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800" w:lineRule="exact"/>
        <w:jc w:val="distribute"/>
        <w:rPr>
          <w:rFonts w:ascii="Times New Roman" w:hAnsi="Times New Roman" w:eastAsia="方正小标宋_GBK"/>
          <w:color w:val="FF0000"/>
          <w:spacing w:val="-91"/>
          <w:w w:val="80"/>
          <w:kern w:val="0"/>
          <w:sz w:val="70"/>
          <w:szCs w:val="70"/>
        </w:rPr>
      </w:pPr>
    </w:p>
    <w:tbl>
      <w:tblPr>
        <w:tblStyle w:val="16"/>
        <w:tblW w:w="9360" w:type="dxa"/>
        <w:tblInd w:w="0" w:type="dxa"/>
        <w:tblLayout w:type="fixed"/>
        <w:tblCellMar>
          <w:top w:w="0" w:type="dxa"/>
          <w:left w:w="108" w:type="dxa"/>
          <w:bottom w:w="0" w:type="dxa"/>
          <w:right w:w="108" w:type="dxa"/>
        </w:tblCellMar>
      </w:tblPr>
      <w:tblGrid>
        <w:gridCol w:w="7790"/>
        <w:gridCol w:w="1570"/>
      </w:tblGrid>
      <w:tr>
        <w:tblPrEx>
          <w:tblCellMar>
            <w:top w:w="0" w:type="dxa"/>
            <w:left w:w="108" w:type="dxa"/>
            <w:bottom w:w="0" w:type="dxa"/>
            <w:right w:w="108" w:type="dxa"/>
          </w:tblCellMar>
        </w:tblPrEx>
        <w:trPr>
          <w:trHeight w:val="3715" w:hRule="atLeast"/>
        </w:trPr>
        <w:tc>
          <w:tcPr>
            <w:tcW w:w="7790" w:type="dxa"/>
            <w:shd w:val="clear" w:color="auto" w:fill="auto"/>
          </w:tcPr>
          <w:p>
            <w:pPr>
              <w:autoSpaceDE w:val="0"/>
              <w:autoSpaceDN w:val="0"/>
              <w:adjustRightInd w:val="0"/>
              <w:spacing w:line="800" w:lineRule="exact"/>
              <w:jc w:val="distribute"/>
              <w:rPr>
                <w:rFonts w:ascii="Times New Roman" w:hAnsi="Times New Roman" w:eastAsia="方正小标宋_GBK"/>
                <w:color w:val="FF0000"/>
                <w:w w:val="85"/>
                <w:kern w:val="0"/>
                <w:sz w:val="70"/>
                <w:szCs w:val="70"/>
              </w:rPr>
            </w:pPr>
          </w:p>
          <w:p>
            <w:pPr>
              <w:autoSpaceDE w:val="0"/>
              <w:autoSpaceDN w:val="0"/>
              <w:adjustRightInd w:val="0"/>
              <w:spacing w:line="800" w:lineRule="exact"/>
              <w:jc w:val="distribute"/>
              <w:rPr>
                <w:rFonts w:ascii="Times New Roman" w:hAnsi="Times New Roman" w:eastAsia="方正小标宋_GBK"/>
                <w:color w:val="FF0000"/>
                <w:w w:val="85"/>
                <w:kern w:val="0"/>
                <w:sz w:val="70"/>
                <w:szCs w:val="70"/>
              </w:rPr>
            </w:pPr>
            <w:r>
              <w:rPr>
                <w:rFonts w:ascii="Times New Roman" w:hAnsi="Times New Roman" w:eastAsia="方正小标宋_GBK"/>
                <w:color w:val="FF0000"/>
                <w:w w:val="85"/>
                <w:kern w:val="0"/>
                <w:sz w:val="70"/>
                <w:szCs w:val="70"/>
              </w:rPr>
              <w:t>重庆市</w:t>
            </w:r>
            <w:r>
              <w:rPr>
                <w:rFonts w:hint="eastAsia" w:ascii="Times New Roman" w:hAnsi="Times New Roman" w:eastAsia="方正小标宋_GBK"/>
                <w:color w:val="FF0000"/>
                <w:w w:val="85"/>
                <w:kern w:val="0"/>
                <w:sz w:val="70"/>
                <w:szCs w:val="70"/>
              </w:rPr>
              <w:t>医疗</w:t>
            </w:r>
            <w:r>
              <w:rPr>
                <w:rFonts w:ascii="Times New Roman" w:hAnsi="Times New Roman" w:eastAsia="方正小标宋_GBK"/>
                <w:color w:val="FF0000"/>
                <w:w w:val="85"/>
                <w:kern w:val="0"/>
                <w:sz w:val="70"/>
                <w:szCs w:val="70"/>
              </w:rPr>
              <w:t>保障局</w:t>
            </w:r>
          </w:p>
          <w:p>
            <w:pPr>
              <w:autoSpaceDE w:val="0"/>
              <w:autoSpaceDN w:val="0"/>
              <w:adjustRightInd w:val="0"/>
              <w:spacing w:line="800" w:lineRule="exact"/>
              <w:jc w:val="distribute"/>
              <w:rPr>
                <w:rFonts w:hint="eastAsia" w:ascii="Times New Roman" w:hAnsi="Times New Roman" w:eastAsia="方正小标宋_GBK"/>
                <w:color w:val="FF0000"/>
                <w:w w:val="85"/>
                <w:kern w:val="0"/>
                <w:sz w:val="70"/>
                <w:szCs w:val="70"/>
                <w:lang w:eastAsia="zh-CN"/>
              </w:rPr>
            </w:pPr>
            <w:r>
              <w:rPr>
                <w:rFonts w:hint="eastAsia" w:ascii="Times New Roman" w:hAnsi="Times New Roman" w:eastAsia="方正小标宋_GBK"/>
                <w:color w:val="FF0000"/>
                <w:w w:val="85"/>
                <w:kern w:val="0"/>
                <w:sz w:val="70"/>
                <w:szCs w:val="70"/>
              </w:rPr>
              <w:t>重庆市</w:t>
            </w:r>
            <w:r>
              <w:rPr>
                <w:rFonts w:hint="eastAsia" w:ascii="Times New Roman" w:hAnsi="Times New Roman" w:eastAsia="方正小标宋_GBK"/>
                <w:color w:val="FF0000"/>
                <w:w w:val="85"/>
                <w:kern w:val="0"/>
                <w:sz w:val="70"/>
                <w:szCs w:val="70"/>
                <w:lang w:eastAsia="zh-CN"/>
              </w:rPr>
              <w:t>财政局</w:t>
            </w:r>
          </w:p>
          <w:p>
            <w:pPr>
              <w:autoSpaceDE w:val="0"/>
              <w:autoSpaceDN w:val="0"/>
              <w:adjustRightInd w:val="0"/>
              <w:spacing w:line="800" w:lineRule="exact"/>
              <w:jc w:val="distribute"/>
              <w:rPr>
                <w:rFonts w:hint="eastAsia" w:ascii="Times New Roman" w:hAnsi="Times New Roman" w:eastAsia="方正小标宋_GBK"/>
                <w:color w:val="FF0000"/>
                <w:w w:val="85"/>
                <w:kern w:val="0"/>
                <w:sz w:val="70"/>
                <w:szCs w:val="70"/>
                <w:lang w:eastAsia="zh-CN"/>
              </w:rPr>
            </w:pPr>
            <w:r>
              <w:rPr>
                <w:rFonts w:hint="eastAsia" w:ascii="Times New Roman" w:hAnsi="Times New Roman" w:eastAsia="方正小标宋_GBK"/>
                <w:color w:val="FF0000"/>
                <w:w w:val="85"/>
                <w:kern w:val="0"/>
                <w:sz w:val="70"/>
                <w:szCs w:val="70"/>
                <w:lang w:eastAsia="zh-CN"/>
              </w:rPr>
              <w:t>国家税务总局重庆市税务局</w:t>
            </w:r>
          </w:p>
        </w:tc>
        <w:tc>
          <w:tcPr>
            <w:tcW w:w="1570" w:type="dxa"/>
            <w:shd w:val="clear" w:color="auto" w:fill="auto"/>
            <w:vAlign w:val="center"/>
          </w:tcPr>
          <w:p>
            <w:pPr>
              <w:autoSpaceDE w:val="0"/>
              <w:autoSpaceDN w:val="0"/>
              <w:adjustRightInd w:val="0"/>
              <w:spacing w:line="800" w:lineRule="exact"/>
              <w:jc w:val="center"/>
              <w:rPr>
                <w:rFonts w:ascii="Times New Roman" w:hAnsi="Times New Roman" w:eastAsia="方正小标宋_GBK"/>
                <w:color w:val="FF0000"/>
                <w:w w:val="85"/>
                <w:kern w:val="0"/>
                <w:sz w:val="70"/>
                <w:szCs w:val="70"/>
              </w:rPr>
            </w:pPr>
            <w:r>
              <w:rPr>
                <w:rFonts w:hint="eastAsia" w:ascii="Times New Roman" w:hAnsi="Times New Roman" w:eastAsia="方正小标宋_GBK"/>
                <w:color w:val="FF0000"/>
                <w:w w:val="85"/>
                <w:kern w:val="0"/>
                <w:sz w:val="70"/>
                <w:szCs w:val="70"/>
              </w:rPr>
              <w:t>文件</w:t>
            </w:r>
          </w:p>
        </w:tc>
      </w:tr>
    </w:tbl>
    <w:p>
      <w:pPr>
        <w:ind w:firstLine="160" w:firstLineChars="50"/>
        <w:jc w:val="center"/>
        <w:rPr>
          <w:rFonts w:ascii="Times New Roman" w:hAnsi="Times New Roman"/>
        </w:rPr>
      </w:pPr>
      <w:r>
        <w:rPr>
          <w:rFonts w:ascii="Times New Roman" w:hAnsi="Times New Roman"/>
        </w:rPr>
        <w:t>渝医保</w:t>
      </w:r>
      <w:r>
        <w:rPr>
          <w:rFonts w:hint="eastAsia" w:ascii="Times New Roman" w:hAnsi="Times New Roman"/>
        </w:rPr>
        <w:t>发</w:t>
      </w:r>
      <w:r>
        <w:rPr>
          <w:rFonts w:ascii="Times New Roman" w:hAnsi="Times New Roman"/>
        </w:rPr>
        <w:t>〔20</w:t>
      </w:r>
      <w:r>
        <w:rPr>
          <w:rFonts w:hint="eastAsia" w:ascii="Times New Roman" w:hAnsi="Times New Roman"/>
        </w:rPr>
        <w:t>21</w:t>
      </w:r>
      <w:r>
        <w:rPr>
          <w:rFonts w:ascii="Times New Roman" w:hAnsi="Times New Roman"/>
        </w:rPr>
        <w:t>〕</w:t>
      </w:r>
      <w:r>
        <w:rPr>
          <w:rFonts w:hint="eastAsia" w:ascii="Times New Roman" w:hAnsi="Times New Roman"/>
          <w:lang w:val="en-US" w:eastAsia="zh-CN"/>
        </w:rPr>
        <w:t>70</w:t>
      </w:r>
      <w:r>
        <w:rPr>
          <w:rFonts w:ascii="Times New Roman" w:hAnsi="Times New Roman"/>
        </w:rPr>
        <w:t>号</w:t>
      </w:r>
    </w:p>
    <w:tbl>
      <w:tblPr>
        <w:tblStyle w:val="16"/>
        <w:tblpPr w:leftFromText="180" w:rightFromText="180" w:vertAnchor="text" w:horzAnchor="page" w:tblpX="1830" w:tblpY="260"/>
        <w:tblOverlap w:val="never"/>
        <w:tblW w:w="9300" w:type="dxa"/>
        <w:tblInd w:w="0" w:type="dxa"/>
        <w:tblBorders>
          <w:top w:val="single" w:color="FF0000" w:sz="1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00"/>
      </w:tblGrid>
      <w:tr>
        <w:tblPrEx>
          <w:tblBorders>
            <w:top w:val="single" w:color="FF0000"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300" w:type="dxa"/>
            <w:tcBorders>
              <w:top w:val="single" w:color="FF0000" w:sz="18" w:space="0"/>
            </w:tcBorders>
          </w:tcPr>
          <w:p>
            <w:pPr>
              <w:spacing w:line="560" w:lineRule="exact"/>
              <w:rPr>
                <w:rFonts w:ascii="Times New Roman" w:hAnsi="Times New Roman" w:eastAsia="方正小标宋_GBK"/>
              </w:rPr>
            </w:pPr>
          </w:p>
        </w:tc>
      </w:tr>
    </w:tbl>
    <w:p>
      <w:pPr>
        <w:pStyle w:val="1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黑体_GBK"/>
          <w:sz w:val="32"/>
        </w:rPr>
      </w:pPr>
    </w:p>
    <w:p>
      <w:pPr>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重庆市医疗保障局 重庆市财政局</w:t>
      </w:r>
    </w:p>
    <w:p>
      <w:pPr>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国家税务总局重庆市税务局</w:t>
      </w:r>
    </w:p>
    <w:p>
      <w:pPr>
        <w:adjustRightInd w:val="0"/>
        <w:spacing w:line="600" w:lineRule="exact"/>
        <w:jc w:val="center"/>
        <w:rPr>
          <w:rFonts w:ascii="Times New Roman" w:hAnsi="Times New Roman" w:eastAsia="方正小标宋_GBK"/>
          <w:sz w:val="44"/>
          <w:szCs w:val="44"/>
        </w:rPr>
      </w:pPr>
      <w:r>
        <w:rPr>
          <w:rFonts w:hint="eastAsia" w:ascii="Times New Roman" w:hAnsi="Times New Roman" w:eastAsia="方正小标宋_GBK"/>
          <w:spacing w:val="-6"/>
          <w:sz w:val="44"/>
          <w:szCs w:val="44"/>
        </w:rPr>
        <w:t>关于做好2021年城乡居民基本医疗保障工作的</w:t>
      </w:r>
      <w:r>
        <w:rPr>
          <w:rFonts w:hint="eastAsia" w:ascii="Times New Roman" w:hAnsi="Times New Roman" w:eastAsia="方正小标宋_GBK"/>
          <w:sz w:val="44"/>
          <w:szCs w:val="44"/>
        </w:rPr>
        <w:t>通</w:t>
      </w:r>
      <w:r>
        <w:rPr>
          <w:rFonts w:hint="eastAsia" w:ascii="Times New Roman" w:hAnsi="Times New Roman" w:eastAsia="方正小标宋_GBK"/>
          <w:sz w:val="44"/>
          <w:szCs w:val="44"/>
          <w:lang w:val="en-US" w:eastAsia="zh-CN"/>
        </w:rPr>
        <w:t xml:space="preserve">  </w:t>
      </w:r>
      <w:r>
        <w:rPr>
          <w:rFonts w:hint="eastAsia" w:ascii="Times New Roman" w:hAnsi="Times New Roman" w:eastAsia="方正小标宋_GBK"/>
          <w:sz w:val="44"/>
          <w:szCs w:val="44"/>
        </w:rPr>
        <w:t>知</w:t>
      </w:r>
    </w:p>
    <w:p>
      <w:pPr>
        <w:adjustRightInd w:val="0"/>
        <w:spacing w:line="600" w:lineRule="exact"/>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val="0"/>
        <w:spacing w:line="600" w:lineRule="exact"/>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各区县（自治县）医疗保障局、财政局、税务局，两江新区社会保障局、财政局，高新区政务服务和社会事务中心、财政局，万盛经开区人力社保局、财政局：</w:t>
      </w:r>
    </w:p>
    <w:p>
      <w:pPr>
        <w:keepNext w:val="0"/>
        <w:keepLines w:val="0"/>
        <w:pageBreakBefore w:val="0"/>
        <w:widowControl w:val="0"/>
        <w:kinsoku/>
        <w:wordWrap/>
        <w:overflowPunct/>
        <w:topLinePunct w:val="0"/>
        <w:autoSpaceDE/>
        <w:autoSpaceDN/>
        <w:bidi w:val="0"/>
        <w:adjustRightInd w:val="0"/>
        <w:spacing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为完善统一的城乡居民基本医疗保险制度（以下简称“居民医保”）和大病保险制度，根据《国家医保局财政部国家税务总局关于做好2021年城乡居民基本医疗保障工作的通知》（医保发〔2021〕32号）精神，经市政府同意，现就做好2021年居民医保工作有关事宜通知如下：</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黑体_GBK" w:cs="方正黑体_GBK"/>
          <w:color w:val="333333"/>
          <w:kern w:val="0"/>
          <w:sz w:val="32"/>
          <w:szCs w:val="24"/>
        </w:rPr>
      </w:pPr>
      <w:r>
        <w:rPr>
          <w:rFonts w:hint="eastAsia" w:ascii="Times New Roman" w:hAnsi="Times New Roman" w:eastAsia="方正黑体_GBK" w:cs="方正黑体_GBK"/>
          <w:color w:val="333333"/>
          <w:kern w:val="0"/>
          <w:sz w:val="32"/>
          <w:szCs w:val="24"/>
        </w:rPr>
        <w:t>一、继续提高居民医保筹资标准</w:t>
      </w:r>
    </w:p>
    <w:p>
      <w:pPr>
        <w:keepNext w:val="0"/>
        <w:keepLines w:val="0"/>
        <w:pageBreakBefore w:val="0"/>
        <w:widowControl w:val="0"/>
        <w:kinsoku/>
        <w:wordWrap/>
        <w:overflowPunct/>
        <w:topLinePunct w:val="0"/>
        <w:autoSpaceDE/>
        <w:autoSpaceDN/>
        <w:bidi w:val="0"/>
        <w:adjustRightInd w:val="0"/>
        <w:spacing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2021年居民医保人均财政补助标准新增30元，达到580元/人·年。市级财政按规定结合中央财政资金对各区县（自治县）实行分档补助。各区县财政要按规定足额安排本级财政补助资金，并及时拨付到位。对持居住证参保的参保人，各级财政按当地居民相同标准给予补助。</w:t>
      </w:r>
    </w:p>
    <w:p>
      <w:pPr>
        <w:keepNext w:val="0"/>
        <w:keepLines w:val="0"/>
        <w:pageBreakBefore w:val="0"/>
        <w:widowControl w:val="0"/>
        <w:kinsoku/>
        <w:wordWrap/>
        <w:overflowPunct/>
        <w:topLinePunct w:val="0"/>
        <w:autoSpaceDE/>
        <w:autoSpaceDN/>
        <w:bidi w:val="0"/>
        <w:adjustRightInd w:val="0"/>
        <w:spacing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稳步提高个人缴费标准，确定2021年12月起，收取2022年我市城乡居民参加居民医保个人缴费标准为一档320元/人·年、二档695元/人·年。为防控疫情风险，集中参保期延长至2022年2月28日，集中参保期内参保并完成缴费的</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从2022年1月1日起享受待遇。在渝高校大学生参加2021年9月至2022年8月学年度居民医保</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个人缴费标准为一档280元/人·年</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二档655元/人·年。根据城乡居民大病保险（以下简称“大病保险”）基金运行情况，在确保现有筹资水平不降低的基础上，统筹考虑确定大病保险筹资标准。</w:t>
      </w:r>
    </w:p>
    <w:p>
      <w:pPr>
        <w:keepNext w:val="0"/>
        <w:keepLines w:val="0"/>
        <w:pageBreakBefore w:val="0"/>
        <w:widowControl w:val="0"/>
        <w:kinsoku/>
        <w:wordWrap/>
        <w:overflowPunct/>
        <w:topLinePunct w:val="0"/>
        <w:autoSpaceDE/>
        <w:autoSpaceDN/>
        <w:bidi w:val="0"/>
        <w:adjustRightInd w:val="0"/>
        <w:spacing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实施城乡困难群众参加居民医保缴费资助，对城乡医疗救助对象继续按照现有政策标准给予参保补贴。各区县对2022年度各类困难群众资助标准应于集中参保期前予以明确。</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黑体_GBK" w:cs="方正黑体_GBK"/>
          <w:color w:val="333333"/>
          <w:kern w:val="0"/>
          <w:sz w:val="32"/>
          <w:szCs w:val="24"/>
        </w:rPr>
      </w:pPr>
      <w:r>
        <w:rPr>
          <w:rFonts w:hint="eastAsia" w:ascii="Times New Roman" w:hAnsi="Times New Roman" w:eastAsia="方正黑体_GBK" w:cs="方正黑体_GBK"/>
          <w:color w:val="333333"/>
          <w:kern w:val="0"/>
          <w:sz w:val="32"/>
          <w:szCs w:val="24"/>
        </w:rPr>
        <w:t>二、巩固完善居民医保待遇</w:t>
      </w:r>
    </w:p>
    <w:p>
      <w:pPr>
        <w:keepNext w:val="0"/>
        <w:keepLines w:val="0"/>
        <w:pageBreakBefore w:val="0"/>
        <w:widowControl w:val="0"/>
        <w:kinsoku/>
        <w:wordWrap/>
        <w:overflowPunct/>
        <w:topLinePunct w:val="0"/>
        <w:autoSpaceDE/>
        <w:autoSpaceDN/>
        <w:bidi w:val="0"/>
        <w:adjustRightInd w:val="0"/>
        <w:spacing w:line="600" w:lineRule="exact"/>
        <w:ind w:firstLine="640" w:firstLineChars="200"/>
        <w:jc w:val="both"/>
        <w:textAlignment w:val="auto"/>
        <w:rPr>
          <w:rFonts w:ascii="Times New Roman" w:hAnsi="Times New Roman" w:eastAsia="方正仿宋_GBK" w:cs="宋体"/>
          <w:color w:val="333333"/>
          <w:kern w:val="0"/>
          <w:sz w:val="32"/>
          <w:szCs w:val="24"/>
        </w:rPr>
      </w:pPr>
      <w:r>
        <w:rPr>
          <w:rFonts w:hint="eastAsia" w:ascii="Times New Roman" w:hAnsi="Times New Roman" w:eastAsia="方正仿宋_GBK" w:cs="宋体"/>
          <w:color w:val="333333"/>
          <w:kern w:val="0"/>
          <w:sz w:val="32"/>
          <w:szCs w:val="24"/>
        </w:rPr>
        <w:t>严格落实医疗保障待遇清单</w:t>
      </w:r>
      <w:r>
        <w:rPr>
          <w:rFonts w:hint="eastAsia" w:ascii="Times New Roman" w:hAnsi="Times New Roman" w:eastAsia="方正仿宋_GBK" w:cs="宋体"/>
          <w:color w:val="333333"/>
          <w:kern w:val="0"/>
          <w:sz w:val="32"/>
          <w:szCs w:val="24"/>
          <w:lang w:eastAsia="zh-CN"/>
        </w:rPr>
        <w:t>制度</w:t>
      </w:r>
      <w:r>
        <w:rPr>
          <w:rFonts w:hint="eastAsia" w:ascii="Times New Roman" w:hAnsi="Times New Roman" w:eastAsia="方正仿宋_GBK" w:cs="宋体"/>
          <w:color w:val="333333"/>
          <w:kern w:val="0"/>
          <w:sz w:val="32"/>
          <w:szCs w:val="24"/>
        </w:rPr>
        <w:t>，坚决树立清单意识和科学决策意识，严格执行基本医疗保障支付范围和标准。要加强基本医保、大病保险和医疗救助三重保障制度衔接，充分发挥综合保障功能。进一步巩固住院待遇保障水平，政策范围内基金支付比例达到70%左右。巩固大病保险保障水平，落实国家要求，将起付线统一至上年度居民人均可支配收入的一半，从2022年1月1日起，将大病保险起付线调整为15412元/人·年。完善门诊慢性病、特殊疾病待遇保障政策，做好与普通门诊统筹待遇衔接。单病种报销比例仍按原政策执行。</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仿宋_GBK" w:cs="宋体"/>
          <w:color w:val="333333"/>
          <w:kern w:val="0"/>
          <w:sz w:val="32"/>
          <w:szCs w:val="24"/>
        </w:rPr>
      </w:pPr>
      <w:r>
        <w:rPr>
          <w:rFonts w:hint="eastAsia" w:ascii="Times New Roman" w:hAnsi="Times New Roman" w:eastAsia="方正仿宋_GBK" w:cs="宋体"/>
          <w:color w:val="333333"/>
          <w:kern w:val="0"/>
          <w:sz w:val="32"/>
          <w:szCs w:val="24"/>
        </w:rPr>
        <w:t>持续做好居民医保门诊统筹，2022年度一档参保人支付限额300元，二档参保人为500元。抓好高血压、糖尿病门诊用药保障政策落实，开展示范城市活动。进一步完善心脑血管等慢性病慢病保障政策，发挥医保促进慢病早诊早治作用，提升健康管理水平。加快健全重大疾病医疗保险和救助制度，大病保险继续实施对特困人员、低保对象和返贫致贫人口倾斜支付政策，完善统一规范的医疗救助制度，根据实际合理确定救助待遇标准，夯实医疗救助托底保障功能。</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仿宋_GBK" w:cs="方正仿宋_GBK"/>
          <w:color w:val="333333"/>
          <w:kern w:val="0"/>
          <w:sz w:val="32"/>
          <w:szCs w:val="24"/>
        </w:rPr>
      </w:pPr>
      <w:r>
        <w:rPr>
          <w:rFonts w:hint="eastAsia" w:ascii="Times New Roman" w:hAnsi="Times New Roman" w:eastAsia="方正仿宋_GBK" w:cs="方正仿宋_GBK"/>
          <w:color w:val="333333"/>
          <w:kern w:val="0"/>
          <w:sz w:val="32"/>
          <w:szCs w:val="24"/>
        </w:rPr>
        <w:t>规范待遇享受等待期（以下简称“等待期”）设置，居民医保待遇状态正常的人员年度内转为参加职工医保，在其等待期内处于预参保状态享受居民医保待遇。对居民医保在集中参保期内参保的、在职工医保中断缴费3个月内参加居民医保的，以及新生儿（</w:t>
      </w:r>
      <w:r>
        <w:rPr>
          <w:rFonts w:hint="eastAsia" w:ascii="Times New Roman" w:hAnsi="Times New Roman" w:eastAsia="方正仿宋_GBK" w:cs="方正仿宋_GBK"/>
          <w:color w:val="333333"/>
          <w:spacing w:val="8"/>
          <w:sz w:val="32"/>
          <w:szCs w:val="32"/>
        </w:rPr>
        <w:t>出生后90天内</w:t>
      </w:r>
      <w:r>
        <w:rPr>
          <w:rFonts w:hint="eastAsia" w:ascii="Times New Roman" w:hAnsi="Times New Roman" w:eastAsia="方正仿宋_GBK" w:cs="方正仿宋_GBK"/>
          <w:color w:val="333333"/>
          <w:kern w:val="0"/>
          <w:sz w:val="32"/>
          <w:szCs w:val="24"/>
        </w:rPr>
        <w:t>）、农村低收入人口等特殊群体，不设等待期。</w:t>
      </w:r>
      <w:r>
        <w:rPr>
          <w:rFonts w:hint="eastAsia" w:ascii="Times New Roman" w:hAnsi="Times New Roman" w:eastAsia="方正仿宋_GBK"/>
          <w:sz w:val="32"/>
          <w:szCs w:val="32"/>
        </w:rPr>
        <w:t>在渝高校</w:t>
      </w:r>
      <w:r>
        <w:rPr>
          <w:rFonts w:hint="eastAsia" w:ascii="Times New Roman" w:hAnsi="Times New Roman" w:eastAsia="方正仿宋_GBK"/>
          <w:color w:val="333333"/>
          <w:spacing w:val="8"/>
          <w:sz w:val="32"/>
          <w:szCs w:val="32"/>
        </w:rPr>
        <w:t>大学生</w:t>
      </w:r>
      <w:r>
        <w:rPr>
          <w:rFonts w:hint="eastAsia" w:ascii="Times New Roman" w:hAnsi="Times New Roman" w:eastAsia="方正仿宋_GBK"/>
          <w:sz w:val="32"/>
          <w:szCs w:val="32"/>
        </w:rPr>
        <w:t>毕业当年9月1日后3个月内参加居民医保并补缴当年费用的，其待遇享受时间从当年9月1日起计算。</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黑体_GBK" w:cs="方正黑体_GBK"/>
          <w:color w:val="333333"/>
          <w:kern w:val="0"/>
          <w:sz w:val="32"/>
          <w:szCs w:val="24"/>
        </w:rPr>
      </w:pPr>
      <w:r>
        <w:rPr>
          <w:rFonts w:hint="eastAsia" w:ascii="Times New Roman" w:hAnsi="Times New Roman" w:eastAsia="方正黑体_GBK" w:cs="方正黑体_GBK"/>
          <w:color w:val="333333"/>
          <w:kern w:val="0"/>
          <w:sz w:val="32"/>
          <w:szCs w:val="24"/>
        </w:rPr>
        <w:t>三、巩固拓展医疗保障脱贫攻坚成果有效衔接乡村振兴战略</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仿宋_GBK" w:cs="宋体"/>
          <w:color w:val="333333"/>
          <w:kern w:val="0"/>
          <w:sz w:val="32"/>
          <w:szCs w:val="24"/>
        </w:rPr>
      </w:pPr>
      <w:r>
        <w:rPr>
          <w:rFonts w:hint="eastAsia" w:ascii="Times New Roman" w:hAnsi="Times New Roman" w:eastAsia="方正仿宋_GBK" w:cs="宋体"/>
          <w:color w:val="333333"/>
          <w:kern w:val="0"/>
          <w:sz w:val="32"/>
          <w:szCs w:val="24"/>
        </w:rPr>
        <w:t>进一步巩固拓展医保脱贫成果，逐步实现由集中资源支持脱贫攻坚向统筹基本医保、大病保险、医疗救助三重制度常态化保障平稳过渡。严格落实“四不摘”要求，保持医疗保障主要帮扶政策总体稳定，分类落实好脱贫人口各项医疗保障待遇。</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color w:val="333333"/>
          <w:kern w:val="0"/>
          <w:sz w:val="32"/>
          <w:szCs w:val="24"/>
        </w:rPr>
        <w:t>优化调整脱贫人口医疗救助资助参保政策。分类调整医疗保障扶贫倾斜政策。建立健全农村低收入人口参保台账，确保农村低收入人口应保尽保。</w:t>
      </w:r>
      <w:r>
        <w:rPr>
          <w:rFonts w:hint="eastAsia" w:ascii="Times New Roman" w:hAnsi="Times New Roman" w:eastAsia="方正仿宋_GBK" w:cs="方正仿宋_GBK"/>
          <w:sz w:val="32"/>
          <w:szCs w:val="32"/>
        </w:rPr>
        <w:t>稳定基本医保住院待遇水平，确保区县域内政策范围内住院费用支付比例总体保持在70%左右。</w:t>
      </w:r>
      <w:r>
        <w:rPr>
          <w:rFonts w:ascii="Times New Roman" w:hAnsi="Times New Roman" w:eastAsia="方正仿宋_GBK" w:cs="Times New Roman"/>
          <w:sz w:val="32"/>
          <w:szCs w:val="32"/>
        </w:rPr>
        <w:t>建立防范化解因病返贫致贫长效机制。依托农村低收入人口监测平台，做好因病返贫致贫风险监测，建立健全防范化解因病返贫致贫主动发现、动态监测、信息共享</w:t>
      </w:r>
      <w:r>
        <w:rPr>
          <w:rFonts w:hint="eastAsia" w:ascii="Times New Roman" w:hAnsi="Times New Roman" w:eastAsia="方正仿宋_GBK" w:cs="Times New Roman"/>
          <w:sz w:val="32"/>
          <w:szCs w:val="32"/>
          <w:lang w:eastAsia="zh-CN"/>
        </w:rPr>
        <w:t>和</w:t>
      </w:r>
      <w:r>
        <w:rPr>
          <w:rFonts w:ascii="Times New Roman" w:hAnsi="Times New Roman" w:eastAsia="方正仿宋_GBK" w:cs="Times New Roman"/>
          <w:sz w:val="32"/>
          <w:szCs w:val="32"/>
        </w:rPr>
        <w:t>精准帮扶机制。</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黑体_GBK" w:cs="方正黑体_GBK"/>
          <w:color w:val="333333"/>
          <w:kern w:val="0"/>
          <w:sz w:val="32"/>
          <w:szCs w:val="24"/>
        </w:rPr>
      </w:pPr>
      <w:r>
        <w:rPr>
          <w:rFonts w:hint="eastAsia" w:ascii="Times New Roman" w:hAnsi="Times New Roman" w:eastAsia="方正黑体_GBK" w:cs="方正黑体_GBK"/>
          <w:color w:val="333333"/>
          <w:kern w:val="0"/>
          <w:sz w:val="32"/>
          <w:szCs w:val="24"/>
        </w:rPr>
        <w:t>四、加强医保支付管理</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ascii="Times New Roman" w:hAnsi="Times New Roman" w:eastAsia="方正仿宋_GBK" w:cs="宋体"/>
          <w:color w:val="333333"/>
          <w:kern w:val="0"/>
          <w:sz w:val="32"/>
          <w:szCs w:val="24"/>
        </w:rPr>
      </w:pPr>
      <w:r>
        <w:rPr>
          <w:rFonts w:hint="eastAsia" w:ascii="Times New Roman" w:hAnsi="Times New Roman" w:eastAsia="方正仿宋_GBK" w:cs="方正仿宋_GBK"/>
          <w:sz w:val="32"/>
          <w:szCs w:val="32"/>
        </w:rPr>
        <w:t>切实抓好《重庆市医疗机构医疗保障定点管理暂行办法》和《重庆市零售药店医疗保障定点管理暂行办法》贯彻落实，进一步规范、优化医药机构医保定点管理工作，及时将符合条件的医药机构纳入定点范围。着力推进医保支付方式改革，按照国家统一部署落实DRG付费试点实际付费。积极探索使用区域医保基金总额控制代替具体医疗机构总额控制。完善与门诊共济保障相适应的付费机制。加强</w:t>
      </w:r>
      <w:r>
        <w:rPr>
          <w:rFonts w:hint="eastAsia" w:ascii="Times New Roman" w:hAnsi="Times New Roman" w:eastAsia="方正仿宋_GBK" w:cs="宋体"/>
          <w:color w:val="333333"/>
          <w:kern w:val="0"/>
          <w:sz w:val="32"/>
          <w:szCs w:val="24"/>
        </w:rPr>
        <w:t>医保目录管理，严格落实《基本医疗保险用药管理暂行办法》，严格执行《国家基本医疗保险、工伤保险和生育保险药品目录（202</w:t>
      </w:r>
      <w:r>
        <w:rPr>
          <w:rFonts w:hint="eastAsia" w:ascii="Times New Roman" w:hAnsi="Times New Roman" w:eastAsia="方正仿宋_GBK" w:cs="宋体"/>
          <w:color w:val="333333"/>
          <w:kern w:val="0"/>
          <w:sz w:val="32"/>
          <w:szCs w:val="24"/>
          <w:lang w:val="en-US" w:eastAsia="zh-CN"/>
        </w:rPr>
        <w:t>1</w:t>
      </w:r>
      <w:r>
        <w:rPr>
          <w:rFonts w:hint="eastAsia" w:ascii="Times New Roman" w:hAnsi="Times New Roman" w:eastAsia="方正仿宋_GBK" w:cs="宋体"/>
          <w:color w:val="333333"/>
          <w:kern w:val="0"/>
          <w:sz w:val="32"/>
          <w:szCs w:val="24"/>
        </w:rPr>
        <w:t>年）》《重庆市基本医疗保险医疗服务项目目录》和《重庆市基本医疗保险医用耗材目录（2021版）》，做好目录库维护管理。抓好《重庆市医疗保障局关于国家医保谈判药品零售药店供给定点管理的通知》贯彻落实，进一步扩大试点范围，加强国谈药品定点药店管理和监测。落实《关于进一步做好我市基本医疗保险、工伤保险和生育保险地方调增乙类药品消化工作的通知》要求，稳步推进地方增补医保药品的消化工作。</w:t>
      </w:r>
    </w:p>
    <w:p>
      <w:pPr>
        <w:keepNext w:val="0"/>
        <w:keepLines w:val="0"/>
        <w:pageBreakBefore w:val="0"/>
        <w:widowControl w:val="0"/>
        <w:kinsoku/>
        <w:wordWrap/>
        <w:overflowPunct/>
        <w:topLinePunct w:val="0"/>
        <w:autoSpaceDE/>
        <w:autoSpaceDN/>
        <w:bidi w:val="0"/>
        <w:snapToGrid/>
        <w:spacing w:line="600" w:lineRule="exact"/>
        <w:ind w:firstLine="640"/>
        <w:jc w:val="both"/>
        <w:textAlignment w:val="auto"/>
        <w:rPr>
          <w:rFonts w:ascii="Times New Roman" w:hAnsi="Times New Roman" w:eastAsia="方正黑体_GBK" w:cs="方正黑体_GBK"/>
          <w:color w:val="333333"/>
          <w:kern w:val="0"/>
          <w:sz w:val="32"/>
          <w:szCs w:val="24"/>
        </w:rPr>
      </w:pPr>
      <w:r>
        <w:rPr>
          <w:rFonts w:hint="eastAsia" w:ascii="Times New Roman" w:hAnsi="Times New Roman" w:eastAsia="方正黑体_GBK" w:cs="方正黑体_GBK"/>
          <w:color w:val="333333"/>
          <w:kern w:val="0"/>
          <w:sz w:val="32"/>
          <w:szCs w:val="24"/>
        </w:rPr>
        <w:t>五、加强药品医用耗材集中带量采购和价格管理</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按照国家统一部署，做好国家组织药品和医用耗材集中带量采购落地实施工作。贯彻落实《国务院办公厅关于推动药品集中带量采购工作常态化制度化开展的意见》（国办发〔2021〕2号），对国家集采范围外、用量大、采购金额高的药品开展市级或区域联盟集中带量采购，进一步探索高值医用耗材的集中带量采购，扩大高值医用耗材集采范围。落实好医保基金预付、支付标准协同、结余留用等配套政策，做好采购协议期满后的接续工作。</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贯彻落实《重庆市人民政府办公厅关于完善药品交易采购机制的实施意见》（渝府办发﹝2020﹞134号）《重庆市医疗保障局关于印发〈重庆市药品交易采购挂网工作细则（试行）〉的通知》（渝医保发〔2021〕13号）和《重庆市医疗保障局关于推进药品医保支付标准与挂网价格协同的通知》（渝医保发〔2021〕14号），完善药品交易采购机制，促进医保支付标准与药品挂网价格协同。</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落实《重庆市医疗保障局关于印发〈重庆市医药价格和招采信用评价实施办法〉的通知》（渝医保发〔2020〕84号），督促在我市交易的医药企业提交医药价格和招采信用评价守信承诺，对拒绝提交守信承诺的投标挂网企业采取约束措施，推动信用评价制度落地见效。持续深入推进医疗服务价格改革，加快建立我市医疗服务价格动态调整机制，适时动态调整医疗服务项目价格，同步做好医保支付政策衔接。</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ascii="Times New Roman" w:hAnsi="Times New Roman" w:eastAsia="方正黑体_GBK" w:cs="方正黑体_GBK"/>
          <w:color w:val="333333"/>
          <w:kern w:val="0"/>
          <w:sz w:val="32"/>
          <w:szCs w:val="24"/>
        </w:rPr>
      </w:pPr>
      <w:r>
        <w:rPr>
          <w:rFonts w:hint="eastAsia" w:ascii="Times New Roman" w:hAnsi="Times New Roman" w:eastAsia="方正黑体_GBK" w:cs="方正黑体_GBK"/>
          <w:color w:val="333333"/>
          <w:kern w:val="0"/>
          <w:sz w:val="32"/>
          <w:szCs w:val="24"/>
        </w:rPr>
        <w:t>六、加强基金监督管理</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ascii="Times New Roman" w:hAnsi="Times New Roman" w:eastAsia="方正仿宋_GBK" w:cs="宋体"/>
          <w:color w:val="333333"/>
          <w:kern w:val="0"/>
          <w:sz w:val="32"/>
          <w:szCs w:val="24"/>
        </w:rPr>
      </w:pPr>
      <w:r>
        <w:rPr>
          <w:rFonts w:hint="eastAsia" w:ascii="Times New Roman" w:hAnsi="Times New Roman" w:eastAsia="方正仿宋_GBK" w:cs="宋体"/>
          <w:color w:val="333333"/>
          <w:kern w:val="0"/>
          <w:sz w:val="32"/>
          <w:szCs w:val="24"/>
        </w:rPr>
        <w:t>切实抓好《医疗保障基金使用监督管理条例》《</w:t>
      </w:r>
      <w:r>
        <w:rPr>
          <w:rFonts w:hint="eastAsia" w:ascii="Times New Roman" w:hAnsi="Times New Roman" w:eastAsia="方正仿宋_GBK" w:cs="方正仿宋_GBK"/>
          <w:color w:val="000000"/>
          <w:sz w:val="32"/>
          <w:szCs w:val="32"/>
          <w:shd w:val="clear" w:color="auto" w:fill="FFFFFF"/>
        </w:rPr>
        <w:t>重庆市医疗保障基金监督管理办法</w:t>
      </w:r>
      <w:r>
        <w:rPr>
          <w:rFonts w:hint="eastAsia" w:ascii="Times New Roman" w:hAnsi="Times New Roman" w:eastAsia="方正仿宋_GBK" w:cs="宋体"/>
          <w:color w:val="333333"/>
          <w:kern w:val="0"/>
          <w:sz w:val="32"/>
          <w:szCs w:val="24"/>
        </w:rPr>
        <w:t>》贯彻落实，做好宣传培训工作。加强基金监督检查，聚焦假病人、假病情、假票据，乱计费、乱用药、乱检查等“三假”“三乱”开展欺诈骗保专项整治。推动大数据应用，优化完善综合监管子系统功能，提高监管效能。加强综合监管，整合监管资源，充分发挥医保行政监管、经办稽核等作用和第三方专业力量。健全协同执法、一案多处工作机制。健全完善举报奖励机制，加大宣传曝光力度，营造维护基金安全的良好氛围。</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严格执行全市统一的政策制度，按照“制度政策统一、基金统收统支、管理服务一体”要求，确保统筹区内保障范围、缴费政策、待遇水平、基金管理、定点管理、支付管理、经办服务、信息系统统一覆盖。按照国家医保信息平台和业务标准的要求，高标准推进统筹区内统一联网、直接结算，确保数据可交换、可监控。推进医疗救助管理层次与基本医保统筹层次相协调。</w:t>
      </w:r>
    </w:p>
    <w:p>
      <w:pPr>
        <w:keepNext w:val="0"/>
        <w:keepLines w:val="0"/>
        <w:pageBreakBefore w:val="0"/>
        <w:widowControl w:val="0"/>
        <w:kinsoku/>
        <w:wordWrap/>
        <w:overflowPunct/>
        <w:topLinePunct w:val="0"/>
        <w:autoSpaceDE/>
        <w:autoSpaceDN/>
        <w:bidi w:val="0"/>
        <w:adjustRightInd w:val="0"/>
        <w:snapToGrid/>
        <w:spacing w:line="600" w:lineRule="exact"/>
        <w:ind w:firstLine="648" w:firstLineChars="200"/>
        <w:jc w:val="both"/>
        <w:textAlignment w:val="auto"/>
        <w:rPr>
          <w:rFonts w:ascii="Times New Roman" w:hAnsi="Times New Roman" w:eastAsia="方正仿宋_GBK"/>
          <w:spacing w:val="2"/>
          <w:sz w:val="32"/>
          <w:szCs w:val="32"/>
        </w:rPr>
      </w:pPr>
      <w:r>
        <w:rPr>
          <w:rFonts w:hint="eastAsia" w:ascii="Times New Roman" w:hAnsi="Times New Roman" w:eastAsia="方正仿宋_GBK"/>
          <w:spacing w:val="2"/>
          <w:sz w:val="32"/>
          <w:szCs w:val="32"/>
        </w:rPr>
        <w:t>结合新冠肺炎疫情影响，加强基金收支运行分析，开展基金使用绩效评价，完善收支预算管理，健全风险预警、评估、化解机制及预案。探索综合人口老龄化、慢性病等疾病谱变化、医疗支出水平增长等因素，开展基金支出预测分析。</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ascii="Times New Roman" w:hAnsi="Times New Roman" w:eastAsia="方正黑体_GBK" w:cs="方正黑体_GBK"/>
          <w:color w:val="333333"/>
          <w:kern w:val="0"/>
          <w:sz w:val="32"/>
          <w:szCs w:val="24"/>
        </w:rPr>
      </w:pPr>
      <w:r>
        <w:rPr>
          <w:rFonts w:hint="eastAsia" w:ascii="Times New Roman" w:hAnsi="Times New Roman" w:eastAsia="方正黑体_GBK" w:cs="方正黑体_GBK"/>
          <w:color w:val="333333"/>
          <w:kern w:val="0"/>
          <w:sz w:val="32"/>
          <w:szCs w:val="24"/>
        </w:rPr>
        <w:t>七、加强医保公共管理服务</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ascii="Times New Roman" w:hAnsi="Times New Roman" w:eastAsia="方正仿宋_GBK" w:cs="宋体"/>
          <w:color w:val="333333"/>
          <w:kern w:val="0"/>
          <w:sz w:val="32"/>
          <w:szCs w:val="24"/>
        </w:rPr>
      </w:pPr>
      <w:r>
        <w:rPr>
          <w:rFonts w:hint="eastAsia" w:ascii="Times New Roman" w:hAnsi="Times New Roman" w:eastAsia="方正仿宋_GBK" w:cs="宋体"/>
          <w:color w:val="333333"/>
          <w:kern w:val="0"/>
          <w:sz w:val="32"/>
          <w:szCs w:val="24"/>
        </w:rPr>
        <w:t>继续做好新冠肺炎患者医疗费用结算和跨省就医医保费用全国清算工作，及时结算新冠疫苗及接种费用。全面落实《全国医疗保障经办政务服务事项清单》，按照“六统一”“四最”要求，做到“同一事项、同一编码、同一标准、同质服务”，推动医保公共服务标准化规范化建设。大力推进医疗保障服务网络向基层延伸，分区域、因地制宜打造医疗保障基层服务示范点。推进医保服务下沉到乡镇（街道）政务服务中心、村（社区）综合服务中心，探索医保定点零售药店、社区卫生服务中心、村（社）卫生室、银行网点、大型企业等机构承担部分业务事项受理工作，根据各类公共服务事项特点和群众办事需求，定制不同服务场景下的服务清单，解决医保服务群众“最后一公里”问题，提高群众办理医保业务体验感、获得感。规范商业保险机构承办大病保险的管理服务。</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ascii="Times New Roman" w:hAnsi="Times New Roman" w:eastAsia="方正仿宋_GBK" w:cs="宋体"/>
          <w:color w:val="333333"/>
          <w:kern w:val="0"/>
          <w:sz w:val="32"/>
          <w:szCs w:val="24"/>
        </w:rPr>
      </w:pPr>
      <w:r>
        <w:rPr>
          <w:rFonts w:hint="eastAsia" w:ascii="Times New Roman" w:hAnsi="Times New Roman" w:eastAsia="方正仿宋_GBK" w:cs="宋体"/>
          <w:color w:val="333333"/>
          <w:kern w:val="0"/>
          <w:sz w:val="32"/>
          <w:szCs w:val="24"/>
        </w:rPr>
        <w:t>完善新就业形态从业人员等灵活就业人员参保缴费方式。加强部门数据比对和动态维护，防止“漏保”“断保”，避免重复参保，优化参保缴费服务，压实乡镇街道参保征缴责任。坚持传统服务与智能创新相结合，改进传统服务方式，同步促进智能技术在老年人等群众中的普及使用，探索建立线下服务预约办、邮寄办、上门办，线上服务帮办、代办、电话办等适老化服务机制。按照“就近受理申请、审批权属不变、数据网上流转”模式，推动高频服务事项跨地区通办落地。</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ascii="Times New Roman" w:hAnsi="Times New Roman" w:eastAsia="方正仿宋_GBK" w:cs="宋体"/>
          <w:color w:val="333333"/>
          <w:kern w:val="0"/>
          <w:sz w:val="32"/>
          <w:szCs w:val="24"/>
        </w:rPr>
      </w:pPr>
      <w:r>
        <w:rPr>
          <w:rFonts w:hint="eastAsia" w:ascii="Times New Roman" w:hAnsi="Times New Roman" w:eastAsia="方正仿宋_GBK" w:cs="宋体"/>
          <w:color w:val="333333"/>
          <w:kern w:val="0"/>
          <w:sz w:val="32"/>
          <w:szCs w:val="24"/>
        </w:rPr>
        <w:t>优化普通门诊费用跨省直接结算服务，探索门诊慢性病、特殊疾病费用跨省直接结算实现路径。加快建设国家医疗保障信息平台，优化完善运维服务管理体系、安全管理体系、制度规范以及平台功能。加强医保数据安全管理和信息共享，加快医保信息业务标准编码落地应用。</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ascii="Times New Roman" w:hAnsi="Times New Roman" w:eastAsia="方正黑体_GBK" w:cs="方正黑体_GBK"/>
          <w:color w:val="333333"/>
          <w:kern w:val="0"/>
          <w:sz w:val="32"/>
          <w:szCs w:val="24"/>
        </w:rPr>
      </w:pPr>
      <w:r>
        <w:rPr>
          <w:rFonts w:hint="eastAsia" w:ascii="Times New Roman" w:hAnsi="Times New Roman" w:eastAsia="方正黑体_GBK" w:cs="方正黑体_GBK"/>
          <w:color w:val="333333"/>
          <w:kern w:val="0"/>
          <w:sz w:val="32"/>
          <w:szCs w:val="24"/>
        </w:rPr>
        <w:t>八、做好组织实施</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ascii="Times New Roman" w:hAnsi="Times New Roman" w:eastAsia="方正仿宋_GBK" w:cs="宋体"/>
          <w:color w:val="333333"/>
          <w:kern w:val="0"/>
          <w:sz w:val="32"/>
          <w:szCs w:val="24"/>
        </w:rPr>
      </w:pPr>
      <w:r>
        <w:rPr>
          <w:rFonts w:hint="eastAsia" w:ascii="Times New Roman" w:hAnsi="Times New Roman" w:eastAsia="方正仿宋_GBK" w:cs="宋体"/>
          <w:color w:val="333333"/>
          <w:kern w:val="0"/>
          <w:sz w:val="32"/>
          <w:szCs w:val="24"/>
        </w:rPr>
        <w:t>要高度重视城乡居民医疗保障工作，切实加强组织保障，压实工作责任，确保各项政策措施落地见效。要强化服务意识，优化服务方式，更好为人民群众提供公平可及、便捷高效、温暖舒心的医疗保障服务。要进一步加大政策宣传力度，普及医疗保险互助共济、责任共担、共建共享理念，增强群众参保缴费意识，合理引导社会预期。各级医疗保障、财政和税务部门要加强统筹协调，建立健全部门信息沟通和工作协同机制，做好基金运行评估和风险监测，制定工作预案，遇到重大情况要及时按要求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宋体"/>
          <w:color w:val="333333"/>
          <w:kern w:val="0"/>
          <w:sz w:val="32"/>
          <w:szCs w:val="24"/>
          <w:highlight w:val="none"/>
          <w:lang w:val="en-US" w:eastAsia="zh-CN"/>
        </w:rPr>
      </w:pPr>
      <w:r>
        <w:rPr>
          <w:rFonts w:hint="eastAsia" w:ascii="Times New Roman" w:hAnsi="Times New Roman" w:eastAsia="方正仿宋_GBK" w:cs="宋体"/>
          <w:color w:val="333333"/>
          <w:kern w:val="0"/>
          <w:sz w:val="32"/>
          <w:szCs w:val="24"/>
        </w:rPr>
        <w:t>本通知自发布之日起施行。以往相关政策规定与本通知不一致的，以本通知为准</w:t>
      </w:r>
      <w:r>
        <w:rPr>
          <w:rFonts w:hint="eastAsia" w:ascii="Times New Roman" w:hAnsi="Times New Roman" w:eastAsia="方正仿宋_GBK" w:cs="宋体"/>
          <w:color w:val="333333"/>
          <w:kern w:val="0"/>
          <w:sz w:val="32"/>
          <w:szCs w:val="24"/>
          <w:highlight w:val="none"/>
          <w:lang w:val="en-US" w:eastAsia="zh-CN"/>
        </w:rPr>
        <w:t>。</w:t>
      </w:r>
    </w:p>
    <w:p>
      <w:pPr>
        <w:keepNext w:val="0"/>
        <w:keepLines w:val="0"/>
        <w:pageBreakBefore w:val="0"/>
        <w:widowControl w:val="0"/>
        <w:shd w:val="clear" w:color="auto" w:fill="FFFFFF"/>
        <w:kinsoku/>
        <w:wordWrap/>
        <w:overflowPunct/>
        <w:topLinePunct w:val="0"/>
        <w:autoSpaceDE/>
        <w:autoSpaceDN/>
        <w:bidi w:val="0"/>
        <w:snapToGrid w:val="0"/>
        <w:spacing w:line="600" w:lineRule="exact"/>
        <w:ind w:firstLine="640" w:firstLineChars="200"/>
        <w:jc w:val="both"/>
        <w:textAlignment w:val="auto"/>
        <w:rPr>
          <w:rFonts w:ascii="Times New Roman" w:hAnsi="Times New Roman" w:eastAsia="方正仿宋_GBK" w:cs="Times New Roman"/>
          <w:color w:val="000000"/>
          <w:sz w:val="32"/>
          <w:szCs w:val="24"/>
          <w:highlight w:val="none"/>
        </w:rPr>
      </w:pPr>
    </w:p>
    <w:p>
      <w:pPr>
        <w:keepNext w:val="0"/>
        <w:keepLines w:val="0"/>
        <w:pageBreakBefore w:val="0"/>
        <w:widowControl w:val="0"/>
        <w:shd w:val="clear" w:color="auto" w:fill="FFFFFF"/>
        <w:kinsoku/>
        <w:wordWrap/>
        <w:overflowPunct/>
        <w:topLinePunct w:val="0"/>
        <w:autoSpaceDE/>
        <w:autoSpaceDN/>
        <w:bidi w:val="0"/>
        <w:snapToGrid w:val="0"/>
        <w:spacing w:line="600" w:lineRule="exact"/>
        <w:ind w:firstLine="640" w:firstLineChars="200"/>
        <w:jc w:val="both"/>
        <w:textAlignment w:val="auto"/>
        <w:rPr>
          <w:rFonts w:ascii="Times New Roman" w:hAnsi="Times New Roman" w:eastAsia="方正仿宋_GBK" w:cs="Times New Roman"/>
          <w:color w:val="000000"/>
          <w:sz w:val="32"/>
          <w:szCs w:val="24"/>
          <w:highlight w:val="none"/>
        </w:rPr>
      </w:pPr>
    </w:p>
    <w:p>
      <w:pPr>
        <w:keepNext w:val="0"/>
        <w:keepLines w:val="0"/>
        <w:pageBreakBefore w:val="0"/>
        <w:widowControl w:val="0"/>
        <w:shd w:val="clear" w:color="auto" w:fill="FFFFFF"/>
        <w:kinsoku/>
        <w:wordWrap/>
        <w:overflowPunct/>
        <w:topLinePunct w:val="0"/>
        <w:autoSpaceDE/>
        <w:autoSpaceDN/>
        <w:bidi w:val="0"/>
        <w:snapToGrid w:val="0"/>
        <w:spacing w:line="600" w:lineRule="exact"/>
        <w:ind w:firstLine="640" w:firstLineChars="200"/>
        <w:jc w:val="both"/>
        <w:textAlignment w:val="auto"/>
        <w:rPr>
          <w:rFonts w:ascii="Times New Roman" w:hAnsi="Times New Roman" w:eastAsia="方正仿宋_GBK" w:cs="Times New Roman"/>
          <w:color w:val="000000"/>
          <w:sz w:val="32"/>
          <w:szCs w:val="24"/>
          <w:highlight w:val="none"/>
        </w:rPr>
      </w:pPr>
    </w:p>
    <w:p>
      <w:pPr>
        <w:keepNext w:val="0"/>
        <w:keepLines w:val="0"/>
        <w:pageBreakBefore w:val="0"/>
        <w:widowControl w:val="0"/>
        <w:shd w:val="clear" w:color="auto" w:fill="FFFFFF"/>
        <w:kinsoku/>
        <w:wordWrap/>
        <w:overflowPunct/>
        <w:topLinePunct w:val="0"/>
        <w:autoSpaceDE/>
        <w:autoSpaceDN/>
        <w:bidi w:val="0"/>
        <w:snapToGrid w:val="0"/>
        <w:spacing w:line="600" w:lineRule="exact"/>
        <w:ind w:firstLine="640" w:firstLineChars="200"/>
        <w:jc w:val="both"/>
        <w:textAlignment w:val="auto"/>
        <w:rPr>
          <w:rFonts w:ascii="Times New Roman" w:hAnsi="Times New Roman" w:eastAsia="方正仿宋_GBK" w:cs="Times New Roman"/>
          <w:color w:val="000000"/>
          <w:sz w:val="32"/>
          <w:szCs w:val="24"/>
          <w:highlight w:val="none"/>
        </w:rPr>
      </w:pPr>
    </w:p>
    <w:p>
      <w:pPr>
        <w:keepNext w:val="0"/>
        <w:keepLines w:val="0"/>
        <w:pageBreakBefore w:val="0"/>
        <w:widowControl w:val="0"/>
        <w:shd w:val="clear" w:color="auto" w:fill="FFFFFF"/>
        <w:kinsoku/>
        <w:wordWrap/>
        <w:overflowPunct/>
        <w:topLinePunct w:val="0"/>
        <w:autoSpaceDE/>
        <w:autoSpaceDN/>
        <w:bidi w:val="0"/>
        <w:snapToGrid w:val="0"/>
        <w:spacing w:line="600" w:lineRule="exact"/>
        <w:ind w:firstLine="640" w:firstLineChars="200"/>
        <w:jc w:val="both"/>
        <w:textAlignment w:val="auto"/>
        <w:rPr>
          <w:rFonts w:ascii="Times New Roman" w:hAnsi="Times New Roman" w:eastAsia="方正仿宋_GBK" w:cs="Times New Roman"/>
          <w:color w:val="000000"/>
          <w:spacing w:val="20"/>
          <w:sz w:val="32"/>
          <w:szCs w:val="24"/>
          <w:highlight w:val="none"/>
        </w:rPr>
      </w:pPr>
      <w:r>
        <w:rPr>
          <w:rFonts w:ascii="Times New Roman" w:hAnsi="Times New Roman" w:eastAsia="方正仿宋_GBK" w:cs="Times New Roman"/>
          <w:color w:val="000000"/>
          <w:sz w:val="32"/>
          <w:szCs w:val="24"/>
          <w:highlight w:val="none"/>
        </w:rPr>
        <w:t>重庆市医疗保障局</w:t>
      </w:r>
      <w:r>
        <w:rPr>
          <w:rFonts w:hint="eastAsia" w:ascii="Times New Roman" w:hAnsi="Times New Roman" w:eastAsia="方正仿宋_GBK" w:cs="Times New Roman"/>
          <w:color w:val="000000"/>
          <w:sz w:val="32"/>
          <w:szCs w:val="24"/>
          <w:highlight w:val="none"/>
        </w:rPr>
        <w:t xml:space="preserve">               </w:t>
      </w:r>
      <w:r>
        <w:rPr>
          <w:rFonts w:ascii="Times New Roman" w:hAnsi="Times New Roman" w:eastAsia="方正仿宋_GBK" w:cs="Times New Roman"/>
          <w:color w:val="000000"/>
          <w:spacing w:val="20"/>
          <w:sz w:val="32"/>
          <w:szCs w:val="24"/>
          <w:highlight w:val="none"/>
        </w:rPr>
        <w:t xml:space="preserve"> 重庆市财政局</w:t>
      </w:r>
    </w:p>
    <w:p>
      <w:pPr>
        <w:keepNext w:val="0"/>
        <w:keepLines w:val="0"/>
        <w:pageBreakBefore w:val="0"/>
        <w:widowControl w:val="0"/>
        <w:shd w:val="clear" w:color="auto" w:fill="FFFFFF"/>
        <w:kinsoku/>
        <w:wordWrap/>
        <w:overflowPunct/>
        <w:topLinePunct w:val="0"/>
        <w:autoSpaceDE/>
        <w:autoSpaceDN/>
        <w:bidi w:val="0"/>
        <w:snapToGrid w:val="0"/>
        <w:spacing w:line="600" w:lineRule="exact"/>
        <w:ind w:firstLine="640" w:firstLineChars="200"/>
        <w:jc w:val="both"/>
        <w:textAlignment w:val="auto"/>
        <w:rPr>
          <w:rFonts w:ascii="Times New Roman" w:hAnsi="Times New Roman" w:eastAsia="方正仿宋_GBK" w:cs="Times New Roman"/>
          <w:color w:val="000000"/>
          <w:sz w:val="32"/>
          <w:szCs w:val="24"/>
          <w:highlight w:val="none"/>
        </w:rPr>
      </w:pPr>
    </w:p>
    <w:p>
      <w:pPr>
        <w:keepNext w:val="0"/>
        <w:keepLines w:val="0"/>
        <w:pageBreakBefore w:val="0"/>
        <w:widowControl w:val="0"/>
        <w:shd w:val="clear" w:color="auto" w:fill="FFFFFF"/>
        <w:kinsoku/>
        <w:wordWrap/>
        <w:overflowPunct/>
        <w:topLinePunct w:val="0"/>
        <w:autoSpaceDE/>
        <w:autoSpaceDN/>
        <w:bidi w:val="0"/>
        <w:snapToGrid w:val="0"/>
        <w:spacing w:line="600" w:lineRule="exact"/>
        <w:ind w:firstLine="640" w:firstLineChars="200"/>
        <w:jc w:val="both"/>
        <w:textAlignment w:val="auto"/>
        <w:rPr>
          <w:rFonts w:ascii="Times New Roman" w:hAnsi="Times New Roman" w:eastAsia="方正仿宋_GBK" w:cs="Times New Roman"/>
          <w:color w:val="000000"/>
          <w:sz w:val="32"/>
          <w:szCs w:val="24"/>
          <w:highlight w:val="none"/>
        </w:rPr>
      </w:pPr>
    </w:p>
    <w:p/>
    <w:p>
      <w:pPr>
        <w:keepNext w:val="0"/>
        <w:keepLines w:val="0"/>
        <w:pageBreakBefore w:val="0"/>
        <w:widowControl w:val="0"/>
        <w:shd w:val="clear" w:color="auto" w:fill="FFFFFF"/>
        <w:kinsoku/>
        <w:wordWrap/>
        <w:overflowPunct/>
        <w:topLinePunct w:val="0"/>
        <w:autoSpaceDE/>
        <w:autoSpaceDN/>
        <w:bidi w:val="0"/>
        <w:snapToGrid w:val="0"/>
        <w:spacing w:line="600" w:lineRule="exact"/>
        <w:ind w:firstLine="640" w:firstLineChars="200"/>
        <w:jc w:val="center"/>
        <w:textAlignment w:val="auto"/>
        <w:rPr>
          <w:rFonts w:ascii="Times New Roman" w:hAnsi="Times New Roman" w:eastAsia="方正仿宋_GBK" w:cs="Times New Roman"/>
          <w:color w:val="000000"/>
          <w:sz w:val="32"/>
          <w:szCs w:val="24"/>
          <w:highlight w:val="none"/>
        </w:rPr>
      </w:pPr>
    </w:p>
    <w:p>
      <w:pPr>
        <w:keepNext w:val="0"/>
        <w:keepLines w:val="0"/>
        <w:pageBreakBefore w:val="0"/>
        <w:widowControl w:val="0"/>
        <w:shd w:val="clear" w:color="auto" w:fill="FFFFFF"/>
        <w:kinsoku/>
        <w:wordWrap/>
        <w:overflowPunct/>
        <w:topLinePunct w:val="0"/>
        <w:autoSpaceDE/>
        <w:autoSpaceDN/>
        <w:bidi w:val="0"/>
        <w:snapToGrid w:val="0"/>
        <w:spacing w:line="600" w:lineRule="exact"/>
        <w:ind w:firstLine="640" w:firstLineChars="200"/>
        <w:jc w:val="center"/>
        <w:textAlignment w:val="auto"/>
        <w:rPr>
          <w:rFonts w:ascii="Times New Roman" w:hAnsi="Times New Roman" w:eastAsia="方正仿宋_GBK" w:cs="Times New Roman"/>
          <w:color w:val="000000"/>
          <w:sz w:val="32"/>
          <w:szCs w:val="24"/>
          <w:highlight w:val="none"/>
        </w:rPr>
      </w:pPr>
    </w:p>
    <w:p>
      <w:pPr>
        <w:keepNext w:val="0"/>
        <w:keepLines w:val="0"/>
        <w:pageBreakBefore w:val="0"/>
        <w:widowControl w:val="0"/>
        <w:shd w:val="clear" w:color="auto" w:fill="FFFFFF"/>
        <w:kinsoku/>
        <w:wordWrap/>
        <w:overflowPunct/>
        <w:topLinePunct w:val="0"/>
        <w:autoSpaceDE/>
        <w:autoSpaceDN/>
        <w:bidi w:val="0"/>
        <w:snapToGrid w:val="0"/>
        <w:spacing w:line="600" w:lineRule="exact"/>
        <w:ind w:firstLine="640" w:firstLineChars="200"/>
        <w:jc w:val="center"/>
        <w:textAlignment w:val="auto"/>
        <w:rPr>
          <w:rFonts w:ascii="Times New Roman" w:hAnsi="Times New Roman" w:eastAsia="方正仿宋_GBK" w:cs="Times New Roman"/>
          <w:color w:val="000000"/>
          <w:sz w:val="32"/>
          <w:szCs w:val="24"/>
          <w:highlight w:val="none"/>
        </w:rPr>
      </w:pPr>
      <w:r>
        <w:rPr>
          <w:rFonts w:ascii="Times New Roman" w:hAnsi="Times New Roman" w:eastAsia="方正仿宋_GBK" w:cs="Times New Roman"/>
          <w:color w:val="000000"/>
          <w:sz w:val="32"/>
          <w:szCs w:val="24"/>
          <w:highlight w:val="none"/>
        </w:rPr>
        <w:t>国家税务总局重庆市税务局</w:t>
      </w:r>
    </w:p>
    <w:p>
      <w:pPr>
        <w:keepNext w:val="0"/>
        <w:keepLines w:val="0"/>
        <w:pageBreakBefore w:val="0"/>
        <w:widowControl w:val="0"/>
        <w:shd w:val="clear" w:color="auto" w:fill="FFFFFF"/>
        <w:kinsoku/>
        <w:wordWrap/>
        <w:overflowPunct/>
        <w:topLinePunct w:val="0"/>
        <w:autoSpaceDE/>
        <w:autoSpaceDN/>
        <w:bidi w:val="0"/>
        <w:snapToGrid w:val="0"/>
        <w:spacing w:line="600" w:lineRule="exact"/>
        <w:ind w:firstLine="640" w:firstLineChars="200"/>
        <w:jc w:val="center"/>
        <w:textAlignment w:val="auto"/>
        <w:rPr>
          <w:rFonts w:ascii="Times New Roman" w:hAnsi="Times New Roman" w:eastAsia="方正仿宋_GBK" w:cs="Times New Roman"/>
          <w:color w:val="000000"/>
          <w:sz w:val="32"/>
          <w:szCs w:val="24"/>
          <w:highlight w:val="none"/>
        </w:rPr>
      </w:pPr>
      <w:r>
        <w:rPr>
          <w:rFonts w:ascii="Times New Roman" w:hAnsi="Times New Roman" w:eastAsia="方正仿宋_GBK" w:cs="Times New Roman"/>
          <w:color w:val="000000"/>
          <w:sz w:val="32"/>
          <w:szCs w:val="24"/>
          <w:highlight w:val="none"/>
        </w:rPr>
        <w:t>20</w:t>
      </w:r>
      <w:r>
        <w:rPr>
          <w:rFonts w:hint="eastAsia" w:ascii="Times New Roman" w:hAnsi="Times New Roman" w:eastAsia="方正仿宋_GBK" w:cs="Times New Roman"/>
          <w:color w:val="000000"/>
          <w:sz w:val="32"/>
          <w:szCs w:val="24"/>
          <w:highlight w:val="none"/>
        </w:rPr>
        <w:t>2</w:t>
      </w:r>
      <w:r>
        <w:rPr>
          <w:rFonts w:hint="eastAsia" w:ascii="Times New Roman" w:hAnsi="Times New Roman" w:eastAsia="方正仿宋_GBK" w:cs="Times New Roman"/>
          <w:color w:val="000000"/>
          <w:sz w:val="32"/>
          <w:szCs w:val="24"/>
          <w:highlight w:val="none"/>
          <w:lang w:val="en-US" w:eastAsia="zh-CN"/>
        </w:rPr>
        <w:t>1</w:t>
      </w:r>
      <w:r>
        <w:rPr>
          <w:rFonts w:ascii="Times New Roman" w:hAnsi="Times New Roman" w:eastAsia="方正仿宋_GBK" w:cs="Times New Roman"/>
          <w:color w:val="000000"/>
          <w:sz w:val="32"/>
          <w:szCs w:val="24"/>
          <w:highlight w:val="none"/>
        </w:rPr>
        <w:t>年</w:t>
      </w:r>
      <w:r>
        <w:rPr>
          <w:rFonts w:hint="eastAsia" w:ascii="Times New Roman" w:hAnsi="Times New Roman" w:cs="Times New Roman"/>
          <w:color w:val="000000"/>
          <w:sz w:val="32"/>
          <w:szCs w:val="24"/>
          <w:highlight w:val="none"/>
          <w:lang w:val="en-US" w:eastAsia="zh-CN"/>
        </w:rPr>
        <w:t>12</w:t>
      </w:r>
      <w:r>
        <w:rPr>
          <w:rFonts w:ascii="Times New Roman" w:hAnsi="Times New Roman" w:eastAsia="方正仿宋_GBK" w:cs="Times New Roman"/>
          <w:color w:val="000000"/>
          <w:sz w:val="32"/>
          <w:szCs w:val="24"/>
          <w:highlight w:val="none"/>
        </w:rPr>
        <w:t>月</w:t>
      </w:r>
      <w:r>
        <w:rPr>
          <w:rFonts w:hint="eastAsia" w:ascii="Times New Roman" w:hAnsi="Times New Roman" w:cs="Times New Roman"/>
          <w:color w:val="000000"/>
          <w:sz w:val="32"/>
          <w:szCs w:val="24"/>
          <w:highlight w:val="none"/>
          <w:lang w:val="en-US" w:eastAsia="zh-CN"/>
        </w:rPr>
        <w:t>6</w:t>
      </w:r>
      <w:r>
        <w:rPr>
          <w:rFonts w:ascii="Times New Roman" w:hAnsi="Times New Roman" w:eastAsia="方正仿宋_GBK" w:cs="Times New Roman"/>
          <w:color w:val="000000"/>
          <w:sz w:val="32"/>
          <w:szCs w:val="24"/>
          <w:highlight w:val="none"/>
        </w:rPr>
        <w:t>日</w:t>
      </w:r>
    </w:p>
    <w:p>
      <w:pPr>
        <w:snapToGrid w:val="0"/>
        <w:spacing w:line="15" w:lineRule="auto"/>
        <w:jc w:val="center"/>
        <w:rPr>
          <w:rFonts w:ascii="Times New Roman" w:hAnsi="Times New Roman"/>
        </w:rPr>
      </w:pPr>
    </w:p>
    <w:p>
      <w:pPr>
        <w:pStyle w:val="4"/>
        <w:snapToGrid w:val="0"/>
        <w:spacing w:line="144" w:lineRule="auto"/>
        <w:jc w:val="center"/>
        <w:rPr>
          <w:rFonts w:ascii="Times New Roman" w:hAnsi="Times New Roman" w:eastAsia="方正仿宋_GBK" w:cs="方正仿宋_GBK"/>
          <w:sz w:val="28"/>
          <w:szCs w:val="28"/>
        </w:rPr>
      </w:pPr>
    </w:p>
    <w:p>
      <w:pPr>
        <w:pStyle w:val="4"/>
        <w:snapToGrid w:val="0"/>
        <w:spacing w:line="144" w:lineRule="auto"/>
        <w:jc w:val="center"/>
        <w:rPr>
          <w:rFonts w:ascii="Times New Roman" w:hAnsi="Times New Roman" w:eastAsia="方正仿宋_GBK" w:cs="方正仿宋_GBK"/>
          <w:sz w:val="28"/>
          <w:szCs w:val="28"/>
        </w:rPr>
      </w:pPr>
    </w:p>
    <w:p>
      <w:pPr>
        <w:pStyle w:val="4"/>
        <w:snapToGrid w:val="0"/>
        <w:spacing w:line="144" w:lineRule="auto"/>
        <w:rPr>
          <w:rFonts w:ascii="Times New Roman" w:hAnsi="Times New Roman" w:eastAsia="方正仿宋_GBK" w:cs="方正仿宋_GBK"/>
          <w:sz w:val="28"/>
          <w:szCs w:val="28"/>
        </w:rPr>
      </w:pPr>
    </w:p>
    <w:p>
      <w:pPr>
        <w:pStyle w:val="4"/>
        <w:snapToGrid w:val="0"/>
        <w:spacing w:line="144" w:lineRule="auto"/>
        <w:rPr>
          <w:rFonts w:ascii="Times New Roman" w:hAnsi="Times New Roman" w:eastAsia="方正仿宋_GBK" w:cs="方正仿宋_GBK"/>
          <w:sz w:val="28"/>
          <w:szCs w:val="28"/>
        </w:rPr>
      </w:pPr>
    </w:p>
    <w:p>
      <w:pPr>
        <w:pStyle w:val="4"/>
        <w:snapToGrid w:val="0"/>
        <w:spacing w:line="144" w:lineRule="auto"/>
        <w:rPr>
          <w:rFonts w:ascii="Times New Roman" w:hAnsi="Times New Roman" w:eastAsia="方正仿宋_GBK" w:cs="方正仿宋_GBK"/>
          <w:sz w:val="28"/>
          <w:szCs w:val="28"/>
        </w:rPr>
      </w:pPr>
    </w:p>
    <w:p>
      <w:pPr>
        <w:pStyle w:val="4"/>
        <w:snapToGrid w:val="0"/>
        <w:spacing w:line="144" w:lineRule="auto"/>
        <w:rPr>
          <w:rFonts w:ascii="Times New Roman" w:hAnsi="Times New Roman" w:eastAsia="方正仿宋_GBK" w:cs="方正仿宋_GBK"/>
          <w:sz w:val="28"/>
          <w:szCs w:val="28"/>
        </w:rPr>
      </w:pPr>
    </w:p>
    <w:p>
      <w:pPr>
        <w:pStyle w:val="4"/>
        <w:snapToGrid w:val="0"/>
        <w:spacing w:line="144" w:lineRule="auto"/>
        <w:rPr>
          <w:rFonts w:ascii="Times New Roman" w:hAnsi="Times New Roman" w:eastAsia="方正仿宋_GBK" w:cs="方正仿宋_GBK"/>
          <w:sz w:val="28"/>
          <w:szCs w:val="28"/>
        </w:rPr>
      </w:pPr>
    </w:p>
    <w:p>
      <w:pPr>
        <w:pStyle w:val="4"/>
        <w:snapToGrid w:val="0"/>
        <w:spacing w:line="144" w:lineRule="auto"/>
        <w:rPr>
          <w:rFonts w:ascii="Times New Roman" w:hAnsi="Times New Roman" w:eastAsia="方正仿宋_GBK" w:cs="方正仿宋_GBK"/>
          <w:sz w:val="28"/>
          <w:szCs w:val="28"/>
        </w:rPr>
      </w:pPr>
    </w:p>
    <w:p>
      <w:pPr>
        <w:pStyle w:val="4"/>
        <w:snapToGrid w:val="0"/>
        <w:spacing w:line="144" w:lineRule="auto"/>
        <w:rPr>
          <w:rFonts w:ascii="Times New Roman" w:hAnsi="Times New Roman" w:eastAsia="方正仿宋_GBK" w:cs="方正仿宋_GBK"/>
          <w:sz w:val="28"/>
          <w:szCs w:val="28"/>
        </w:rPr>
      </w:pPr>
    </w:p>
    <w:p>
      <w:pPr>
        <w:pStyle w:val="4"/>
        <w:snapToGrid w:val="0"/>
        <w:spacing w:line="144" w:lineRule="auto"/>
        <w:rPr>
          <w:rFonts w:ascii="Times New Roman" w:hAnsi="Times New Roman" w:eastAsia="方正仿宋_GBK" w:cs="方正仿宋_GBK"/>
          <w:sz w:val="28"/>
          <w:szCs w:val="28"/>
        </w:rPr>
      </w:pPr>
    </w:p>
    <w:p>
      <w:pPr>
        <w:pStyle w:val="4"/>
        <w:snapToGrid w:val="0"/>
        <w:spacing w:line="144" w:lineRule="auto"/>
        <w:rPr>
          <w:rFonts w:ascii="Times New Roman" w:hAnsi="Times New Roman" w:eastAsia="方正仿宋_GBK" w:cs="方正仿宋_GBK"/>
          <w:sz w:val="28"/>
          <w:szCs w:val="28"/>
        </w:rPr>
      </w:pPr>
    </w:p>
    <w:p>
      <w:pPr>
        <w:pStyle w:val="4"/>
        <w:snapToGrid w:val="0"/>
        <w:spacing w:line="144" w:lineRule="auto"/>
        <w:rPr>
          <w:rFonts w:ascii="Times New Roman" w:hAnsi="Times New Roman" w:eastAsia="方正仿宋_GBK" w:cs="方正仿宋_GBK"/>
          <w:sz w:val="28"/>
          <w:szCs w:val="28"/>
        </w:rPr>
      </w:pPr>
    </w:p>
    <w:p>
      <w:pPr>
        <w:pStyle w:val="4"/>
        <w:snapToGrid w:val="0"/>
        <w:spacing w:line="144" w:lineRule="auto"/>
        <w:rPr>
          <w:rFonts w:ascii="Times New Roman" w:hAnsi="Times New Roman" w:eastAsia="方正仿宋_GBK" w:cs="方正仿宋_GBK"/>
          <w:sz w:val="28"/>
          <w:szCs w:val="28"/>
        </w:rPr>
      </w:pPr>
    </w:p>
    <w:p>
      <w:pPr>
        <w:pStyle w:val="4"/>
        <w:snapToGrid w:val="0"/>
        <w:spacing w:line="144" w:lineRule="auto"/>
        <w:rPr>
          <w:rFonts w:ascii="Times New Roman" w:hAnsi="Times New Roman" w:eastAsia="方正仿宋_GBK" w:cs="方正仿宋_GBK"/>
          <w:sz w:val="28"/>
          <w:szCs w:val="28"/>
        </w:rPr>
      </w:pPr>
    </w:p>
    <w:p>
      <w:pPr>
        <w:pStyle w:val="4"/>
        <w:snapToGrid w:val="0"/>
        <w:spacing w:line="144" w:lineRule="auto"/>
        <w:rPr>
          <w:rFonts w:ascii="Times New Roman" w:hAnsi="Times New Roman" w:eastAsia="方正仿宋_GBK" w:cs="方正仿宋_GBK"/>
          <w:sz w:val="28"/>
          <w:szCs w:val="28"/>
        </w:rPr>
      </w:pPr>
    </w:p>
    <w:p>
      <w:pPr>
        <w:pStyle w:val="4"/>
        <w:snapToGrid w:val="0"/>
        <w:spacing w:line="144" w:lineRule="auto"/>
        <w:rPr>
          <w:rFonts w:ascii="Times New Roman" w:hAnsi="Times New Roman" w:eastAsia="方正仿宋_GBK" w:cs="方正仿宋_GBK"/>
          <w:sz w:val="28"/>
          <w:szCs w:val="28"/>
        </w:rPr>
      </w:pPr>
    </w:p>
    <w:p>
      <w:pPr>
        <w:pStyle w:val="4"/>
        <w:snapToGrid w:val="0"/>
        <w:spacing w:line="144" w:lineRule="auto"/>
        <w:rPr>
          <w:rFonts w:ascii="Times New Roman" w:hAnsi="Times New Roman" w:eastAsia="方正仿宋_GBK" w:cs="方正仿宋_GBK"/>
          <w:sz w:val="28"/>
          <w:szCs w:val="28"/>
        </w:rPr>
      </w:pPr>
    </w:p>
    <w:p>
      <w:pPr>
        <w:pStyle w:val="4"/>
        <w:snapToGrid w:val="0"/>
        <w:spacing w:line="144" w:lineRule="auto"/>
        <w:rPr>
          <w:rFonts w:ascii="Times New Roman" w:hAnsi="Times New Roman" w:eastAsia="方正仿宋_GBK" w:cs="方正仿宋_GBK"/>
          <w:sz w:val="28"/>
          <w:szCs w:val="28"/>
        </w:rPr>
      </w:pPr>
    </w:p>
    <w:p>
      <w:pPr>
        <w:pStyle w:val="4"/>
        <w:snapToGrid w:val="0"/>
        <w:spacing w:line="144" w:lineRule="auto"/>
        <w:rPr>
          <w:rFonts w:ascii="Times New Roman" w:hAnsi="Times New Roman" w:eastAsia="方正仿宋_GBK" w:cs="方正仿宋_GBK"/>
          <w:sz w:val="28"/>
          <w:szCs w:val="28"/>
        </w:rPr>
      </w:pPr>
    </w:p>
    <w:p>
      <w:pPr>
        <w:pStyle w:val="4"/>
        <w:snapToGrid w:val="0"/>
        <w:spacing w:line="144" w:lineRule="auto"/>
        <w:rPr>
          <w:rFonts w:ascii="Times New Roman" w:hAnsi="Times New Roman" w:eastAsia="方正仿宋_GBK" w:cs="方正仿宋_GBK"/>
          <w:sz w:val="28"/>
          <w:szCs w:val="28"/>
        </w:rPr>
      </w:pPr>
    </w:p>
    <w:p>
      <w:pPr>
        <w:pStyle w:val="4"/>
        <w:snapToGrid w:val="0"/>
        <w:spacing w:line="144" w:lineRule="auto"/>
        <w:rPr>
          <w:rFonts w:ascii="Times New Roman" w:hAnsi="Times New Roman" w:eastAsia="方正仿宋_GBK" w:cs="方正仿宋_GBK"/>
          <w:sz w:val="28"/>
          <w:szCs w:val="28"/>
        </w:rPr>
      </w:pPr>
    </w:p>
    <w:p>
      <w:pPr>
        <w:pStyle w:val="4"/>
        <w:snapToGrid w:val="0"/>
        <w:spacing w:line="144" w:lineRule="auto"/>
        <w:rPr>
          <w:rFonts w:ascii="Times New Roman" w:hAnsi="Times New Roman" w:eastAsia="方正仿宋_GBK" w:cs="方正仿宋_GBK"/>
          <w:sz w:val="28"/>
          <w:szCs w:val="28"/>
        </w:rPr>
      </w:pPr>
    </w:p>
    <w:p>
      <w:pPr>
        <w:pStyle w:val="4"/>
        <w:snapToGrid w:val="0"/>
        <w:spacing w:line="144" w:lineRule="auto"/>
        <w:rPr>
          <w:rFonts w:ascii="Times New Roman" w:hAnsi="Times New Roman" w:eastAsia="方正仿宋_GBK" w:cs="方正仿宋_GBK"/>
          <w:sz w:val="28"/>
          <w:szCs w:val="28"/>
        </w:rPr>
      </w:pPr>
    </w:p>
    <w:p>
      <w:pPr>
        <w:pStyle w:val="4"/>
        <w:snapToGrid w:val="0"/>
        <w:spacing w:line="144" w:lineRule="auto"/>
        <w:rPr>
          <w:rFonts w:ascii="Times New Roman" w:hAnsi="Times New Roman" w:eastAsia="方正仿宋_GBK" w:cs="方正仿宋_GBK"/>
          <w:sz w:val="28"/>
          <w:szCs w:val="28"/>
        </w:rPr>
      </w:pPr>
    </w:p>
    <w:p>
      <w:pPr>
        <w:pStyle w:val="4"/>
        <w:snapToGrid w:val="0"/>
        <w:spacing w:line="144" w:lineRule="auto"/>
        <w:rPr>
          <w:rFonts w:ascii="Times New Roman" w:hAnsi="Times New Roman" w:eastAsia="方正仿宋_GBK" w:cs="方正仿宋_GBK"/>
          <w:sz w:val="28"/>
          <w:szCs w:val="28"/>
        </w:rPr>
      </w:pPr>
    </w:p>
    <w:p>
      <w:pPr>
        <w:pStyle w:val="4"/>
        <w:snapToGrid w:val="0"/>
        <w:spacing w:line="144" w:lineRule="auto"/>
        <w:rPr>
          <w:rFonts w:ascii="Times New Roman" w:hAnsi="Times New Roman" w:eastAsia="方正仿宋_GBK" w:cs="方正仿宋_GBK"/>
          <w:sz w:val="28"/>
          <w:szCs w:val="28"/>
        </w:rPr>
      </w:pPr>
    </w:p>
    <w:p>
      <w:pPr>
        <w:pStyle w:val="4"/>
        <w:snapToGrid w:val="0"/>
        <w:spacing w:line="144" w:lineRule="auto"/>
        <w:rPr>
          <w:rFonts w:ascii="Times New Roman" w:hAnsi="Times New Roman" w:eastAsia="方正仿宋_GBK" w:cs="方正仿宋_GBK"/>
          <w:sz w:val="28"/>
          <w:szCs w:val="28"/>
        </w:rPr>
      </w:pPr>
    </w:p>
    <w:p>
      <w:pPr>
        <w:pStyle w:val="4"/>
        <w:snapToGrid w:val="0"/>
        <w:spacing w:line="144" w:lineRule="auto"/>
        <w:rPr>
          <w:rFonts w:ascii="Times New Roman" w:hAnsi="Times New Roman" w:eastAsia="方正仿宋_GBK" w:cs="方正仿宋_GBK"/>
          <w:sz w:val="28"/>
          <w:szCs w:val="28"/>
        </w:rPr>
      </w:pPr>
    </w:p>
    <w:p>
      <w:pPr>
        <w:pStyle w:val="4"/>
        <w:snapToGrid w:val="0"/>
        <w:spacing w:line="144" w:lineRule="auto"/>
        <w:rPr>
          <w:rFonts w:ascii="Times New Roman" w:hAnsi="Times New Roman" w:eastAsia="方正仿宋_GBK" w:cs="方正仿宋_GBK"/>
          <w:sz w:val="28"/>
          <w:szCs w:val="28"/>
        </w:rPr>
      </w:pPr>
    </w:p>
    <w:p>
      <w:pPr>
        <w:pStyle w:val="4"/>
        <w:snapToGrid w:val="0"/>
        <w:spacing w:line="144" w:lineRule="auto"/>
        <w:rPr>
          <w:rFonts w:ascii="Times New Roman" w:hAnsi="Times New Roman" w:eastAsia="方正仿宋_GBK" w:cs="方正仿宋_GBK"/>
          <w:sz w:val="28"/>
          <w:szCs w:val="28"/>
        </w:rPr>
      </w:pPr>
    </w:p>
    <w:p>
      <w:pPr>
        <w:pStyle w:val="4"/>
        <w:snapToGrid w:val="0"/>
        <w:spacing w:line="144" w:lineRule="auto"/>
        <w:rPr>
          <w:rFonts w:ascii="Times New Roman" w:hAnsi="Times New Roman" w:eastAsia="方正仿宋_GBK" w:cs="方正仿宋_GBK"/>
          <w:sz w:val="28"/>
          <w:szCs w:val="28"/>
        </w:rPr>
      </w:pPr>
    </w:p>
    <w:p>
      <w:pPr>
        <w:pStyle w:val="4"/>
        <w:snapToGrid w:val="0"/>
        <w:spacing w:line="144" w:lineRule="auto"/>
        <w:rPr>
          <w:rFonts w:ascii="Times New Roman" w:hAnsi="Times New Roman" w:eastAsia="方正仿宋_GBK" w:cs="方正仿宋_GBK"/>
          <w:sz w:val="28"/>
          <w:szCs w:val="28"/>
        </w:rPr>
      </w:pPr>
    </w:p>
    <w:p>
      <w:pPr>
        <w:pStyle w:val="4"/>
        <w:snapToGrid w:val="0"/>
        <w:spacing w:line="144" w:lineRule="auto"/>
        <w:rPr>
          <w:rFonts w:ascii="Times New Roman" w:hAnsi="Times New Roman" w:eastAsia="方正仿宋_GBK" w:cs="方正仿宋_GBK"/>
          <w:sz w:val="28"/>
          <w:szCs w:val="28"/>
        </w:rPr>
      </w:pPr>
    </w:p>
    <w:p>
      <w:pPr>
        <w:pStyle w:val="4"/>
        <w:snapToGrid w:val="0"/>
        <w:spacing w:line="144" w:lineRule="auto"/>
        <w:rPr>
          <w:rFonts w:ascii="Times New Roman" w:hAnsi="Times New Roman" w:eastAsia="方正仿宋_GBK" w:cs="方正仿宋_GBK"/>
          <w:sz w:val="28"/>
          <w:szCs w:val="28"/>
        </w:rPr>
      </w:pPr>
    </w:p>
    <w:p>
      <w:pPr>
        <w:pStyle w:val="4"/>
        <w:snapToGrid w:val="0"/>
        <w:spacing w:line="144" w:lineRule="auto"/>
        <w:rPr>
          <w:rFonts w:ascii="Times New Roman" w:hAnsi="Times New Roman" w:eastAsia="方正仿宋_GBK" w:cs="方正仿宋_GBK"/>
          <w:sz w:val="28"/>
          <w:szCs w:val="28"/>
        </w:rPr>
      </w:pPr>
    </w:p>
    <w:p>
      <w:pPr>
        <w:pStyle w:val="4"/>
        <w:snapToGrid w:val="0"/>
        <w:spacing w:line="144" w:lineRule="auto"/>
        <w:rPr>
          <w:rFonts w:ascii="Times New Roman" w:hAnsi="Times New Roman" w:eastAsia="方正仿宋_GBK" w:cs="方正仿宋_GBK"/>
          <w:sz w:val="28"/>
          <w:szCs w:val="28"/>
        </w:rPr>
      </w:pPr>
    </w:p>
    <w:p>
      <w:pPr>
        <w:pStyle w:val="4"/>
        <w:snapToGrid w:val="0"/>
        <w:spacing w:line="144" w:lineRule="auto"/>
        <w:rPr>
          <w:rFonts w:ascii="Times New Roman" w:hAnsi="Times New Roman" w:eastAsia="方正仿宋_GBK" w:cs="方正仿宋_GBK"/>
          <w:sz w:val="28"/>
          <w:szCs w:val="28"/>
        </w:rPr>
      </w:pPr>
    </w:p>
    <w:p>
      <w:pPr>
        <w:pStyle w:val="4"/>
        <w:snapToGrid w:val="0"/>
        <w:spacing w:line="144" w:lineRule="auto"/>
        <w:rPr>
          <w:rFonts w:ascii="Times New Roman" w:hAnsi="Times New Roman" w:eastAsia="方正仿宋_GBK" w:cs="方正仿宋_GBK"/>
          <w:sz w:val="28"/>
          <w:szCs w:val="28"/>
        </w:rPr>
      </w:pPr>
    </w:p>
    <w:p>
      <w:pPr>
        <w:pStyle w:val="4"/>
        <w:snapToGrid w:val="0"/>
        <w:spacing w:line="144" w:lineRule="auto"/>
        <w:rPr>
          <w:rFonts w:ascii="Times New Roman" w:hAnsi="Times New Roman" w:eastAsia="方正仿宋_GBK" w:cs="方正仿宋_GBK"/>
          <w:sz w:val="28"/>
          <w:szCs w:val="28"/>
        </w:rPr>
      </w:pPr>
    </w:p>
    <w:p>
      <w:pPr>
        <w:pStyle w:val="4"/>
        <w:snapToGrid w:val="0"/>
        <w:spacing w:line="144" w:lineRule="auto"/>
        <w:rPr>
          <w:rFonts w:ascii="Times New Roman" w:hAnsi="Times New Roman" w:eastAsia="方正仿宋_GBK" w:cs="方正仿宋_GBK"/>
          <w:sz w:val="28"/>
          <w:szCs w:val="28"/>
        </w:rPr>
      </w:pPr>
    </w:p>
    <w:p>
      <w:pPr>
        <w:pStyle w:val="4"/>
        <w:snapToGrid w:val="0"/>
        <w:spacing w:line="144" w:lineRule="auto"/>
        <w:rPr>
          <w:rFonts w:ascii="Times New Roman" w:hAnsi="Times New Roman" w:eastAsia="方正仿宋_GBK" w:cs="方正仿宋_GBK"/>
          <w:sz w:val="28"/>
          <w:szCs w:val="28"/>
        </w:rPr>
      </w:pPr>
    </w:p>
    <w:p>
      <w:pPr>
        <w:pStyle w:val="4"/>
        <w:snapToGrid w:val="0"/>
        <w:spacing w:line="144" w:lineRule="auto"/>
        <w:rPr>
          <w:rFonts w:ascii="Times New Roman" w:hAnsi="Times New Roman" w:eastAsia="方正仿宋_GBK" w:cs="方正仿宋_GBK"/>
          <w:sz w:val="28"/>
          <w:szCs w:val="28"/>
        </w:rPr>
      </w:pPr>
    </w:p>
    <w:p>
      <w:pPr>
        <w:pStyle w:val="4"/>
        <w:snapToGrid w:val="0"/>
        <w:spacing w:line="144" w:lineRule="auto"/>
        <w:rPr>
          <w:rFonts w:ascii="Times New Roman" w:hAnsi="Times New Roman" w:eastAsia="方正仿宋_GBK" w:cs="方正仿宋_GBK"/>
          <w:sz w:val="28"/>
          <w:szCs w:val="28"/>
        </w:rPr>
      </w:pPr>
    </w:p>
    <w:p>
      <w:pPr>
        <w:pStyle w:val="4"/>
        <w:snapToGrid w:val="0"/>
        <w:spacing w:line="144" w:lineRule="auto"/>
        <w:rPr>
          <w:rFonts w:ascii="Times New Roman" w:hAnsi="Times New Roman" w:eastAsia="方正仿宋_GBK" w:cs="方正仿宋_GBK"/>
          <w:sz w:val="28"/>
          <w:szCs w:val="28"/>
        </w:rPr>
      </w:pPr>
    </w:p>
    <w:p>
      <w:pPr>
        <w:pStyle w:val="4"/>
        <w:snapToGrid w:val="0"/>
        <w:spacing w:line="144" w:lineRule="auto"/>
        <w:rPr>
          <w:rFonts w:ascii="Times New Roman" w:hAnsi="Times New Roman" w:eastAsia="方正仿宋_GBK" w:cs="方正仿宋_GBK"/>
          <w:sz w:val="28"/>
          <w:szCs w:val="28"/>
        </w:rPr>
      </w:pPr>
    </w:p>
    <w:p>
      <w:pPr>
        <w:pStyle w:val="4"/>
        <w:snapToGrid w:val="0"/>
        <w:spacing w:line="144" w:lineRule="auto"/>
        <w:rPr>
          <w:rFonts w:ascii="Times New Roman" w:hAnsi="Times New Roman" w:eastAsia="方正仿宋_GBK" w:cs="方正仿宋_GBK"/>
          <w:sz w:val="28"/>
          <w:szCs w:val="28"/>
        </w:rPr>
      </w:pPr>
    </w:p>
    <w:p>
      <w:pPr>
        <w:pStyle w:val="4"/>
        <w:snapToGrid w:val="0"/>
        <w:spacing w:line="144" w:lineRule="auto"/>
        <w:rPr>
          <w:rFonts w:ascii="Times New Roman" w:hAnsi="Times New Roman" w:eastAsia="方正仿宋_GBK" w:cs="方正仿宋_GBK"/>
          <w:sz w:val="28"/>
          <w:szCs w:val="28"/>
        </w:rPr>
      </w:pPr>
    </w:p>
    <w:p>
      <w:pPr>
        <w:pStyle w:val="4"/>
        <w:snapToGrid w:val="0"/>
        <w:spacing w:line="144" w:lineRule="auto"/>
        <w:rPr>
          <w:rFonts w:ascii="Times New Roman" w:hAnsi="Times New Roman" w:eastAsia="方正仿宋_GBK" w:cs="方正仿宋_GBK"/>
          <w:sz w:val="28"/>
          <w:szCs w:val="28"/>
        </w:rPr>
      </w:pPr>
    </w:p>
    <w:p>
      <w:pPr>
        <w:pStyle w:val="4"/>
        <w:snapToGrid w:val="0"/>
        <w:spacing w:line="144" w:lineRule="auto"/>
        <w:rPr>
          <w:rFonts w:ascii="Times New Roman" w:hAnsi="Times New Roman" w:eastAsia="方正仿宋_GBK" w:cs="方正仿宋_GBK"/>
          <w:sz w:val="28"/>
          <w:szCs w:val="28"/>
        </w:rPr>
      </w:pPr>
    </w:p>
    <w:p>
      <w:pPr>
        <w:pStyle w:val="4"/>
        <w:snapToGrid w:val="0"/>
        <w:spacing w:line="144" w:lineRule="auto"/>
        <w:rPr>
          <w:rFonts w:ascii="Times New Roman" w:hAnsi="Times New Roman" w:eastAsia="方正仿宋_GBK" w:cs="方正仿宋_GBK"/>
          <w:sz w:val="28"/>
          <w:szCs w:val="28"/>
        </w:rPr>
      </w:pPr>
    </w:p>
    <w:p>
      <w:pPr>
        <w:pStyle w:val="4"/>
        <w:snapToGrid w:val="0"/>
        <w:spacing w:line="144" w:lineRule="auto"/>
        <w:rPr>
          <w:rFonts w:ascii="Times New Roman" w:hAnsi="Times New Roman" w:eastAsia="方正仿宋_GBK" w:cs="方正仿宋_GBK"/>
          <w:sz w:val="28"/>
          <w:szCs w:val="28"/>
        </w:rPr>
      </w:pPr>
    </w:p>
    <w:p>
      <w:pPr>
        <w:pStyle w:val="4"/>
        <w:snapToGrid w:val="0"/>
        <w:spacing w:line="144" w:lineRule="auto"/>
        <w:rPr>
          <w:rFonts w:ascii="Times New Roman" w:hAnsi="Times New Roman" w:eastAsia="方正仿宋_GBK" w:cs="方正仿宋_GBK"/>
          <w:sz w:val="28"/>
          <w:szCs w:val="28"/>
        </w:rPr>
      </w:pPr>
    </w:p>
    <w:p>
      <w:pPr>
        <w:pStyle w:val="4"/>
        <w:snapToGrid w:val="0"/>
        <w:spacing w:line="144" w:lineRule="auto"/>
        <w:rPr>
          <w:rFonts w:ascii="Times New Roman" w:hAnsi="Times New Roman" w:eastAsia="方正仿宋_GBK" w:cs="方正仿宋_GBK"/>
          <w:sz w:val="28"/>
          <w:szCs w:val="28"/>
        </w:rPr>
      </w:pPr>
    </w:p>
    <w:p>
      <w:pPr>
        <w:pStyle w:val="4"/>
        <w:snapToGrid w:val="0"/>
        <w:spacing w:line="144" w:lineRule="auto"/>
        <w:rPr>
          <w:rFonts w:ascii="Times New Roman" w:hAnsi="Times New Roman" w:eastAsia="方正仿宋_GBK" w:cs="方正仿宋_GBK"/>
          <w:sz w:val="28"/>
          <w:szCs w:val="28"/>
        </w:rPr>
      </w:pPr>
    </w:p>
    <w:p>
      <w:pPr>
        <w:pStyle w:val="4"/>
        <w:snapToGrid w:val="0"/>
        <w:spacing w:line="144" w:lineRule="auto"/>
        <w:rPr>
          <w:rFonts w:ascii="Times New Roman" w:hAnsi="Times New Roman" w:eastAsia="方正仿宋_GBK" w:cs="方正仿宋_GBK"/>
          <w:sz w:val="28"/>
          <w:szCs w:val="28"/>
        </w:rPr>
      </w:pPr>
    </w:p>
    <w:p>
      <w:pPr>
        <w:pStyle w:val="4"/>
        <w:snapToGrid w:val="0"/>
        <w:spacing w:line="144" w:lineRule="auto"/>
        <w:rPr>
          <w:rFonts w:ascii="Times New Roman" w:hAnsi="Times New Roman" w:eastAsia="方正仿宋_GBK" w:cs="方正仿宋_GBK"/>
          <w:sz w:val="28"/>
          <w:szCs w:val="28"/>
        </w:rPr>
      </w:pPr>
    </w:p>
    <w:p>
      <w:pPr>
        <w:pStyle w:val="4"/>
        <w:snapToGrid w:val="0"/>
        <w:spacing w:line="144" w:lineRule="auto"/>
        <w:rPr>
          <w:rFonts w:ascii="Times New Roman" w:hAnsi="Times New Roman" w:eastAsia="方正仿宋_GBK" w:cs="方正仿宋_GBK"/>
          <w:sz w:val="28"/>
          <w:szCs w:val="28"/>
        </w:rPr>
      </w:pPr>
    </w:p>
    <w:p>
      <w:pPr>
        <w:pStyle w:val="4"/>
        <w:snapToGrid w:val="0"/>
        <w:spacing w:line="144" w:lineRule="auto"/>
        <w:rPr>
          <w:rFonts w:ascii="Times New Roman" w:hAnsi="Times New Roman" w:eastAsia="方正仿宋_GBK" w:cs="方正仿宋_GBK"/>
          <w:sz w:val="28"/>
          <w:szCs w:val="28"/>
        </w:rPr>
      </w:pPr>
    </w:p>
    <w:p>
      <w:pPr>
        <w:pStyle w:val="4"/>
        <w:snapToGrid w:val="0"/>
        <w:spacing w:line="144" w:lineRule="auto"/>
        <w:rPr>
          <w:rFonts w:ascii="Times New Roman" w:hAnsi="Times New Roman" w:eastAsia="方正仿宋_GBK" w:cs="方正仿宋_GBK"/>
          <w:sz w:val="28"/>
          <w:szCs w:val="28"/>
        </w:rPr>
      </w:pPr>
    </w:p>
    <w:p>
      <w:pPr>
        <w:pStyle w:val="4"/>
        <w:snapToGrid w:val="0"/>
        <w:spacing w:line="144" w:lineRule="auto"/>
        <w:rPr>
          <w:rFonts w:ascii="Times New Roman" w:hAnsi="Times New Roman" w:eastAsia="方正仿宋_GBK" w:cs="方正仿宋_GBK"/>
          <w:sz w:val="28"/>
          <w:szCs w:val="28"/>
        </w:rPr>
      </w:pPr>
    </w:p>
    <w:p>
      <w:pPr>
        <w:pStyle w:val="4"/>
        <w:snapToGrid w:val="0"/>
        <w:spacing w:line="144" w:lineRule="auto"/>
        <w:rPr>
          <w:rFonts w:ascii="Times New Roman" w:hAnsi="Times New Roman" w:eastAsia="方正仿宋_GBK" w:cs="方正仿宋_GBK"/>
          <w:sz w:val="28"/>
          <w:szCs w:val="28"/>
        </w:rPr>
      </w:pPr>
    </w:p>
    <w:p>
      <w:pPr>
        <w:pStyle w:val="4"/>
        <w:snapToGrid w:val="0"/>
        <w:spacing w:line="144" w:lineRule="auto"/>
        <w:rPr>
          <w:rFonts w:ascii="Times New Roman" w:hAnsi="Times New Roman" w:eastAsia="方正仿宋_GBK" w:cs="方正仿宋_GBK"/>
          <w:sz w:val="28"/>
          <w:szCs w:val="28"/>
        </w:rPr>
      </w:pPr>
    </w:p>
    <w:p>
      <w:pPr>
        <w:pStyle w:val="4"/>
        <w:snapToGrid w:val="0"/>
        <w:spacing w:line="144" w:lineRule="auto"/>
        <w:rPr>
          <w:rFonts w:ascii="Times New Roman" w:hAnsi="Times New Roman" w:eastAsia="方正仿宋_GBK" w:cs="方正仿宋_GBK"/>
          <w:sz w:val="28"/>
          <w:szCs w:val="28"/>
        </w:rPr>
      </w:pPr>
      <w:bookmarkStart w:id="1" w:name="_GoBack"/>
      <w:bookmarkEnd w:id="1"/>
    </w:p>
    <w:p>
      <w:pPr>
        <w:pStyle w:val="4"/>
        <w:snapToGrid w:val="0"/>
        <w:spacing w:line="144" w:lineRule="auto"/>
        <w:rPr>
          <w:rFonts w:ascii="Times New Roman" w:hAnsi="Times New Roman" w:eastAsia="方正仿宋_GBK" w:cs="方正仿宋_GBK"/>
          <w:sz w:val="28"/>
          <w:szCs w:val="28"/>
        </w:rPr>
      </w:pPr>
    </w:p>
    <w:p>
      <w:pPr>
        <w:pStyle w:val="4"/>
        <w:snapToGrid w:val="0"/>
        <w:spacing w:line="144" w:lineRule="auto"/>
        <w:rPr>
          <w:rFonts w:ascii="Times New Roman" w:hAnsi="Times New Roman" w:eastAsia="方正仿宋_GBK" w:cs="方正仿宋_GBK"/>
          <w:sz w:val="28"/>
          <w:szCs w:val="28"/>
        </w:rPr>
      </w:pPr>
    </w:p>
    <w:p>
      <w:pPr>
        <w:pStyle w:val="4"/>
        <w:snapToGrid w:val="0"/>
        <w:spacing w:line="144" w:lineRule="auto"/>
        <w:rPr>
          <w:rFonts w:ascii="Times New Roman" w:hAnsi="Times New Roman" w:eastAsia="方正仿宋_GBK" w:cs="方正仿宋_GBK"/>
          <w:sz w:val="28"/>
          <w:szCs w:val="28"/>
        </w:rPr>
      </w:pPr>
    </w:p>
    <w:tbl>
      <w:tblPr>
        <w:tblStyle w:val="16"/>
        <w:tblW w:w="8835" w:type="dxa"/>
        <w:tblInd w:w="108"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31"/>
        <w:gridCol w:w="4504"/>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331" w:type="dxa"/>
            <w:tcBorders>
              <w:top w:val="single" w:color="auto" w:sz="4" w:space="0"/>
              <w:left w:val="nil"/>
              <w:bottom w:val="single" w:color="auto" w:sz="4" w:space="0"/>
              <w:right w:val="nil"/>
            </w:tcBorders>
            <w:vAlign w:val="center"/>
          </w:tcPr>
          <w:p>
            <w:pPr>
              <w:snapToGrid w:val="0"/>
              <w:spacing w:line="600" w:lineRule="exact"/>
              <w:ind w:firstLine="280" w:firstLineChars="100"/>
              <w:rPr>
                <w:rFonts w:ascii="Times New Roman" w:hAnsi="Times New Roman" w:cs="方正仿宋_GBK"/>
                <w:sz w:val="28"/>
                <w:szCs w:val="28"/>
              </w:rPr>
            </w:pPr>
            <w:r>
              <w:rPr>
                <w:rFonts w:hint="eastAsia" w:ascii="Times New Roman" w:hAnsi="Times New Roman" w:cs="方正仿宋_GBK"/>
                <w:sz w:val="28"/>
                <w:szCs w:val="28"/>
              </w:rPr>
              <w:t>重庆市医疗保障局办公室</w:t>
            </w:r>
          </w:p>
        </w:tc>
        <w:tc>
          <w:tcPr>
            <w:tcW w:w="4504" w:type="dxa"/>
            <w:tcBorders>
              <w:top w:val="single" w:color="auto" w:sz="4" w:space="0"/>
              <w:left w:val="nil"/>
              <w:bottom w:val="single" w:color="auto" w:sz="4" w:space="0"/>
              <w:right w:val="nil"/>
            </w:tcBorders>
            <w:vAlign w:val="center"/>
          </w:tcPr>
          <w:p>
            <w:pPr>
              <w:spacing w:line="600" w:lineRule="exact"/>
              <w:rPr>
                <w:rFonts w:ascii="Times New Roman" w:hAnsi="Times New Roman" w:cs="方正仿宋_GBK"/>
                <w:sz w:val="28"/>
                <w:szCs w:val="28"/>
              </w:rPr>
            </w:pPr>
            <w:bookmarkStart w:id="0" w:name="印发时间"/>
            <w:r>
              <w:rPr>
                <w:rFonts w:hint="eastAsia" w:ascii="Times New Roman" w:hAnsi="Times New Roman" w:cs="方正仿宋_GBK"/>
                <w:sz w:val="28"/>
                <w:szCs w:val="28"/>
              </w:rPr>
              <w:t>　　   　2021年</w:t>
            </w:r>
            <w:r>
              <w:rPr>
                <w:rFonts w:hint="eastAsia" w:ascii="Times New Roman" w:hAnsi="Times New Roman" w:cs="方正仿宋_GBK"/>
                <w:sz w:val="28"/>
                <w:szCs w:val="28"/>
                <w:lang w:val="en-US" w:eastAsia="zh-CN"/>
              </w:rPr>
              <w:t>12</w:t>
            </w:r>
            <w:r>
              <w:rPr>
                <w:rFonts w:hint="eastAsia" w:ascii="Times New Roman" w:hAnsi="Times New Roman" w:cs="方正仿宋_GBK"/>
                <w:sz w:val="28"/>
                <w:szCs w:val="28"/>
              </w:rPr>
              <w:t>月</w:t>
            </w:r>
            <w:r>
              <w:rPr>
                <w:rFonts w:hint="eastAsia" w:ascii="Times New Roman" w:hAnsi="Times New Roman" w:cs="方正仿宋_GBK"/>
                <w:sz w:val="28"/>
                <w:szCs w:val="28"/>
                <w:lang w:val="en-US" w:eastAsia="zh-CN"/>
              </w:rPr>
              <w:t>7</w:t>
            </w:r>
            <w:r>
              <w:rPr>
                <w:rFonts w:hint="eastAsia" w:ascii="Times New Roman" w:hAnsi="Times New Roman" w:cs="方正仿宋_GBK"/>
                <w:sz w:val="28"/>
                <w:szCs w:val="28"/>
              </w:rPr>
              <w:t>日</w:t>
            </w:r>
            <w:bookmarkEnd w:id="0"/>
            <w:r>
              <w:rPr>
                <w:rFonts w:hint="eastAsia" w:ascii="Times New Roman" w:hAnsi="Times New Roman" w:cs="方正仿宋_GBK"/>
                <w:sz w:val="28"/>
                <w:szCs w:val="28"/>
              </w:rPr>
              <w:t>印发</w:t>
            </w:r>
          </w:p>
        </w:tc>
      </w:tr>
    </w:tbl>
    <w:p>
      <w:pPr>
        <w:rPr>
          <w:rFonts w:ascii="Times New Roman" w:hAnsi="Times New Roman"/>
          <w:vanish/>
        </w:rPr>
      </w:pPr>
    </w:p>
    <w:sectPr>
      <w:footerReference r:id="rId3" w:type="default"/>
      <w:pgSz w:w="11906" w:h="16838"/>
      <w:pgMar w:top="2098" w:right="1474" w:bottom="1984" w:left="1587" w:header="850" w:footer="992" w:gutter="0"/>
      <w:pgNumType w:fmt="numberInDash"/>
      <w:cols w:space="0" w:num="1"/>
      <w:docGrid w:type="lines" w:linePitch="46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91235" cy="23050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91235" cy="230505"/>
                      </a:xfrm>
                      <a:prstGeom prst="rect">
                        <a:avLst/>
                      </a:prstGeom>
                      <a:noFill/>
                      <a:ln>
                        <a:noFill/>
                      </a:ln>
                      <a:effectLst/>
                    </wps:spPr>
                    <wps:txbx>
                      <w:txbxContent>
                        <w:p>
                          <w:pPr>
                            <w:pStyle w:val="10"/>
                            <w:ind w:right="360" w:firstLine="360"/>
                            <w:jc w:val="right"/>
                          </w:pPr>
                          <w:r>
                            <w:rPr>
                              <w:rFonts w:ascii="宋体" w:hAnsi="宋体" w:eastAsia="宋体"/>
                              <w:sz w:val="28"/>
                              <w:szCs w:val="28"/>
                            </w:rPr>
                            <w:fldChar w:fldCharType="begin"/>
                          </w:r>
                          <w:r>
                            <w:rPr>
                              <w:rStyle w:val="20"/>
                              <w:rFonts w:ascii="宋体" w:hAnsi="宋体" w:eastAsia="宋体"/>
                              <w:sz w:val="28"/>
                              <w:szCs w:val="28"/>
                            </w:rPr>
                            <w:instrText xml:space="preserve"> PAGE </w:instrText>
                          </w:r>
                          <w:r>
                            <w:rPr>
                              <w:rFonts w:ascii="宋体" w:hAnsi="宋体" w:eastAsia="宋体"/>
                              <w:sz w:val="28"/>
                              <w:szCs w:val="28"/>
                            </w:rPr>
                            <w:fldChar w:fldCharType="separate"/>
                          </w:r>
                          <w:r>
                            <w:rPr>
                              <w:rStyle w:val="20"/>
                              <w:rFonts w:ascii="宋体" w:hAnsi="宋体" w:eastAsia="宋体"/>
                              <w:sz w:val="28"/>
                              <w:szCs w:val="28"/>
                            </w:rPr>
                            <w:t>- 7 -</w:t>
                          </w:r>
                          <w:r>
                            <w:rPr>
                              <w:rFonts w:ascii="宋体" w:hAnsi="宋体" w:eastAsia="宋体"/>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8.15pt;width:78.05pt;mso-position-horizontal:outside;mso-position-horizontal-relative:margin;mso-wrap-style:none;z-index:251659264;mso-width-relative:page;mso-height-relative:page;" filled="f" stroked="f" coordsize="21600,21600" o:gfxdata="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zHlmPSAAAABAEAAA8AAAAAAAAAAQAgAAAAIgAAAGRycy9kb3ducmV2LnhtbFBLAQIUABQAAAAI&#10;AIdO4kBsqgaH8wEAAMIDAAAOAAAAAAAAAAEAIAAAACEBAABkcnMvZTJvRG9jLnhtbFBLBQYAAAAA&#10;BgAGAFkBAACGBQAAAAA=&#10;">
              <v:fill on="f" focussize="0,0"/>
              <v:stroke on="f"/>
              <v:imagedata o:title=""/>
              <o:lock v:ext="edit" aspectratio="f"/>
              <v:textbox inset="0mm,0mm,0mm,0mm" style="mso-fit-shape-to-text:t;">
                <w:txbxContent>
                  <w:p>
                    <w:pPr>
                      <w:pStyle w:val="10"/>
                      <w:ind w:right="360" w:firstLine="360"/>
                      <w:jc w:val="right"/>
                    </w:pPr>
                    <w:r>
                      <w:rPr>
                        <w:rFonts w:ascii="宋体" w:hAnsi="宋体" w:eastAsia="宋体"/>
                        <w:sz w:val="28"/>
                        <w:szCs w:val="28"/>
                      </w:rPr>
                      <w:fldChar w:fldCharType="begin"/>
                    </w:r>
                    <w:r>
                      <w:rPr>
                        <w:rStyle w:val="20"/>
                        <w:rFonts w:ascii="宋体" w:hAnsi="宋体" w:eastAsia="宋体"/>
                        <w:sz w:val="28"/>
                        <w:szCs w:val="28"/>
                      </w:rPr>
                      <w:instrText xml:space="preserve"> PAGE </w:instrText>
                    </w:r>
                    <w:r>
                      <w:rPr>
                        <w:rFonts w:ascii="宋体" w:hAnsi="宋体" w:eastAsia="宋体"/>
                        <w:sz w:val="28"/>
                        <w:szCs w:val="28"/>
                      </w:rPr>
                      <w:fldChar w:fldCharType="separate"/>
                    </w:r>
                    <w:r>
                      <w:rPr>
                        <w:rStyle w:val="20"/>
                        <w:rFonts w:ascii="宋体" w:hAnsi="宋体" w:eastAsia="宋体"/>
                        <w:sz w:val="28"/>
                        <w:szCs w:val="28"/>
                      </w:rPr>
                      <w:t>- 7 -</w:t>
                    </w:r>
                    <w:r>
                      <w:rPr>
                        <w:rFonts w:ascii="宋体" w:hAnsi="宋体" w:eastAsia="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5"/>
  <w:drawingGridHorizontalSpacing w:val="160"/>
  <w:drawingGridVerticalSpacing w:val="465"/>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0FC"/>
    <w:rsid w:val="00000382"/>
    <w:rsid w:val="000011A2"/>
    <w:rsid w:val="00001B7B"/>
    <w:rsid w:val="00003093"/>
    <w:rsid w:val="0000329F"/>
    <w:rsid w:val="00004CD7"/>
    <w:rsid w:val="00005B3A"/>
    <w:rsid w:val="00007EEF"/>
    <w:rsid w:val="00007FC6"/>
    <w:rsid w:val="00010674"/>
    <w:rsid w:val="000116DA"/>
    <w:rsid w:val="000122F6"/>
    <w:rsid w:val="00012A17"/>
    <w:rsid w:val="00013335"/>
    <w:rsid w:val="00013BC2"/>
    <w:rsid w:val="00013FC5"/>
    <w:rsid w:val="000143FD"/>
    <w:rsid w:val="00014B91"/>
    <w:rsid w:val="00015E64"/>
    <w:rsid w:val="00017121"/>
    <w:rsid w:val="000177C5"/>
    <w:rsid w:val="000208E0"/>
    <w:rsid w:val="00021774"/>
    <w:rsid w:val="00021D35"/>
    <w:rsid w:val="0002225C"/>
    <w:rsid w:val="0002311B"/>
    <w:rsid w:val="0002331B"/>
    <w:rsid w:val="000239A5"/>
    <w:rsid w:val="00023B31"/>
    <w:rsid w:val="00023E38"/>
    <w:rsid w:val="0002417D"/>
    <w:rsid w:val="0002493A"/>
    <w:rsid w:val="00024B01"/>
    <w:rsid w:val="00025490"/>
    <w:rsid w:val="00026491"/>
    <w:rsid w:val="00026F0E"/>
    <w:rsid w:val="000274E9"/>
    <w:rsid w:val="00027F9F"/>
    <w:rsid w:val="00030168"/>
    <w:rsid w:val="00030299"/>
    <w:rsid w:val="00030306"/>
    <w:rsid w:val="00030C8B"/>
    <w:rsid w:val="00031173"/>
    <w:rsid w:val="00031C22"/>
    <w:rsid w:val="000325D8"/>
    <w:rsid w:val="00032977"/>
    <w:rsid w:val="00032ADA"/>
    <w:rsid w:val="00032B25"/>
    <w:rsid w:val="00032FAF"/>
    <w:rsid w:val="00033BC7"/>
    <w:rsid w:val="00035E05"/>
    <w:rsid w:val="00036140"/>
    <w:rsid w:val="000363CF"/>
    <w:rsid w:val="00036CA4"/>
    <w:rsid w:val="00037023"/>
    <w:rsid w:val="00037166"/>
    <w:rsid w:val="000375E9"/>
    <w:rsid w:val="00037994"/>
    <w:rsid w:val="0004032B"/>
    <w:rsid w:val="00040C9B"/>
    <w:rsid w:val="00041226"/>
    <w:rsid w:val="000415C6"/>
    <w:rsid w:val="00041B53"/>
    <w:rsid w:val="00041E75"/>
    <w:rsid w:val="00042103"/>
    <w:rsid w:val="00042215"/>
    <w:rsid w:val="000427D7"/>
    <w:rsid w:val="0004373C"/>
    <w:rsid w:val="00043866"/>
    <w:rsid w:val="00043AB3"/>
    <w:rsid w:val="000460AE"/>
    <w:rsid w:val="00047581"/>
    <w:rsid w:val="000476FF"/>
    <w:rsid w:val="00050279"/>
    <w:rsid w:val="000510E6"/>
    <w:rsid w:val="00051699"/>
    <w:rsid w:val="00051EA7"/>
    <w:rsid w:val="0005288B"/>
    <w:rsid w:val="000540DD"/>
    <w:rsid w:val="000542B3"/>
    <w:rsid w:val="000545F0"/>
    <w:rsid w:val="00055746"/>
    <w:rsid w:val="000566AF"/>
    <w:rsid w:val="00056F10"/>
    <w:rsid w:val="0005724A"/>
    <w:rsid w:val="0005749D"/>
    <w:rsid w:val="00057A77"/>
    <w:rsid w:val="00057B21"/>
    <w:rsid w:val="00057F7E"/>
    <w:rsid w:val="000604B2"/>
    <w:rsid w:val="0006085E"/>
    <w:rsid w:val="00060BD0"/>
    <w:rsid w:val="00060D00"/>
    <w:rsid w:val="00060E1C"/>
    <w:rsid w:val="0006205A"/>
    <w:rsid w:val="000634A1"/>
    <w:rsid w:val="00063AD5"/>
    <w:rsid w:val="0006419E"/>
    <w:rsid w:val="00065EDA"/>
    <w:rsid w:val="000660AB"/>
    <w:rsid w:val="00066D40"/>
    <w:rsid w:val="00067408"/>
    <w:rsid w:val="00067F0D"/>
    <w:rsid w:val="00070408"/>
    <w:rsid w:val="000713E8"/>
    <w:rsid w:val="000714DF"/>
    <w:rsid w:val="00071E64"/>
    <w:rsid w:val="000729F4"/>
    <w:rsid w:val="00072F7B"/>
    <w:rsid w:val="000731F7"/>
    <w:rsid w:val="00073F2C"/>
    <w:rsid w:val="00074173"/>
    <w:rsid w:val="000741CF"/>
    <w:rsid w:val="000749FB"/>
    <w:rsid w:val="000761F2"/>
    <w:rsid w:val="000767F3"/>
    <w:rsid w:val="0007778E"/>
    <w:rsid w:val="00080EFD"/>
    <w:rsid w:val="00083B4E"/>
    <w:rsid w:val="00084674"/>
    <w:rsid w:val="00084781"/>
    <w:rsid w:val="00085478"/>
    <w:rsid w:val="000858A8"/>
    <w:rsid w:val="000878C1"/>
    <w:rsid w:val="00090E37"/>
    <w:rsid w:val="00091529"/>
    <w:rsid w:val="000917C2"/>
    <w:rsid w:val="00092641"/>
    <w:rsid w:val="00092DCC"/>
    <w:rsid w:val="000939EB"/>
    <w:rsid w:val="00093D22"/>
    <w:rsid w:val="00094549"/>
    <w:rsid w:val="0009670D"/>
    <w:rsid w:val="00096AB3"/>
    <w:rsid w:val="00097768"/>
    <w:rsid w:val="000A2ADE"/>
    <w:rsid w:val="000A2E02"/>
    <w:rsid w:val="000A2F0A"/>
    <w:rsid w:val="000A386B"/>
    <w:rsid w:val="000A3F31"/>
    <w:rsid w:val="000A4164"/>
    <w:rsid w:val="000A4806"/>
    <w:rsid w:val="000A4D2D"/>
    <w:rsid w:val="000A5060"/>
    <w:rsid w:val="000A5858"/>
    <w:rsid w:val="000A6B65"/>
    <w:rsid w:val="000A7420"/>
    <w:rsid w:val="000A79DD"/>
    <w:rsid w:val="000B1CE9"/>
    <w:rsid w:val="000B29C3"/>
    <w:rsid w:val="000B43B8"/>
    <w:rsid w:val="000B4650"/>
    <w:rsid w:val="000B4781"/>
    <w:rsid w:val="000B4D06"/>
    <w:rsid w:val="000B5947"/>
    <w:rsid w:val="000B5FDB"/>
    <w:rsid w:val="000B637E"/>
    <w:rsid w:val="000B67D7"/>
    <w:rsid w:val="000B6B7E"/>
    <w:rsid w:val="000B6C65"/>
    <w:rsid w:val="000B6CB8"/>
    <w:rsid w:val="000B7B3D"/>
    <w:rsid w:val="000C0105"/>
    <w:rsid w:val="000C1844"/>
    <w:rsid w:val="000C1C8F"/>
    <w:rsid w:val="000C2038"/>
    <w:rsid w:val="000C2609"/>
    <w:rsid w:val="000C3C38"/>
    <w:rsid w:val="000C3E3E"/>
    <w:rsid w:val="000C3ED7"/>
    <w:rsid w:val="000C4DD4"/>
    <w:rsid w:val="000C5276"/>
    <w:rsid w:val="000C622A"/>
    <w:rsid w:val="000C6AF8"/>
    <w:rsid w:val="000C6B0C"/>
    <w:rsid w:val="000C6B21"/>
    <w:rsid w:val="000C702E"/>
    <w:rsid w:val="000C71A9"/>
    <w:rsid w:val="000C7DF8"/>
    <w:rsid w:val="000D1288"/>
    <w:rsid w:val="000D2A95"/>
    <w:rsid w:val="000D2B51"/>
    <w:rsid w:val="000D2C2B"/>
    <w:rsid w:val="000D2F94"/>
    <w:rsid w:val="000D3F02"/>
    <w:rsid w:val="000D5654"/>
    <w:rsid w:val="000D5929"/>
    <w:rsid w:val="000D6290"/>
    <w:rsid w:val="000D6346"/>
    <w:rsid w:val="000D63AE"/>
    <w:rsid w:val="000D70C0"/>
    <w:rsid w:val="000D7FFC"/>
    <w:rsid w:val="000E00D7"/>
    <w:rsid w:val="000E0477"/>
    <w:rsid w:val="000E0E10"/>
    <w:rsid w:val="000E0E39"/>
    <w:rsid w:val="000E2E8F"/>
    <w:rsid w:val="000E2EE7"/>
    <w:rsid w:val="000E3654"/>
    <w:rsid w:val="000E3696"/>
    <w:rsid w:val="000E3EBE"/>
    <w:rsid w:val="000E4032"/>
    <w:rsid w:val="000E40C9"/>
    <w:rsid w:val="000E51C4"/>
    <w:rsid w:val="000E5323"/>
    <w:rsid w:val="000E534A"/>
    <w:rsid w:val="000E67D1"/>
    <w:rsid w:val="000E7BB3"/>
    <w:rsid w:val="000F045B"/>
    <w:rsid w:val="000F125B"/>
    <w:rsid w:val="000F2923"/>
    <w:rsid w:val="000F34E2"/>
    <w:rsid w:val="000F433D"/>
    <w:rsid w:val="000F51C7"/>
    <w:rsid w:val="000F54A2"/>
    <w:rsid w:val="000F5DA0"/>
    <w:rsid w:val="000F64D2"/>
    <w:rsid w:val="000F77AD"/>
    <w:rsid w:val="00101AA1"/>
    <w:rsid w:val="00102F94"/>
    <w:rsid w:val="00103BBC"/>
    <w:rsid w:val="001068C3"/>
    <w:rsid w:val="00106917"/>
    <w:rsid w:val="00107208"/>
    <w:rsid w:val="00107781"/>
    <w:rsid w:val="0010790B"/>
    <w:rsid w:val="00107EC2"/>
    <w:rsid w:val="001127C4"/>
    <w:rsid w:val="00113397"/>
    <w:rsid w:val="00113A4C"/>
    <w:rsid w:val="00114199"/>
    <w:rsid w:val="0011527B"/>
    <w:rsid w:val="0011624D"/>
    <w:rsid w:val="0011669C"/>
    <w:rsid w:val="0011723B"/>
    <w:rsid w:val="001177CA"/>
    <w:rsid w:val="00117B81"/>
    <w:rsid w:val="00120287"/>
    <w:rsid w:val="001202C1"/>
    <w:rsid w:val="00120AE8"/>
    <w:rsid w:val="00122677"/>
    <w:rsid w:val="00122B8A"/>
    <w:rsid w:val="00122F31"/>
    <w:rsid w:val="001230FC"/>
    <w:rsid w:val="001237B2"/>
    <w:rsid w:val="00123D9C"/>
    <w:rsid w:val="00125E3B"/>
    <w:rsid w:val="0012609C"/>
    <w:rsid w:val="00126520"/>
    <w:rsid w:val="00126A7E"/>
    <w:rsid w:val="0013033D"/>
    <w:rsid w:val="001303B6"/>
    <w:rsid w:val="00130780"/>
    <w:rsid w:val="00130E4D"/>
    <w:rsid w:val="0013201D"/>
    <w:rsid w:val="0013224A"/>
    <w:rsid w:val="00132351"/>
    <w:rsid w:val="00132A20"/>
    <w:rsid w:val="00133386"/>
    <w:rsid w:val="0013484F"/>
    <w:rsid w:val="00134C96"/>
    <w:rsid w:val="0013623A"/>
    <w:rsid w:val="001368B3"/>
    <w:rsid w:val="0014002A"/>
    <w:rsid w:val="00140220"/>
    <w:rsid w:val="00140BBF"/>
    <w:rsid w:val="001411E4"/>
    <w:rsid w:val="001415C9"/>
    <w:rsid w:val="00141B55"/>
    <w:rsid w:val="00142AA9"/>
    <w:rsid w:val="0014399D"/>
    <w:rsid w:val="00143E44"/>
    <w:rsid w:val="00144D97"/>
    <w:rsid w:val="00144E65"/>
    <w:rsid w:val="00145242"/>
    <w:rsid w:val="00145DF4"/>
    <w:rsid w:val="00145E1D"/>
    <w:rsid w:val="00145F70"/>
    <w:rsid w:val="00145FF9"/>
    <w:rsid w:val="00146133"/>
    <w:rsid w:val="0014624C"/>
    <w:rsid w:val="00146614"/>
    <w:rsid w:val="00146709"/>
    <w:rsid w:val="00147138"/>
    <w:rsid w:val="00150351"/>
    <w:rsid w:val="001508A5"/>
    <w:rsid w:val="001509A5"/>
    <w:rsid w:val="00153246"/>
    <w:rsid w:val="0015389A"/>
    <w:rsid w:val="00153A3D"/>
    <w:rsid w:val="00154DD1"/>
    <w:rsid w:val="00155095"/>
    <w:rsid w:val="00155775"/>
    <w:rsid w:val="0015694C"/>
    <w:rsid w:val="001578D5"/>
    <w:rsid w:val="00160456"/>
    <w:rsid w:val="00160E8A"/>
    <w:rsid w:val="00160F7A"/>
    <w:rsid w:val="00162B55"/>
    <w:rsid w:val="00162C80"/>
    <w:rsid w:val="001644EB"/>
    <w:rsid w:val="00165E94"/>
    <w:rsid w:val="00166911"/>
    <w:rsid w:val="00166EAB"/>
    <w:rsid w:val="00170182"/>
    <w:rsid w:val="00170B37"/>
    <w:rsid w:val="00170B82"/>
    <w:rsid w:val="00171FC6"/>
    <w:rsid w:val="0017249A"/>
    <w:rsid w:val="00173F2C"/>
    <w:rsid w:val="0017419F"/>
    <w:rsid w:val="001759DE"/>
    <w:rsid w:val="00175C23"/>
    <w:rsid w:val="0017638A"/>
    <w:rsid w:val="0017677B"/>
    <w:rsid w:val="00177703"/>
    <w:rsid w:val="00180B55"/>
    <w:rsid w:val="00181320"/>
    <w:rsid w:val="001814C6"/>
    <w:rsid w:val="001822A7"/>
    <w:rsid w:val="00182365"/>
    <w:rsid w:val="001829CF"/>
    <w:rsid w:val="0018388A"/>
    <w:rsid w:val="00184836"/>
    <w:rsid w:val="00184880"/>
    <w:rsid w:val="00184B09"/>
    <w:rsid w:val="001853F2"/>
    <w:rsid w:val="00190637"/>
    <w:rsid w:val="00190910"/>
    <w:rsid w:val="00190B5C"/>
    <w:rsid w:val="001917D0"/>
    <w:rsid w:val="00192A5A"/>
    <w:rsid w:val="00192BD7"/>
    <w:rsid w:val="00192F3A"/>
    <w:rsid w:val="00193467"/>
    <w:rsid w:val="00193FE3"/>
    <w:rsid w:val="00194065"/>
    <w:rsid w:val="00194A52"/>
    <w:rsid w:val="00194B5C"/>
    <w:rsid w:val="00195CC8"/>
    <w:rsid w:val="00195D86"/>
    <w:rsid w:val="0019633C"/>
    <w:rsid w:val="0019637F"/>
    <w:rsid w:val="00197446"/>
    <w:rsid w:val="001A05EF"/>
    <w:rsid w:val="001A0A97"/>
    <w:rsid w:val="001A0CE8"/>
    <w:rsid w:val="001A20B9"/>
    <w:rsid w:val="001A355E"/>
    <w:rsid w:val="001A35F7"/>
    <w:rsid w:val="001A368C"/>
    <w:rsid w:val="001A3C53"/>
    <w:rsid w:val="001A3EB5"/>
    <w:rsid w:val="001A3EDE"/>
    <w:rsid w:val="001A65A2"/>
    <w:rsid w:val="001A65A6"/>
    <w:rsid w:val="001A6D94"/>
    <w:rsid w:val="001A7BC4"/>
    <w:rsid w:val="001B01D0"/>
    <w:rsid w:val="001B03F0"/>
    <w:rsid w:val="001B1681"/>
    <w:rsid w:val="001B1D8E"/>
    <w:rsid w:val="001B1E84"/>
    <w:rsid w:val="001B224F"/>
    <w:rsid w:val="001B232E"/>
    <w:rsid w:val="001B236F"/>
    <w:rsid w:val="001B278E"/>
    <w:rsid w:val="001B3A3F"/>
    <w:rsid w:val="001B407F"/>
    <w:rsid w:val="001B4318"/>
    <w:rsid w:val="001B5281"/>
    <w:rsid w:val="001B5FA3"/>
    <w:rsid w:val="001B63E7"/>
    <w:rsid w:val="001B64B3"/>
    <w:rsid w:val="001B6981"/>
    <w:rsid w:val="001B6C61"/>
    <w:rsid w:val="001B6D91"/>
    <w:rsid w:val="001B6F66"/>
    <w:rsid w:val="001B796D"/>
    <w:rsid w:val="001B7CB0"/>
    <w:rsid w:val="001C0635"/>
    <w:rsid w:val="001C0AE4"/>
    <w:rsid w:val="001C18F3"/>
    <w:rsid w:val="001C2525"/>
    <w:rsid w:val="001C436D"/>
    <w:rsid w:val="001C43B5"/>
    <w:rsid w:val="001C586A"/>
    <w:rsid w:val="001C6161"/>
    <w:rsid w:val="001C69ED"/>
    <w:rsid w:val="001C6D8F"/>
    <w:rsid w:val="001C7AA8"/>
    <w:rsid w:val="001C7F40"/>
    <w:rsid w:val="001D01DF"/>
    <w:rsid w:val="001D11AB"/>
    <w:rsid w:val="001D1323"/>
    <w:rsid w:val="001D14C7"/>
    <w:rsid w:val="001D1889"/>
    <w:rsid w:val="001D1A67"/>
    <w:rsid w:val="001D1CAD"/>
    <w:rsid w:val="001D1EEA"/>
    <w:rsid w:val="001D3003"/>
    <w:rsid w:val="001D328C"/>
    <w:rsid w:val="001D4F93"/>
    <w:rsid w:val="001D56D9"/>
    <w:rsid w:val="001D585C"/>
    <w:rsid w:val="001D5D73"/>
    <w:rsid w:val="001D6275"/>
    <w:rsid w:val="001D6D4F"/>
    <w:rsid w:val="001D6DDE"/>
    <w:rsid w:val="001D735E"/>
    <w:rsid w:val="001D75CD"/>
    <w:rsid w:val="001D7777"/>
    <w:rsid w:val="001E0EAB"/>
    <w:rsid w:val="001E14DC"/>
    <w:rsid w:val="001E1567"/>
    <w:rsid w:val="001E1733"/>
    <w:rsid w:val="001E21AC"/>
    <w:rsid w:val="001E2E4B"/>
    <w:rsid w:val="001E3E01"/>
    <w:rsid w:val="001E4787"/>
    <w:rsid w:val="001E5DD4"/>
    <w:rsid w:val="001E6849"/>
    <w:rsid w:val="001E706F"/>
    <w:rsid w:val="001E79E0"/>
    <w:rsid w:val="001E7EA3"/>
    <w:rsid w:val="001F0788"/>
    <w:rsid w:val="001F188B"/>
    <w:rsid w:val="001F1EB7"/>
    <w:rsid w:val="001F345D"/>
    <w:rsid w:val="001F3CFF"/>
    <w:rsid w:val="001F441D"/>
    <w:rsid w:val="001F44FA"/>
    <w:rsid w:val="001F4723"/>
    <w:rsid w:val="001F4D8D"/>
    <w:rsid w:val="001F4EFA"/>
    <w:rsid w:val="001F5290"/>
    <w:rsid w:val="001F5A35"/>
    <w:rsid w:val="001F5D80"/>
    <w:rsid w:val="001F6064"/>
    <w:rsid w:val="001F620C"/>
    <w:rsid w:val="001F6855"/>
    <w:rsid w:val="001F6DA4"/>
    <w:rsid w:val="001F76DB"/>
    <w:rsid w:val="001F7943"/>
    <w:rsid w:val="001F7D18"/>
    <w:rsid w:val="00200EFD"/>
    <w:rsid w:val="00201000"/>
    <w:rsid w:val="002010BC"/>
    <w:rsid w:val="00201295"/>
    <w:rsid w:val="0020136C"/>
    <w:rsid w:val="0020136D"/>
    <w:rsid w:val="00201F1B"/>
    <w:rsid w:val="00202F85"/>
    <w:rsid w:val="0020417D"/>
    <w:rsid w:val="002045EA"/>
    <w:rsid w:val="00204C4A"/>
    <w:rsid w:val="002052BE"/>
    <w:rsid w:val="00205E96"/>
    <w:rsid w:val="002061C8"/>
    <w:rsid w:val="002063C2"/>
    <w:rsid w:val="00206690"/>
    <w:rsid w:val="00206810"/>
    <w:rsid w:val="00206C46"/>
    <w:rsid w:val="0020712B"/>
    <w:rsid w:val="0021037F"/>
    <w:rsid w:val="002103C1"/>
    <w:rsid w:val="0021073B"/>
    <w:rsid w:val="002107D4"/>
    <w:rsid w:val="00210FE1"/>
    <w:rsid w:val="00211F74"/>
    <w:rsid w:val="002137BE"/>
    <w:rsid w:val="0021392F"/>
    <w:rsid w:val="00213DBC"/>
    <w:rsid w:val="00214088"/>
    <w:rsid w:val="002140CF"/>
    <w:rsid w:val="002140D8"/>
    <w:rsid w:val="00214206"/>
    <w:rsid w:val="00214A94"/>
    <w:rsid w:val="00214E36"/>
    <w:rsid w:val="00215824"/>
    <w:rsid w:val="00215B43"/>
    <w:rsid w:val="00215D02"/>
    <w:rsid w:val="002166FA"/>
    <w:rsid w:val="00216C56"/>
    <w:rsid w:val="0021707D"/>
    <w:rsid w:val="00217192"/>
    <w:rsid w:val="0021773A"/>
    <w:rsid w:val="00217F56"/>
    <w:rsid w:val="00220483"/>
    <w:rsid w:val="002206A9"/>
    <w:rsid w:val="0022084D"/>
    <w:rsid w:val="00220DCB"/>
    <w:rsid w:val="00220DF3"/>
    <w:rsid w:val="00221408"/>
    <w:rsid w:val="002219AD"/>
    <w:rsid w:val="002220F6"/>
    <w:rsid w:val="00222EB0"/>
    <w:rsid w:val="0022347F"/>
    <w:rsid w:val="0022355D"/>
    <w:rsid w:val="00224040"/>
    <w:rsid w:val="00224147"/>
    <w:rsid w:val="0022426B"/>
    <w:rsid w:val="0022439F"/>
    <w:rsid w:val="00224653"/>
    <w:rsid w:val="002246D8"/>
    <w:rsid w:val="002258D9"/>
    <w:rsid w:val="0022621C"/>
    <w:rsid w:val="00226577"/>
    <w:rsid w:val="0022699D"/>
    <w:rsid w:val="00226F12"/>
    <w:rsid w:val="00227095"/>
    <w:rsid w:val="002270DE"/>
    <w:rsid w:val="0023028B"/>
    <w:rsid w:val="002316B7"/>
    <w:rsid w:val="0023185C"/>
    <w:rsid w:val="00231F10"/>
    <w:rsid w:val="00232D70"/>
    <w:rsid w:val="00233FB8"/>
    <w:rsid w:val="00234CAA"/>
    <w:rsid w:val="00235010"/>
    <w:rsid w:val="0023620F"/>
    <w:rsid w:val="00236D56"/>
    <w:rsid w:val="0023797B"/>
    <w:rsid w:val="00237E75"/>
    <w:rsid w:val="00240300"/>
    <w:rsid w:val="002411B8"/>
    <w:rsid w:val="002423BA"/>
    <w:rsid w:val="0024289B"/>
    <w:rsid w:val="002428FF"/>
    <w:rsid w:val="00242A4D"/>
    <w:rsid w:val="00242AFD"/>
    <w:rsid w:val="00243463"/>
    <w:rsid w:val="00244344"/>
    <w:rsid w:val="00245352"/>
    <w:rsid w:val="00245F32"/>
    <w:rsid w:val="00247742"/>
    <w:rsid w:val="002477D9"/>
    <w:rsid w:val="00247DF9"/>
    <w:rsid w:val="00251358"/>
    <w:rsid w:val="00252BCA"/>
    <w:rsid w:val="00252E04"/>
    <w:rsid w:val="002532C2"/>
    <w:rsid w:val="0025354C"/>
    <w:rsid w:val="00253919"/>
    <w:rsid w:val="002544B1"/>
    <w:rsid w:val="00254AF1"/>
    <w:rsid w:val="002550EA"/>
    <w:rsid w:val="00255151"/>
    <w:rsid w:val="00256678"/>
    <w:rsid w:val="00257070"/>
    <w:rsid w:val="0025749C"/>
    <w:rsid w:val="002574FB"/>
    <w:rsid w:val="00257ED6"/>
    <w:rsid w:val="00261901"/>
    <w:rsid w:val="00261EF9"/>
    <w:rsid w:val="0026223F"/>
    <w:rsid w:val="0026233C"/>
    <w:rsid w:val="00262A45"/>
    <w:rsid w:val="00263293"/>
    <w:rsid w:val="0026342D"/>
    <w:rsid w:val="002635D9"/>
    <w:rsid w:val="00263CFB"/>
    <w:rsid w:val="00263DB9"/>
    <w:rsid w:val="00264224"/>
    <w:rsid w:val="00264C27"/>
    <w:rsid w:val="00264EA5"/>
    <w:rsid w:val="00265667"/>
    <w:rsid w:val="00265878"/>
    <w:rsid w:val="002669DB"/>
    <w:rsid w:val="002678DD"/>
    <w:rsid w:val="00267B54"/>
    <w:rsid w:val="00267CE5"/>
    <w:rsid w:val="0027020B"/>
    <w:rsid w:val="00270AF8"/>
    <w:rsid w:val="002712E5"/>
    <w:rsid w:val="0027139B"/>
    <w:rsid w:val="00271879"/>
    <w:rsid w:val="00271B86"/>
    <w:rsid w:val="002721CE"/>
    <w:rsid w:val="002729B5"/>
    <w:rsid w:val="00275090"/>
    <w:rsid w:val="002753B4"/>
    <w:rsid w:val="00276BED"/>
    <w:rsid w:val="00277F71"/>
    <w:rsid w:val="0028017A"/>
    <w:rsid w:val="002802D2"/>
    <w:rsid w:val="00281675"/>
    <w:rsid w:val="00281BD8"/>
    <w:rsid w:val="00281BDD"/>
    <w:rsid w:val="00282903"/>
    <w:rsid w:val="0028300F"/>
    <w:rsid w:val="00284DB0"/>
    <w:rsid w:val="0028529E"/>
    <w:rsid w:val="002878AC"/>
    <w:rsid w:val="00287AB1"/>
    <w:rsid w:val="00290500"/>
    <w:rsid w:val="002912C3"/>
    <w:rsid w:val="0029229C"/>
    <w:rsid w:val="00292AD6"/>
    <w:rsid w:val="00292F3F"/>
    <w:rsid w:val="00293077"/>
    <w:rsid w:val="00293DEF"/>
    <w:rsid w:val="00294488"/>
    <w:rsid w:val="00294F1E"/>
    <w:rsid w:val="00295286"/>
    <w:rsid w:val="00295A94"/>
    <w:rsid w:val="00295FDC"/>
    <w:rsid w:val="0029604E"/>
    <w:rsid w:val="002963BC"/>
    <w:rsid w:val="002963E6"/>
    <w:rsid w:val="002965E4"/>
    <w:rsid w:val="0029667C"/>
    <w:rsid w:val="002A04DB"/>
    <w:rsid w:val="002A0513"/>
    <w:rsid w:val="002A05F8"/>
    <w:rsid w:val="002A0EE7"/>
    <w:rsid w:val="002A1375"/>
    <w:rsid w:val="002A1DED"/>
    <w:rsid w:val="002A1ED7"/>
    <w:rsid w:val="002A2922"/>
    <w:rsid w:val="002A375E"/>
    <w:rsid w:val="002A37BA"/>
    <w:rsid w:val="002A3993"/>
    <w:rsid w:val="002A3D4B"/>
    <w:rsid w:val="002A419A"/>
    <w:rsid w:val="002A452E"/>
    <w:rsid w:val="002A5796"/>
    <w:rsid w:val="002A66E5"/>
    <w:rsid w:val="002A69F6"/>
    <w:rsid w:val="002A7176"/>
    <w:rsid w:val="002B0185"/>
    <w:rsid w:val="002B0A99"/>
    <w:rsid w:val="002B0B75"/>
    <w:rsid w:val="002B112B"/>
    <w:rsid w:val="002B190E"/>
    <w:rsid w:val="002B1F8B"/>
    <w:rsid w:val="002B2343"/>
    <w:rsid w:val="002B2777"/>
    <w:rsid w:val="002B3DA4"/>
    <w:rsid w:val="002B4B2E"/>
    <w:rsid w:val="002B5135"/>
    <w:rsid w:val="002B75C5"/>
    <w:rsid w:val="002B7A47"/>
    <w:rsid w:val="002C05C8"/>
    <w:rsid w:val="002C1542"/>
    <w:rsid w:val="002C20A7"/>
    <w:rsid w:val="002C293B"/>
    <w:rsid w:val="002C2F71"/>
    <w:rsid w:val="002C3458"/>
    <w:rsid w:val="002C3B2A"/>
    <w:rsid w:val="002C4E3A"/>
    <w:rsid w:val="002C5979"/>
    <w:rsid w:val="002C5AEA"/>
    <w:rsid w:val="002C6013"/>
    <w:rsid w:val="002C667B"/>
    <w:rsid w:val="002C776E"/>
    <w:rsid w:val="002C79F6"/>
    <w:rsid w:val="002D00D5"/>
    <w:rsid w:val="002D1241"/>
    <w:rsid w:val="002D1399"/>
    <w:rsid w:val="002D162B"/>
    <w:rsid w:val="002D1799"/>
    <w:rsid w:val="002D2B3B"/>
    <w:rsid w:val="002D3AF1"/>
    <w:rsid w:val="002D3C09"/>
    <w:rsid w:val="002D3E81"/>
    <w:rsid w:val="002D479B"/>
    <w:rsid w:val="002D5EDB"/>
    <w:rsid w:val="002D66DF"/>
    <w:rsid w:val="002D698C"/>
    <w:rsid w:val="002D71D3"/>
    <w:rsid w:val="002E0141"/>
    <w:rsid w:val="002E1618"/>
    <w:rsid w:val="002E3914"/>
    <w:rsid w:val="002E3E9F"/>
    <w:rsid w:val="002E5373"/>
    <w:rsid w:val="002E5E4E"/>
    <w:rsid w:val="002E792F"/>
    <w:rsid w:val="002F0421"/>
    <w:rsid w:val="002F04C9"/>
    <w:rsid w:val="002F050A"/>
    <w:rsid w:val="002F07E9"/>
    <w:rsid w:val="002F0D16"/>
    <w:rsid w:val="002F0EDC"/>
    <w:rsid w:val="002F19AD"/>
    <w:rsid w:val="002F1B98"/>
    <w:rsid w:val="002F1C37"/>
    <w:rsid w:val="002F21CC"/>
    <w:rsid w:val="002F2AA4"/>
    <w:rsid w:val="002F2C0A"/>
    <w:rsid w:val="002F2F9A"/>
    <w:rsid w:val="002F3B29"/>
    <w:rsid w:val="002F50E5"/>
    <w:rsid w:val="002F5E66"/>
    <w:rsid w:val="002F5E75"/>
    <w:rsid w:val="002F7604"/>
    <w:rsid w:val="002F7786"/>
    <w:rsid w:val="002F7853"/>
    <w:rsid w:val="002F78BD"/>
    <w:rsid w:val="002F79BA"/>
    <w:rsid w:val="002F7A53"/>
    <w:rsid w:val="002F7B50"/>
    <w:rsid w:val="002F7CF4"/>
    <w:rsid w:val="00300023"/>
    <w:rsid w:val="003001CF"/>
    <w:rsid w:val="0030026F"/>
    <w:rsid w:val="00300DD4"/>
    <w:rsid w:val="00300E0B"/>
    <w:rsid w:val="003018F7"/>
    <w:rsid w:val="00301AC5"/>
    <w:rsid w:val="00301C81"/>
    <w:rsid w:val="00302648"/>
    <w:rsid w:val="00302784"/>
    <w:rsid w:val="00304155"/>
    <w:rsid w:val="003046F3"/>
    <w:rsid w:val="003049C8"/>
    <w:rsid w:val="00306347"/>
    <w:rsid w:val="00306AA4"/>
    <w:rsid w:val="0030749E"/>
    <w:rsid w:val="003076E2"/>
    <w:rsid w:val="003102BA"/>
    <w:rsid w:val="003112FF"/>
    <w:rsid w:val="00312B2A"/>
    <w:rsid w:val="00312EDE"/>
    <w:rsid w:val="00313459"/>
    <w:rsid w:val="00314E9E"/>
    <w:rsid w:val="00315200"/>
    <w:rsid w:val="00315336"/>
    <w:rsid w:val="003159A2"/>
    <w:rsid w:val="00315C61"/>
    <w:rsid w:val="00315E67"/>
    <w:rsid w:val="00316077"/>
    <w:rsid w:val="00316D18"/>
    <w:rsid w:val="00317286"/>
    <w:rsid w:val="00317A16"/>
    <w:rsid w:val="003205FF"/>
    <w:rsid w:val="0032102F"/>
    <w:rsid w:val="00323594"/>
    <w:rsid w:val="00323AE6"/>
    <w:rsid w:val="00324133"/>
    <w:rsid w:val="003241E2"/>
    <w:rsid w:val="003247B9"/>
    <w:rsid w:val="003248EA"/>
    <w:rsid w:val="00325703"/>
    <w:rsid w:val="00327FAD"/>
    <w:rsid w:val="00330574"/>
    <w:rsid w:val="00330794"/>
    <w:rsid w:val="003319E3"/>
    <w:rsid w:val="00331F3D"/>
    <w:rsid w:val="003326BC"/>
    <w:rsid w:val="00332A67"/>
    <w:rsid w:val="00333459"/>
    <w:rsid w:val="00333F1D"/>
    <w:rsid w:val="0033612A"/>
    <w:rsid w:val="00336200"/>
    <w:rsid w:val="00336B22"/>
    <w:rsid w:val="00336D04"/>
    <w:rsid w:val="00336FE1"/>
    <w:rsid w:val="003378B4"/>
    <w:rsid w:val="00337CC9"/>
    <w:rsid w:val="00340685"/>
    <w:rsid w:val="00340CC3"/>
    <w:rsid w:val="0034163E"/>
    <w:rsid w:val="00341BB6"/>
    <w:rsid w:val="00341E8D"/>
    <w:rsid w:val="003422A9"/>
    <w:rsid w:val="00342B1E"/>
    <w:rsid w:val="00342CE2"/>
    <w:rsid w:val="00343210"/>
    <w:rsid w:val="00343C8C"/>
    <w:rsid w:val="00343ECD"/>
    <w:rsid w:val="00344419"/>
    <w:rsid w:val="00344BEE"/>
    <w:rsid w:val="00346317"/>
    <w:rsid w:val="00346934"/>
    <w:rsid w:val="00346F0B"/>
    <w:rsid w:val="00350DEA"/>
    <w:rsid w:val="00351454"/>
    <w:rsid w:val="003515EF"/>
    <w:rsid w:val="00352AF9"/>
    <w:rsid w:val="003530C5"/>
    <w:rsid w:val="0035354D"/>
    <w:rsid w:val="00355240"/>
    <w:rsid w:val="003556BD"/>
    <w:rsid w:val="003570D8"/>
    <w:rsid w:val="003578B4"/>
    <w:rsid w:val="00357D61"/>
    <w:rsid w:val="0036003A"/>
    <w:rsid w:val="0036009E"/>
    <w:rsid w:val="0036053D"/>
    <w:rsid w:val="00360684"/>
    <w:rsid w:val="00360B41"/>
    <w:rsid w:val="00360CCA"/>
    <w:rsid w:val="00360E8E"/>
    <w:rsid w:val="003611A8"/>
    <w:rsid w:val="0036123E"/>
    <w:rsid w:val="00361BDA"/>
    <w:rsid w:val="00363066"/>
    <w:rsid w:val="0036387E"/>
    <w:rsid w:val="00363C17"/>
    <w:rsid w:val="003649AE"/>
    <w:rsid w:val="00364A64"/>
    <w:rsid w:val="003653B3"/>
    <w:rsid w:val="00365FD7"/>
    <w:rsid w:val="00366051"/>
    <w:rsid w:val="0036617C"/>
    <w:rsid w:val="003670A0"/>
    <w:rsid w:val="00371599"/>
    <w:rsid w:val="00371B13"/>
    <w:rsid w:val="00372810"/>
    <w:rsid w:val="003728F2"/>
    <w:rsid w:val="003733B3"/>
    <w:rsid w:val="00375A01"/>
    <w:rsid w:val="00375ADA"/>
    <w:rsid w:val="003767FD"/>
    <w:rsid w:val="003770C7"/>
    <w:rsid w:val="0037719B"/>
    <w:rsid w:val="00380382"/>
    <w:rsid w:val="00380A0A"/>
    <w:rsid w:val="00380BB0"/>
    <w:rsid w:val="00380D5A"/>
    <w:rsid w:val="00380EB5"/>
    <w:rsid w:val="0038100B"/>
    <w:rsid w:val="00381575"/>
    <w:rsid w:val="003817DC"/>
    <w:rsid w:val="0038208F"/>
    <w:rsid w:val="003820A3"/>
    <w:rsid w:val="00382BB6"/>
    <w:rsid w:val="00384132"/>
    <w:rsid w:val="003843C4"/>
    <w:rsid w:val="00384420"/>
    <w:rsid w:val="00385153"/>
    <w:rsid w:val="0038564B"/>
    <w:rsid w:val="003859E8"/>
    <w:rsid w:val="00386805"/>
    <w:rsid w:val="00386ECC"/>
    <w:rsid w:val="0038773B"/>
    <w:rsid w:val="003903E3"/>
    <w:rsid w:val="0039041F"/>
    <w:rsid w:val="003913F0"/>
    <w:rsid w:val="00391D3F"/>
    <w:rsid w:val="00392691"/>
    <w:rsid w:val="00392F1C"/>
    <w:rsid w:val="003938DA"/>
    <w:rsid w:val="0039402B"/>
    <w:rsid w:val="003940D9"/>
    <w:rsid w:val="0039583D"/>
    <w:rsid w:val="003958FD"/>
    <w:rsid w:val="00395E96"/>
    <w:rsid w:val="00395F25"/>
    <w:rsid w:val="00397806"/>
    <w:rsid w:val="003A03BB"/>
    <w:rsid w:val="003A09FD"/>
    <w:rsid w:val="003A154E"/>
    <w:rsid w:val="003A164D"/>
    <w:rsid w:val="003A2802"/>
    <w:rsid w:val="003A29DE"/>
    <w:rsid w:val="003A2BDC"/>
    <w:rsid w:val="003A35C3"/>
    <w:rsid w:val="003A39EB"/>
    <w:rsid w:val="003A3CA9"/>
    <w:rsid w:val="003A4168"/>
    <w:rsid w:val="003A5412"/>
    <w:rsid w:val="003A54DB"/>
    <w:rsid w:val="003A555F"/>
    <w:rsid w:val="003A586F"/>
    <w:rsid w:val="003A5C49"/>
    <w:rsid w:val="003A6062"/>
    <w:rsid w:val="003A6A0E"/>
    <w:rsid w:val="003A7B14"/>
    <w:rsid w:val="003B107A"/>
    <w:rsid w:val="003B1D1C"/>
    <w:rsid w:val="003B1E0A"/>
    <w:rsid w:val="003B230A"/>
    <w:rsid w:val="003B3200"/>
    <w:rsid w:val="003B32E3"/>
    <w:rsid w:val="003B3D8A"/>
    <w:rsid w:val="003B417A"/>
    <w:rsid w:val="003B42C6"/>
    <w:rsid w:val="003B42D6"/>
    <w:rsid w:val="003B4FE4"/>
    <w:rsid w:val="003B53E0"/>
    <w:rsid w:val="003B5BDF"/>
    <w:rsid w:val="003B6788"/>
    <w:rsid w:val="003B68E3"/>
    <w:rsid w:val="003B74EB"/>
    <w:rsid w:val="003C0386"/>
    <w:rsid w:val="003C0792"/>
    <w:rsid w:val="003C0A11"/>
    <w:rsid w:val="003C0DA0"/>
    <w:rsid w:val="003C29F5"/>
    <w:rsid w:val="003C30A5"/>
    <w:rsid w:val="003C36BD"/>
    <w:rsid w:val="003C3C7B"/>
    <w:rsid w:val="003C42A2"/>
    <w:rsid w:val="003C5963"/>
    <w:rsid w:val="003C5C1B"/>
    <w:rsid w:val="003C5DAC"/>
    <w:rsid w:val="003C6F5B"/>
    <w:rsid w:val="003C730F"/>
    <w:rsid w:val="003C76F8"/>
    <w:rsid w:val="003C77A7"/>
    <w:rsid w:val="003C7E16"/>
    <w:rsid w:val="003D010F"/>
    <w:rsid w:val="003D0502"/>
    <w:rsid w:val="003D0509"/>
    <w:rsid w:val="003D09EA"/>
    <w:rsid w:val="003D12EA"/>
    <w:rsid w:val="003D14CB"/>
    <w:rsid w:val="003D24D1"/>
    <w:rsid w:val="003D3543"/>
    <w:rsid w:val="003D3ABF"/>
    <w:rsid w:val="003D5597"/>
    <w:rsid w:val="003D5B71"/>
    <w:rsid w:val="003D5BB2"/>
    <w:rsid w:val="003D5CA0"/>
    <w:rsid w:val="003D61DD"/>
    <w:rsid w:val="003D7775"/>
    <w:rsid w:val="003E0929"/>
    <w:rsid w:val="003E0D68"/>
    <w:rsid w:val="003E0FD8"/>
    <w:rsid w:val="003E2172"/>
    <w:rsid w:val="003E3917"/>
    <w:rsid w:val="003E4469"/>
    <w:rsid w:val="003E4776"/>
    <w:rsid w:val="003E4BC5"/>
    <w:rsid w:val="003E56DB"/>
    <w:rsid w:val="003E580F"/>
    <w:rsid w:val="003E5BC0"/>
    <w:rsid w:val="003F0225"/>
    <w:rsid w:val="003F2372"/>
    <w:rsid w:val="003F2B2A"/>
    <w:rsid w:val="003F3998"/>
    <w:rsid w:val="003F3D63"/>
    <w:rsid w:val="003F476F"/>
    <w:rsid w:val="003F4E5F"/>
    <w:rsid w:val="003F59A1"/>
    <w:rsid w:val="003F5E8A"/>
    <w:rsid w:val="003F6A4A"/>
    <w:rsid w:val="003F6D1D"/>
    <w:rsid w:val="003F75B2"/>
    <w:rsid w:val="003F78BB"/>
    <w:rsid w:val="003F79E3"/>
    <w:rsid w:val="004002C1"/>
    <w:rsid w:val="0040081F"/>
    <w:rsid w:val="0040106C"/>
    <w:rsid w:val="00401212"/>
    <w:rsid w:val="00401638"/>
    <w:rsid w:val="00401FD1"/>
    <w:rsid w:val="00403B6C"/>
    <w:rsid w:val="00404571"/>
    <w:rsid w:val="00404E9A"/>
    <w:rsid w:val="00405AD7"/>
    <w:rsid w:val="00406782"/>
    <w:rsid w:val="00406A4E"/>
    <w:rsid w:val="00407B6E"/>
    <w:rsid w:val="004103FB"/>
    <w:rsid w:val="00410789"/>
    <w:rsid w:val="00410FD6"/>
    <w:rsid w:val="00411D13"/>
    <w:rsid w:val="00412565"/>
    <w:rsid w:val="004127A4"/>
    <w:rsid w:val="00412BB8"/>
    <w:rsid w:val="004143DE"/>
    <w:rsid w:val="004148F8"/>
    <w:rsid w:val="0041595F"/>
    <w:rsid w:val="004159D5"/>
    <w:rsid w:val="00415A2B"/>
    <w:rsid w:val="00415B16"/>
    <w:rsid w:val="00416796"/>
    <w:rsid w:val="00416C1B"/>
    <w:rsid w:val="00416E30"/>
    <w:rsid w:val="00422B22"/>
    <w:rsid w:val="00422ED4"/>
    <w:rsid w:val="00423242"/>
    <w:rsid w:val="0042331F"/>
    <w:rsid w:val="00425136"/>
    <w:rsid w:val="0042580B"/>
    <w:rsid w:val="004266CB"/>
    <w:rsid w:val="00426909"/>
    <w:rsid w:val="004271EF"/>
    <w:rsid w:val="00430559"/>
    <w:rsid w:val="0043069D"/>
    <w:rsid w:val="00431A10"/>
    <w:rsid w:val="00431B60"/>
    <w:rsid w:val="00432085"/>
    <w:rsid w:val="00432138"/>
    <w:rsid w:val="00432546"/>
    <w:rsid w:val="00432DDA"/>
    <w:rsid w:val="00433820"/>
    <w:rsid w:val="00433CAD"/>
    <w:rsid w:val="0043404B"/>
    <w:rsid w:val="00434AB1"/>
    <w:rsid w:val="00436211"/>
    <w:rsid w:val="00440316"/>
    <w:rsid w:val="0044037B"/>
    <w:rsid w:val="004404DD"/>
    <w:rsid w:val="004414F7"/>
    <w:rsid w:val="0044153B"/>
    <w:rsid w:val="00441BF6"/>
    <w:rsid w:val="00441E3E"/>
    <w:rsid w:val="0044204E"/>
    <w:rsid w:val="004422E1"/>
    <w:rsid w:val="00442BEA"/>
    <w:rsid w:val="00443407"/>
    <w:rsid w:val="004434AA"/>
    <w:rsid w:val="00443E83"/>
    <w:rsid w:val="0044431A"/>
    <w:rsid w:val="00444980"/>
    <w:rsid w:val="00445B10"/>
    <w:rsid w:val="00445FC8"/>
    <w:rsid w:val="00446F3A"/>
    <w:rsid w:val="004470F9"/>
    <w:rsid w:val="00451112"/>
    <w:rsid w:val="004512C8"/>
    <w:rsid w:val="00451491"/>
    <w:rsid w:val="00452A7D"/>
    <w:rsid w:val="00454BCC"/>
    <w:rsid w:val="0045592A"/>
    <w:rsid w:val="00455B6A"/>
    <w:rsid w:val="00455C8D"/>
    <w:rsid w:val="0045639A"/>
    <w:rsid w:val="004563B2"/>
    <w:rsid w:val="00456A14"/>
    <w:rsid w:val="00456A7A"/>
    <w:rsid w:val="00456F24"/>
    <w:rsid w:val="00456FE6"/>
    <w:rsid w:val="00457450"/>
    <w:rsid w:val="0045784F"/>
    <w:rsid w:val="00457E41"/>
    <w:rsid w:val="004603AD"/>
    <w:rsid w:val="00462D4A"/>
    <w:rsid w:val="00462E26"/>
    <w:rsid w:val="00463376"/>
    <w:rsid w:val="004634D9"/>
    <w:rsid w:val="004635FD"/>
    <w:rsid w:val="004648E5"/>
    <w:rsid w:val="00464EEA"/>
    <w:rsid w:val="00466680"/>
    <w:rsid w:val="00466CDC"/>
    <w:rsid w:val="004670BA"/>
    <w:rsid w:val="004671BC"/>
    <w:rsid w:val="004678D3"/>
    <w:rsid w:val="00467E5B"/>
    <w:rsid w:val="0047035B"/>
    <w:rsid w:val="00470374"/>
    <w:rsid w:val="004707C9"/>
    <w:rsid w:val="00470B85"/>
    <w:rsid w:val="00471335"/>
    <w:rsid w:val="0047149E"/>
    <w:rsid w:val="004715FF"/>
    <w:rsid w:val="004719A5"/>
    <w:rsid w:val="004727B3"/>
    <w:rsid w:val="00472A91"/>
    <w:rsid w:val="00472AA6"/>
    <w:rsid w:val="004730AE"/>
    <w:rsid w:val="004735E9"/>
    <w:rsid w:val="00473DA3"/>
    <w:rsid w:val="004748A5"/>
    <w:rsid w:val="004756FE"/>
    <w:rsid w:val="004757F9"/>
    <w:rsid w:val="00475856"/>
    <w:rsid w:val="0047618E"/>
    <w:rsid w:val="00476FEC"/>
    <w:rsid w:val="00480ADB"/>
    <w:rsid w:val="00480F15"/>
    <w:rsid w:val="004813F7"/>
    <w:rsid w:val="00482441"/>
    <w:rsid w:val="00482F6C"/>
    <w:rsid w:val="00483044"/>
    <w:rsid w:val="004831A7"/>
    <w:rsid w:val="00483EE1"/>
    <w:rsid w:val="00483F39"/>
    <w:rsid w:val="00484300"/>
    <w:rsid w:val="00484A69"/>
    <w:rsid w:val="0048562D"/>
    <w:rsid w:val="004856BC"/>
    <w:rsid w:val="0048664A"/>
    <w:rsid w:val="00486B4A"/>
    <w:rsid w:val="00490890"/>
    <w:rsid w:val="004908AB"/>
    <w:rsid w:val="0049102C"/>
    <w:rsid w:val="00491353"/>
    <w:rsid w:val="004918FD"/>
    <w:rsid w:val="004932FF"/>
    <w:rsid w:val="00493354"/>
    <w:rsid w:val="00494099"/>
    <w:rsid w:val="004945B8"/>
    <w:rsid w:val="00495974"/>
    <w:rsid w:val="004959C9"/>
    <w:rsid w:val="00495A3B"/>
    <w:rsid w:val="00497453"/>
    <w:rsid w:val="00497655"/>
    <w:rsid w:val="00497BEF"/>
    <w:rsid w:val="004A04B3"/>
    <w:rsid w:val="004A1704"/>
    <w:rsid w:val="004A1974"/>
    <w:rsid w:val="004A1B93"/>
    <w:rsid w:val="004A1BD9"/>
    <w:rsid w:val="004A1D9E"/>
    <w:rsid w:val="004A22B3"/>
    <w:rsid w:val="004A232E"/>
    <w:rsid w:val="004A276A"/>
    <w:rsid w:val="004A27F8"/>
    <w:rsid w:val="004A3B3E"/>
    <w:rsid w:val="004A467B"/>
    <w:rsid w:val="004A471A"/>
    <w:rsid w:val="004A4E91"/>
    <w:rsid w:val="004A5161"/>
    <w:rsid w:val="004A5289"/>
    <w:rsid w:val="004A55B2"/>
    <w:rsid w:val="004A55BD"/>
    <w:rsid w:val="004A5A3E"/>
    <w:rsid w:val="004A5DA2"/>
    <w:rsid w:val="004A656A"/>
    <w:rsid w:val="004B00B2"/>
    <w:rsid w:val="004B034D"/>
    <w:rsid w:val="004B05C2"/>
    <w:rsid w:val="004B164C"/>
    <w:rsid w:val="004B1AA9"/>
    <w:rsid w:val="004B1AE8"/>
    <w:rsid w:val="004B2141"/>
    <w:rsid w:val="004B22A6"/>
    <w:rsid w:val="004B2A16"/>
    <w:rsid w:val="004B322F"/>
    <w:rsid w:val="004B353B"/>
    <w:rsid w:val="004B3DA6"/>
    <w:rsid w:val="004B45FC"/>
    <w:rsid w:val="004B46CE"/>
    <w:rsid w:val="004B6231"/>
    <w:rsid w:val="004B77ED"/>
    <w:rsid w:val="004C0318"/>
    <w:rsid w:val="004C09C0"/>
    <w:rsid w:val="004C1BB7"/>
    <w:rsid w:val="004C2358"/>
    <w:rsid w:val="004C24F6"/>
    <w:rsid w:val="004C2B31"/>
    <w:rsid w:val="004C35BD"/>
    <w:rsid w:val="004C4913"/>
    <w:rsid w:val="004C602E"/>
    <w:rsid w:val="004C61EA"/>
    <w:rsid w:val="004C6C3F"/>
    <w:rsid w:val="004C7804"/>
    <w:rsid w:val="004C7C2F"/>
    <w:rsid w:val="004C7F91"/>
    <w:rsid w:val="004D0001"/>
    <w:rsid w:val="004D05A4"/>
    <w:rsid w:val="004D1103"/>
    <w:rsid w:val="004D2429"/>
    <w:rsid w:val="004D2B5A"/>
    <w:rsid w:val="004D2DAD"/>
    <w:rsid w:val="004D2FAE"/>
    <w:rsid w:val="004D3465"/>
    <w:rsid w:val="004D371C"/>
    <w:rsid w:val="004D37D9"/>
    <w:rsid w:val="004D53E2"/>
    <w:rsid w:val="004D6078"/>
    <w:rsid w:val="004D774B"/>
    <w:rsid w:val="004D7821"/>
    <w:rsid w:val="004D7D1F"/>
    <w:rsid w:val="004E03AE"/>
    <w:rsid w:val="004E045E"/>
    <w:rsid w:val="004E067A"/>
    <w:rsid w:val="004E0D71"/>
    <w:rsid w:val="004E2003"/>
    <w:rsid w:val="004E29B3"/>
    <w:rsid w:val="004E34B5"/>
    <w:rsid w:val="004E4451"/>
    <w:rsid w:val="004E4A82"/>
    <w:rsid w:val="004E4AB6"/>
    <w:rsid w:val="004E5B19"/>
    <w:rsid w:val="004E6476"/>
    <w:rsid w:val="004E6D38"/>
    <w:rsid w:val="004F0140"/>
    <w:rsid w:val="004F075A"/>
    <w:rsid w:val="004F0FA5"/>
    <w:rsid w:val="004F2332"/>
    <w:rsid w:val="004F2856"/>
    <w:rsid w:val="004F2EF7"/>
    <w:rsid w:val="004F387B"/>
    <w:rsid w:val="004F4E03"/>
    <w:rsid w:val="004F4E3A"/>
    <w:rsid w:val="004F4E6A"/>
    <w:rsid w:val="004F632C"/>
    <w:rsid w:val="004F6584"/>
    <w:rsid w:val="004F7DD5"/>
    <w:rsid w:val="005009EA"/>
    <w:rsid w:val="00501FED"/>
    <w:rsid w:val="005020B1"/>
    <w:rsid w:val="00502B14"/>
    <w:rsid w:val="0050495F"/>
    <w:rsid w:val="00504BF5"/>
    <w:rsid w:val="00504D06"/>
    <w:rsid w:val="005059BA"/>
    <w:rsid w:val="00505A67"/>
    <w:rsid w:val="00505CF1"/>
    <w:rsid w:val="00506344"/>
    <w:rsid w:val="005063E2"/>
    <w:rsid w:val="00506D84"/>
    <w:rsid w:val="00506E00"/>
    <w:rsid w:val="005070A4"/>
    <w:rsid w:val="005075C4"/>
    <w:rsid w:val="00507E99"/>
    <w:rsid w:val="0051054D"/>
    <w:rsid w:val="00511739"/>
    <w:rsid w:val="00511CF8"/>
    <w:rsid w:val="00512398"/>
    <w:rsid w:val="005124CF"/>
    <w:rsid w:val="005154E5"/>
    <w:rsid w:val="005154F6"/>
    <w:rsid w:val="0051557A"/>
    <w:rsid w:val="00516966"/>
    <w:rsid w:val="00516A23"/>
    <w:rsid w:val="00517738"/>
    <w:rsid w:val="005177EA"/>
    <w:rsid w:val="00517C76"/>
    <w:rsid w:val="005219AF"/>
    <w:rsid w:val="00521D36"/>
    <w:rsid w:val="005222E4"/>
    <w:rsid w:val="005225A0"/>
    <w:rsid w:val="00523D39"/>
    <w:rsid w:val="00524181"/>
    <w:rsid w:val="00525073"/>
    <w:rsid w:val="0052522F"/>
    <w:rsid w:val="00525244"/>
    <w:rsid w:val="0052551B"/>
    <w:rsid w:val="00526583"/>
    <w:rsid w:val="00526832"/>
    <w:rsid w:val="00527BE2"/>
    <w:rsid w:val="00527C67"/>
    <w:rsid w:val="0053213C"/>
    <w:rsid w:val="0053348C"/>
    <w:rsid w:val="00533F09"/>
    <w:rsid w:val="0053403E"/>
    <w:rsid w:val="0053488A"/>
    <w:rsid w:val="00534AB0"/>
    <w:rsid w:val="0053551B"/>
    <w:rsid w:val="005355AE"/>
    <w:rsid w:val="005367DB"/>
    <w:rsid w:val="0053761F"/>
    <w:rsid w:val="00540C25"/>
    <w:rsid w:val="0054167D"/>
    <w:rsid w:val="005425FC"/>
    <w:rsid w:val="00542B85"/>
    <w:rsid w:val="00544048"/>
    <w:rsid w:val="0054409A"/>
    <w:rsid w:val="00544351"/>
    <w:rsid w:val="00546BFA"/>
    <w:rsid w:val="005476C7"/>
    <w:rsid w:val="00551A94"/>
    <w:rsid w:val="00551B11"/>
    <w:rsid w:val="00552ABE"/>
    <w:rsid w:val="0055331C"/>
    <w:rsid w:val="00553517"/>
    <w:rsid w:val="005537DE"/>
    <w:rsid w:val="00554226"/>
    <w:rsid w:val="00554E1D"/>
    <w:rsid w:val="005550A0"/>
    <w:rsid w:val="0055528E"/>
    <w:rsid w:val="00555808"/>
    <w:rsid w:val="00555C9A"/>
    <w:rsid w:val="00556588"/>
    <w:rsid w:val="00556632"/>
    <w:rsid w:val="005569D4"/>
    <w:rsid w:val="00557559"/>
    <w:rsid w:val="0056204C"/>
    <w:rsid w:val="005633B2"/>
    <w:rsid w:val="005645AA"/>
    <w:rsid w:val="005648CA"/>
    <w:rsid w:val="00564B1E"/>
    <w:rsid w:val="00564D5B"/>
    <w:rsid w:val="00564F93"/>
    <w:rsid w:val="00565251"/>
    <w:rsid w:val="00565830"/>
    <w:rsid w:val="00565A09"/>
    <w:rsid w:val="00565A5E"/>
    <w:rsid w:val="00566C60"/>
    <w:rsid w:val="005679AD"/>
    <w:rsid w:val="00567AB2"/>
    <w:rsid w:val="00567E6D"/>
    <w:rsid w:val="005702E8"/>
    <w:rsid w:val="00570958"/>
    <w:rsid w:val="00571EB6"/>
    <w:rsid w:val="00572219"/>
    <w:rsid w:val="0057299E"/>
    <w:rsid w:val="005735B2"/>
    <w:rsid w:val="00573CEC"/>
    <w:rsid w:val="00574A99"/>
    <w:rsid w:val="00575EF9"/>
    <w:rsid w:val="00575FE2"/>
    <w:rsid w:val="00576613"/>
    <w:rsid w:val="00576728"/>
    <w:rsid w:val="005768CC"/>
    <w:rsid w:val="00576B02"/>
    <w:rsid w:val="00576BF2"/>
    <w:rsid w:val="00576D9E"/>
    <w:rsid w:val="005772D3"/>
    <w:rsid w:val="005773AF"/>
    <w:rsid w:val="00577878"/>
    <w:rsid w:val="00577BF6"/>
    <w:rsid w:val="0058062E"/>
    <w:rsid w:val="005813FC"/>
    <w:rsid w:val="00582583"/>
    <w:rsid w:val="00582E9D"/>
    <w:rsid w:val="005830E0"/>
    <w:rsid w:val="00584AFF"/>
    <w:rsid w:val="005854ED"/>
    <w:rsid w:val="005855AE"/>
    <w:rsid w:val="00585BC6"/>
    <w:rsid w:val="00585E8F"/>
    <w:rsid w:val="0058626C"/>
    <w:rsid w:val="00586EDE"/>
    <w:rsid w:val="00586EE6"/>
    <w:rsid w:val="00586F69"/>
    <w:rsid w:val="0058725C"/>
    <w:rsid w:val="00587AC1"/>
    <w:rsid w:val="00587BF5"/>
    <w:rsid w:val="00590FF3"/>
    <w:rsid w:val="00591049"/>
    <w:rsid w:val="005924E6"/>
    <w:rsid w:val="0059296C"/>
    <w:rsid w:val="005935FE"/>
    <w:rsid w:val="00593A53"/>
    <w:rsid w:val="00593B26"/>
    <w:rsid w:val="005941BF"/>
    <w:rsid w:val="005942EB"/>
    <w:rsid w:val="00594305"/>
    <w:rsid w:val="00594E98"/>
    <w:rsid w:val="00594FC3"/>
    <w:rsid w:val="00595909"/>
    <w:rsid w:val="00595EB6"/>
    <w:rsid w:val="0059637C"/>
    <w:rsid w:val="005A107E"/>
    <w:rsid w:val="005A1A77"/>
    <w:rsid w:val="005A1AB2"/>
    <w:rsid w:val="005A2013"/>
    <w:rsid w:val="005A33A0"/>
    <w:rsid w:val="005A36D7"/>
    <w:rsid w:val="005A64F6"/>
    <w:rsid w:val="005A7AE0"/>
    <w:rsid w:val="005B030E"/>
    <w:rsid w:val="005B0E4B"/>
    <w:rsid w:val="005B0E89"/>
    <w:rsid w:val="005B1018"/>
    <w:rsid w:val="005B12A9"/>
    <w:rsid w:val="005B1B9C"/>
    <w:rsid w:val="005B1FA6"/>
    <w:rsid w:val="005B23DB"/>
    <w:rsid w:val="005B2CD4"/>
    <w:rsid w:val="005B3681"/>
    <w:rsid w:val="005B38B6"/>
    <w:rsid w:val="005B4012"/>
    <w:rsid w:val="005B43AD"/>
    <w:rsid w:val="005B4E7A"/>
    <w:rsid w:val="005B52D5"/>
    <w:rsid w:val="005B5388"/>
    <w:rsid w:val="005B7211"/>
    <w:rsid w:val="005C01F4"/>
    <w:rsid w:val="005C14B2"/>
    <w:rsid w:val="005C176B"/>
    <w:rsid w:val="005C31F3"/>
    <w:rsid w:val="005C361D"/>
    <w:rsid w:val="005C3DA5"/>
    <w:rsid w:val="005C3F18"/>
    <w:rsid w:val="005C447E"/>
    <w:rsid w:val="005C49DD"/>
    <w:rsid w:val="005C49FE"/>
    <w:rsid w:val="005C5515"/>
    <w:rsid w:val="005C6A22"/>
    <w:rsid w:val="005C771F"/>
    <w:rsid w:val="005C79A7"/>
    <w:rsid w:val="005D0602"/>
    <w:rsid w:val="005D06DD"/>
    <w:rsid w:val="005D1A43"/>
    <w:rsid w:val="005D1DDF"/>
    <w:rsid w:val="005D4BDF"/>
    <w:rsid w:val="005D5820"/>
    <w:rsid w:val="005D6E67"/>
    <w:rsid w:val="005D6F98"/>
    <w:rsid w:val="005D714F"/>
    <w:rsid w:val="005D764B"/>
    <w:rsid w:val="005D765C"/>
    <w:rsid w:val="005D77DF"/>
    <w:rsid w:val="005D78D1"/>
    <w:rsid w:val="005E0AF7"/>
    <w:rsid w:val="005E0E89"/>
    <w:rsid w:val="005E2129"/>
    <w:rsid w:val="005E2FE8"/>
    <w:rsid w:val="005E3384"/>
    <w:rsid w:val="005E3F3E"/>
    <w:rsid w:val="005E3FAF"/>
    <w:rsid w:val="005E46D1"/>
    <w:rsid w:val="005E4D94"/>
    <w:rsid w:val="005E648E"/>
    <w:rsid w:val="005E7F1C"/>
    <w:rsid w:val="005F01D9"/>
    <w:rsid w:val="005F1743"/>
    <w:rsid w:val="005F1B2E"/>
    <w:rsid w:val="005F2796"/>
    <w:rsid w:val="005F2815"/>
    <w:rsid w:val="005F2D78"/>
    <w:rsid w:val="005F304E"/>
    <w:rsid w:val="005F4EF1"/>
    <w:rsid w:val="005F4EFC"/>
    <w:rsid w:val="005F5346"/>
    <w:rsid w:val="005F5640"/>
    <w:rsid w:val="005F5E6A"/>
    <w:rsid w:val="005F6171"/>
    <w:rsid w:val="005F7336"/>
    <w:rsid w:val="005F7990"/>
    <w:rsid w:val="005F7C32"/>
    <w:rsid w:val="00600D0D"/>
    <w:rsid w:val="00601AEE"/>
    <w:rsid w:val="006024AB"/>
    <w:rsid w:val="0060403B"/>
    <w:rsid w:val="006049EC"/>
    <w:rsid w:val="00606B42"/>
    <w:rsid w:val="00606B8C"/>
    <w:rsid w:val="00607B3F"/>
    <w:rsid w:val="00610224"/>
    <w:rsid w:val="00610419"/>
    <w:rsid w:val="0061052B"/>
    <w:rsid w:val="0061092C"/>
    <w:rsid w:val="0061189B"/>
    <w:rsid w:val="00611EEE"/>
    <w:rsid w:val="00612373"/>
    <w:rsid w:val="00612448"/>
    <w:rsid w:val="006125FC"/>
    <w:rsid w:val="00615CA2"/>
    <w:rsid w:val="006162DD"/>
    <w:rsid w:val="006167E1"/>
    <w:rsid w:val="00616B00"/>
    <w:rsid w:val="00617191"/>
    <w:rsid w:val="00617226"/>
    <w:rsid w:val="006175F8"/>
    <w:rsid w:val="00617CF7"/>
    <w:rsid w:val="00620400"/>
    <w:rsid w:val="0062045B"/>
    <w:rsid w:val="00621730"/>
    <w:rsid w:val="006218CE"/>
    <w:rsid w:val="0062212B"/>
    <w:rsid w:val="0062280C"/>
    <w:rsid w:val="006230A9"/>
    <w:rsid w:val="006231AB"/>
    <w:rsid w:val="006236FD"/>
    <w:rsid w:val="0062391D"/>
    <w:rsid w:val="00623CE1"/>
    <w:rsid w:val="0062542F"/>
    <w:rsid w:val="0062601B"/>
    <w:rsid w:val="006262EB"/>
    <w:rsid w:val="006265EB"/>
    <w:rsid w:val="0062703C"/>
    <w:rsid w:val="006275AA"/>
    <w:rsid w:val="0063004E"/>
    <w:rsid w:val="00630CDD"/>
    <w:rsid w:val="00631146"/>
    <w:rsid w:val="00631FFA"/>
    <w:rsid w:val="006331A4"/>
    <w:rsid w:val="00633A1E"/>
    <w:rsid w:val="00634B1D"/>
    <w:rsid w:val="0063535E"/>
    <w:rsid w:val="006353D8"/>
    <w:rsid w:val="006369F5"/>
    <w:rsid w:val="00637E34"/>
    <w:rsid w:val="006400EF"/>
    <w:rsid w:val="00640825"/>
    <w:rsid w:val="00640C9E"/>
    <w:rsid w:val="00640E01"/>
    <w:rsid w:val="00640FC0"/>
    <w:rsid w:val="00641C93"/>
    <w:rsid w:val="00642FD9"/>
    <w:rsid w:val="00643053"/>
    <w:rsid w:val="0064557C"/>
    <w:rsid w:val="00645621"/>
    <w:rsid w:val="0064596F"/>
    <w:rsid w:val="006461FA"/>
    <w:rsid w:val="006465BB"/>
    <w:rsid w:val="00646FA8"/>
    <w:rsid w:val="00647779"/>
    <w:rsid w:val="006507D1"/>
    <w:rsid w:val="0065125F"/>
    <w:rsid w:val="00652324"/>
    <w:rsid w:val="006525BB"/>
    <w:rsid w:val="006526DA"/>
    <w:rsid w:val="00652BD6"/>
    <w:rsid w:val="006532F4"/>
    <w:rsid w:val="00653883"/>
    <w:rsid w:val="00653DBD"/>
    <w:rsid w:val="006541DC"/>
    <w:rsid w:val="006544A1"/>
    <w:rsid w:val="0065450B"/>
    <w:rsid w:val="00654F2B"/>
    <w:rsid w:val="00655BFB"/>
    <w:rsid w:val="006568D4"/>
    <w:rsid w:val="00656C78"/>
    <w:rsid w:val="0065700A"/>
    <w:rsid w:val="00657B4C"/>
    <w:rsid w:val="0066022F"/>
    <w:rsid w:val="00660332"/>
    <w:rsid w:val="0066093C"/>
    <w:rsid w:val="0066095C"/>
    <w:rsid w:val="00661814"/>
    <w:rsid w:val="00662C3F"/>
    <w:rsid w:val="006631DA"/>
    <w:rsid w:val="00663278"/>
    <w:rsid w:val="006635D1"/>
    <w:rsid w:val="006637B3"/>
    <w:rsid w:val="006643D7"/>
    <w:rsid w:val="00665272"/>
    <w:rsid w:val="00665338"/>
    <w:rsid w:val="00665734"/>
    <w:rsid w:val="0066656F"/>
    <w:rsid w:val="00666E05"/>
    <w:rsid w:val="0066777D"/>
    <w:rsid w:val="00667F33"/>
    <w:rsid w:val="00671069"/>
    <w:rsid w:val="006718B7"/>
    <w:rsid w:val="006734B4"/>
    <w:rsid w:val="006736EF"/>
    <w:rsid w:val="00673B7D"/>
    <w:rsid w:val="00673E09"/>
    <w:rsid w:val="00674A9B"/>
    <w:rsid w:val="00674AF6"/>
    <w:rsid w:val="00674C3A"/>
    <w:rsid w:val="00674F34"/>
    <w:rsid w:val="006750A8"/>
    <w:rsid w:val="00675249"/>
    <w:rsid w:val="00675442"/>
    <w:rsid w:val="00675B7A"/>
    <w:rsid w:val="0067643C"/>
    <w:rsid w:val="00677696"/>
    <w:rsid w:val="0067776D"/>
    <w:rsid w:val="00677922"/>
    <w:rsid w:val="00680191"/>
    <w:rsid w:val="006808DC"/>
    <w:rsid w:val="00680F35"/>
    <w:rsid w:val="006812CB"/>
    <w:rsid w:val="00681ADD"/>
    <w:rsid w:val="00681C8C"/>
    <w:rsid w:val="0068243F"/>
    <w:rsid w:val="00683280"/>
    <w:rsid w:val="00683589"/>
    <w:rsid w:val="00683A38"/>
    <w:rsid w:val="00684C31"/>
    <w:rsid w:val="00685C1D"/>
    <w:rsid w:val="00686538"/>
    <w:rsid w:val="00686B7E"/>
    <w:rsid w:val="00687663"/>
    <w:rsid w:val="00687CBB"/>
    <w:rsid w:val="00690DE5"/>
    <w:rsid w:val="00690E75"/>
    <w:rsid w:val="0069107E"/>
    <w:rsid w:val="006912AB"/>
    <w:rsid w:val="00691BDD"/>
    <w:rsid w:val="00692222"/>
    <w:rsid w:val="0069284B"/>
    <w:rsid w:val="00693B68"/>
    <w:rsid w:val="006957C3"/>
    <w:rsid w:val="0069696F"/>
    <w:rsid w:val="00696B9D"/>
    <w:rsid w:val="00696BD3"/>
    <w:rsid w:val="006A008B"/>
    <w:rsid w:val="006A0332"/>
    <w:rsid w:val="006A0687"/>
    <w:rsid w:val="006A1B67"/>
    <w:rsid w:val="006A1CBB"/>
    <w:rsid w:val="006A1D4C"/>
    <w:rsid w:val="006A2938"/>
    <w:rsid w:val="006A2A41"/>
    <w:rsid w:val="006A2E72"/>
    <w:rsid w:val="006A357D"/>
    <w:rsid w:val="006A37F9"/>
    <w:rsid w:val="006A3E40"/>
    <w:rsid w:val="006A3E8C"/>
    <w:rsid w:val="006A5297"/>
    <w:rsid w:val="006A5983"/>
    <w:rsid w:val="006A6056"/>
    <w:rsid w:val="006A6077"/>
    <w:rsid w:val="006A6F19"/>
    <w:rsid w:val="006A72DD"/>
    <w:rsid w:val="006A7719"/>
    <w:rsid w:val="006B0914"/>
    <w:rsid w:val="006B0CB0"/>
    <w:rsid w:val="006B2BBC"/>
    <w:rsid w:val="006B34A3"/>
    <w:rsid w:val="006B402B"/>
    <w:rsid w:val="006B42D1"/>
    <w:rsid w:val="006B52BB"/>
    <w:rsid w:val="006B579C"/>
    <w:rsid w:val="006B5E40"/>
    <w:rsid w:val="006B678E"/>
    <w:rsid w:val="006B684D"/>
    <w:rsid w:val="006B7524"/>
    <w:rsid w:val="006B7E9A"/>
    <w:rsid w:val="006C073B"/>
    <w:rsid w:val="006C09D9"/>
    <w:rsid w:val="006C10DA"/>
    <w:rsid w:val="006C2387"/>
    <w:rsid w:val="006C36C2"/>
    <w:rsid w:val="006C585A"/>
    <w:rsid w:val="006C6213"/>
    <w:rsid w:val="006C65B9"/>
    <w:rsid w:val="006C6C44"/>
    <w:rsid w:val="006C7961"/>
    <w:rsid w:val="006D1279"/>
    <w:rsid w:val="006D210F"/>
    <w:rsid w:val="006D2A94"/>
    <w:rsid w:val="006D2DEE"/>
    <w:rsid w:val="006D3640"/>
    <w:rsid w:val="006D366D"/>
    <w:rsid w:val="006D3E0D"/>
    <w:rsid w:val="006D3FE7"/>
    <w:rsid w:val="006D4084"/>
    <w:rsid w:val="006D43DB"/>
    <w:rsid w:val="006D4CBB"/>
    <w:rsid w:val="006D5F44"/>
    <w:rsid w:val="006D6265"/>
    <w:rsid w:val="006D7654"/>
    <w:rsid w:val="006D7A0F"/>
    <w:rsid w:val="006D7E39"/>
    <w:rsid w:val="006E01E1"/>
    <w:rsid w:val="006E0400"/>
    <w:rsid w:val="006E0B51"/>
    <w:rsid w:val="006E22A9"/>
    <w:rsid w:val="006E35BD"/>
    <w:rsid w:val="006E3745"/>
    <w:rsid w:val="006E4AE0"/>
    <w:rsid w:val="006E57C1"/>
    <w:rsid w:val="006E6016"/>
    <w:rsid w:val="006E612F"/>
    <w:rsid w:val="006E644B"/>
    <w:rsid w:val="006E65FF"/>
    <w:rsid w:val="006E6E69"/>
    <w:rsid w:val="006E75A6"/>
    <w:rsid w:val="006E794F"/>
    <w:rsid w:val="006E7C5B"/>
    <w:rsid w:val="006F0D41"/>
    <w:rsid w:val="006F0ECC"/>
    <w:rsid w:val="006F1165"/>
    <w:rsid w:val="006F2093"/>
    <w:rsid w:val="006F292D"/>
    <w:rsid w:val="006F3A5A"/>
    <w:rsid w:val="006F42C2"/>
    <w:rsid w:val="006F42D5"/>
    <w:rsid w:val="006F44E9"/>
    <w:rsid w:val="006F4CF2"/>
    <w:rsid w:val="006F4E2B"/>
    <w:rsid w:val="006F5755"/>
    <w:rsid w:val="006F5B19"/>
    <w:rsid w:val="007001FB"/>
    <w:rsid w:val="007007B4"/>
    <w:rsid w:val="00700896"/>
    <w:rsid w:val="00700B30"/>
    <w:rsid w:val="00700DB7"/>
    <w:rsid w:val="00700EB7"/>
    <w:rsid w:val="0070116B"/>
    <w:rsid w:val="00701690"/>
    <w:rsid w:val="00701753"/>
    <w:rsid w:val="00702397"/>
    <w:rsid w:val="007029C1"/>
    <w:rsid w:val="0070361F"/>
    <w:rsid w:val="0070368B"/>
    <w:rsid w:val="00704FEA"/>
    <w:rsid w:val="00705E41"/>
    <w:rsid w:val="00706888"/>
    <w:rsid w:val="007068B8"/>
    <w:rsid w:val="007069BB"/>
    <w:rsid w:val="00707BC5"/>
    <w:rsid w:val="00711FF0"/>
    <w:rsid w:val="00712141"/>
    <w:rsid w:val="00713022"/>
    <w:rsid w:val="0071303F"/>
    <w:rsid w:val="007144F4"/>
    <w:rsid w:val="007164B9"/>
    <w:rsid w:val="007164FB"/>
    <w:rsid w:val="00717FD5"/>
    <w:rsid w:val="007217C1"/>
    <w:rsid w:val="00721D23"/>
    <w:rsid w:val="00721F9C"/>
    <w:rsid w:val="00721FD5"/>
    <w:rsid w:val="00722592"/>
    <w:rsid w:val="007232DB"/>
    <w:rsid w:val="0072376D"/>
    <w:rsid w:val="00724743"/>
    <w:rsid w:val="0072529B"/>
    <w:rsid w:val="007252DD"/>
    <w:rsid w:val="007256FC"/>
    <w:rsid w:val="00725752"/>
    <w:rsid w:val="00725E29"/>
    <w:rsid w:val="007260CA"/>
    <w:rsid w:val="00727DED"/>
    <w:rsid w:val="007303B8"/>
    <w:rsid w:val="007310BE"/>
    <w:rsid w:val="00731242"/>
    <w:rsid w:val="00733008"/>
    <w:rsid w:val="007332DE"/>
    <w:rsid w:val="007335BC"/>
    <w:rsid w:val="007336C6"/>
    <w:rsid w:val="00733AD5"/>
    <w:rsid w:val="00733F09"/>
    <w:rsid w:val="007341A2"/>
    <w:rsid w:val="00734E28"/>
    <w:rsid w:val="00736F89"/>
    <w:rsid w:val="007371CB"/>
    <w:rsid w:val="00737AE4"/>
    <w:rsid w:val="00740209"/>
    <w:rsid w:val="00740AAD"/>
    <w:rsid w:val="00740B05"/>
    <w:rsid w:val="007413D5"/>
    <w:rsid w:val="00742385"/>
    <w:rsid w:val="00745ADA"/>
    <w:rsid w:val="00746629"/>
    <w:rsid w:val="00747577"/>
    <w:rsid w:val="00750A5F"/>
    <w:rsid w:val="007517B2"/>
    <w:rsid w:val="0075193E"/>
    <w:rsid w:val="00752483"/>
    <w:rsid w:val="007527F6"/>
    <w:rsid w:val="0075334B"/>
    <w:rsid w:val="007534DB"/>
    <w:rsid w:val="00753CF7"/>
    <w:rsid w:val="007540BF"/>
    <w:rsid w:val="007544AA"/>
    <w:rsid w:val="00754968"/>
    <w:rsid w:val="00754ECE"/>
    <w:rsid w:val="007554B0"/>
    <w:rsid w:val="0075642B"/>
    <w:rsid w:val="00757405"/>
    <w:rsid w:val="00757BAB"/>
    <w:rsid w:val="00760B94"/>
    <w:rsid w:val="00760D6A"/>
    <w:rsid w:val="00760E60"/>
    <w:rsid w:val="0076159F"/>
    <w:rsid w:val="007631BA"/>
    <w:rsid w:val="007632D9"/>
    <w:rsid w:val="0076434A"/>
    <w:rsid w:val="00764594"/>
    <w:rsid w:val="00764816"/>
    <w:rsid w:val="00764F3C"/>
    <w:rsid w:val="00765704"/>
    <w:rsid w:val="00766989"/>
    <w:rsid w:val="00766BBE"/>
    <w:rsid w:val="00766D7E"/>
    <w:rsid w:val="0076701F"/>
    <w:rsid w:val="00767A55"/>
    <w:rsid w:val="0077011D"/>
    <w:rsid w:val="00770632"/>
    <w:rsid w:val="0077087F"/>
    <w:rsid w:val="00770B22"/>
    <w:rsid w:val="00770D7D"/>
    <w:rsid w:val="007716AE"/>
    <w:rsid w:val="007719C2"/>
    <w:rsid w:val="007720DC"/>
    <w:rsid w:val="0077276C"/>
    <w:rsid w:val="0077352A"/>
    <w:rsid w:val="00773980"/>
    <w:rsid w:val="00773A7A"/>
    <w:rsid w:val="007741CD"/>
    <w:rsid w:val="00774A71"/>
    <w:rsid w:val="00774C5D"/>
    <w:rsid w:val="00774FF8"/>
    <w:rsid w:val="00775C58"/>
    <w:rsid w:val="00775F80"/>
    <w:rsid w:val="00775F81"/>
    <w:rsid w:val="007770AA"/>
    <w:rsid w:val="00777AC6"/>
    <w:rsid w:val="007800C6"/>
    <w:rsid w:val="0078109F"/>
    <w:rsid w:val="00781701"/>
    <w:rsid w:val="007820B0"/>
    <w:rsid w:val="007829C8"/>
    <w:rsid w:val="00782A04"/>
    <w:rsid w:val="00783418"/>
    <w:rsid w:val="007835AD"/>
    <w:rsid w:val="00783CD4"/>
    <w:rsid w:val="00783DF7"/>
    <w:rsid w:val="00784D0D"/>
    <w:rsid w:val="007851F4"/>
    <w:rsid w:val="0078648F"/>
    <w:rsid w:val="00787B1F"/>
    <w:rsid w:val="007902D9"/>
    <w:rsid w:val="00790466"/>
    <w:rsid w:val="00790C68"/>
    <w:rsid w:val="007916DF"/>
    <w:rsid w:val="0079195B"/>
    <w:rsid w:val="007919A3"/>
    <w:rsid w:val="00791C06"/>
    <w:rsid w:val="00791CE5"/>
    <w:rsid w:val="007944A8"/>
    <w:rsid w:val="0079473A"/>
    <w:rsid w:val="00794FDF"/>
    <w:rsid w:val="0079556B"/>
    <w:rsid w:val="007959AF"/>
    <w:rsid w:val="00796335"/>
    <w:rsid w:val="007963A1"/>
    <w:rsid w:val="007A00C5"/>
    <w:rsid w:val="007A0E2B"/>
    <w:rsid w:val="007A13B5"/>
    <w:rsid w:val="007A1B95"/>
    <w:rsid w:val="007A21A2"/>
    <w:rsid w:val="007A243D"/>
    <w:rsid w:val="007A2700"/>
    <w:rsid w:val="007A337B"/>
    <w:rsid w:val="007A3691"/>
    <w:rsid w:val="007A44C3"/>
    <w:rsid w:val="007A46C8"/>
    <w:rsid w:val="007A493E"/>
    <w:rsid w:val="007A4D7E"/>
    <w:rsid w:val="007A5BFC"/>
    <w:rsid w:val="007A61AE"/>
    <w:rsid w:val="007A63D3"/>
    <w:rsid w:val="007A6958"/>
    <w:rsid w:val="007A6CE0"/>
    <w:rsid w:val="007A73F1"/>
    <w:rsid w:val="007A7771"/>
    <w:rsid w:val="007A7B33"/>
    <w:rsid w:val="007A7E11"/>
    <w:rsid w:val="007B0A9C"/>
    <w:rsid w:val="007B0B79"/>
    <w:rsid w:val="007B174C"/>
    <w:rsid w:val="007B1F4F"/>
    <w:rsid w:val="007B244B"/>
    <w:rsid w:val="007B3344"/>
    <w:rsid w:val="007B407E"/>
    <w:rsid w:val="007B4F58"/>
    <w:rsid w:val="007B6E70"/>
    <w:rsid w:val="007B76C5"/>
    <w:rsid w:val="007C0A63"/>
    <w:rsid w:val="007C10B1"/>
    <w:rsid w:val="007C1885"/>
    <w:rsid w:val="007C1B38"/>
    <w:rsid w:val="007C1BA0"/>
    <w:rsid w:val="007C1BB9"/>
    <w:rsid w:val="007C1C0A"/>
    <w:rsid w:val="007C2394"/>
    <w:rsid w:val="007C2446"/>
    <w:rsid w:val="007C3278"/>
    <w:rsid w:val="007C3A3B"/>
    <w:rsid w:val="007C41E1"/>
    <w:rsid w:val="007C45C3"/>
    <w:rsid w:val="007C4A27"/>
    <w:rsid w:val="007C63C4"/>
    <w:rsid w:val="007C67A8"/>
    <w:rsid w:val="007C69B1"/>
    <w:rsid w:val="007C6A57"/>
    <w:rsid w:val="007C7D67"/>
    <w:rsid w:val="007D05ED"/>
    <w:rsid w:val="007D1C7B"/>
    <w:rsid w:val="007D37D6"/>
    <w:rsid w:val="007D38C1"/>
    <w:rsid w:val="007D4241"/>
    <w:rsid w:val="007D493E"/>
    <w:rsid w:val="007D49BB"/>
    <w:rsid w:val="007D50E5"/>
    <w:rsid w:val="007D5AE9"/>
    <w:rsid w:val="007D6215"/>
    <w:rsid w:val="007D64B7"/>
    <w:rsid w:val="007D6DA8"/>
    <w:rsid w:val="007E01E1"/>
    <w:rsid w:val="007E04A2"/>
    <w:rsid w:val="007E0528"/>
    <w:rsid w:val="007E086A"/>
    <w:rsid w:val="007E091D"/>
    <w:rsid w:val="007E0C02"/>
    <w:rsid w:val="007E0DD6"/>
    <w:rsid w:val="007E2188"/>
    <w:rsid w:val="007E21C4"/>
    <w:rsid w:val="007E2331"/>
    <w:rsid w:val="007E25A3"/>
    <w:rsid w:val="007E2840"/>
    <w:rsid w:val="007E3048"/>
    <w:rsid w:val="007E3053"/>
    <w:rsid w:val="007E326B"/>
    <w:rsid w:val="007E4AD3"/>
    <w:rsid w:val="007E6540"/>
    <w:rsid w:val="007E7945"/>
    <w:rsid w:val="007F049E"/>
    <w:rsid w:val="007F117F"/>
    <w:rsid w:val="007F1934"/>
    <w:rsid w:val="007F1982"/>
    <w:rsid w:val="007F2486"/>
    <w:rsid w:val="007F3591"/>
    <w:rsid w:val="007F4CA2"/>
    <w:rsid w:val="007F5AD6"/>
    <w:rsid w:val="007F6A14"/>
    <w:rsid w:val="007F7679"/>
    <w:rsid w:val="007F7681"/>
    <w:rsid w:val="007F796B"/>
    <w:rsid w:val="007F7C21"/>
    <w:rsid w:val="00802B46"/>
    <w:rsid w:val="0080486D"/>
    <w:rsid w:val="0080540F"/>
    <w:rsid w:val="00805493"/>
    <w:rsid w:val="00805AA8"/>
    <w:rsid w:val="00805D68"/>
    <w:rsid w:val="00806446"/>
    <w:rsid w:val="00806C2A"/>
    <w:rsid w:val="00806CA4"/>
    <w:rsid w:val="008070F4"/>
    <w:rsid w:val="008073F7"/>
    <w:rsid w:val="00807E57"/>
    <w:rsid w:val="0081097F"/>
    <w:rsid w:val="00810D07"/>
    <w:rsid w:val="008111BF"/>
    <w:rsid w:val="008118D9"/>
    <w:rsid w:val="00812A0E"/>
    <w:rsid w:val="008136CC"/>
    <w:rsid w:val="008149ED"/>
    <w:rsid w:val="00816F46"/>
    <w:rsid w:val="00817866"/>
    <w:rsid w:val="008203D2"/>
    <w:rsid w:val="00820AB7"/>
    <w:rsid w:val="00820CE1"/>
    <w:rsid w:val="00820E34"/>
    <w:rsid w:val="0082111A"/>
    <w:rsid w:val="00821D6E"/>
    <w:rsid w:val="008221B8"/>
    <w:rsid w:val="008226C2"/>
    <w:rsid w:val="0082278E"/>
    <w:rsid w:val="00823BB0"/>
    <w:rsid w:val="00824EF4"/>
    <w:rsid w:val="00824FE2"/>
    <w:rsid w:val="008251D5"/>
    <w:rsid w:val="00825544"/>
    <w:rsid w:val="00825D9A"/>
    <w:rsid w:val="00826731"/>
    <w:rsid w:val="00826C16"/>
    <w:rsid w:val="008272F5"/>
    <w:rsid w:val="00827CC4"/>
    <w:rsid w:val="00827E2E"/>
    <w:rsid w:val="00830245"/>
    <w:rsid w:val="0083061C"/>
    <w:rsid w:val="00830995"/>
    <w:rsid w:val="008310EE"/>
    <w:rsid w:val="00831676"/>
    <w:rsid w:val="008319C7"/>
    <w:rsid w:val="00831BB2"/>
    <w:rsid w:val="00831D4E"/>
    <w:rsid w:val="008320DC"/>
    <w:rsid w:val="008322B8"/>
    <w:rsid w:val="00832878"/>
    <w:rsid w:val="008329BC"/>
    <w:rsid w:val="00832B54"/>
    <w:rsid w:val="00832C9A"/>
    <w:rsid w:val="00832CF7"/>
    <w:rsid w:val="00832ECA"/>
    <w:rsid w:val="00832F2E"/>
    <w:rsid w:val="008337AC"/>
    <w:rsid w:val="008339C6"/>
    <w:rsid w:val="00834251"/>
    <w:rsid w:val="00835CE1"/>
    <w:rsid w:val="008361FB"/>
    <w:rsid w:val="00836356"/>
    <w:rsid w:val="00836375"/>
    <w:rsid w:val="008365DD"/>
    <w:rsid w:val="00836D5C"/>
    <w:rsid w:val="00836DD7"/>
    <w:rsid w:val="008374B1"/>
    <w:rsid w:val="00837A0C"/>
    <w:rsid w:val="00840B80"/>
    <w:rsid w:val="00841A66"/>
    <w:rsid w:val="00841C7D"/>
    <w:rsid w:val="00842651"/>
    <w:rsid w:val="00843D0D"/>
    <w:rsid w:val="0084475D"/>
    <w:rsid w:val="00844C0B"/>
    <w:rsid w:val="00845950"/>
    <w:rsid w:val="008517AE"/>
    <w:rsid w:val="00851896"/>
    <w:rsid w:val="0085205A"/>
    <w:rsid w:val="00852839"/>
    <w:rsid w:val="0085388E"/>
    <w:rsid w:val="00853BE2"/>
    <w:rsid w:val="00854165"/>
    <w:rsid w:val="008559B1"/>
    <w:rsid w:val="008565DA"/>
    <w:rsid w:val="0085668E"/>
    <w:rsid w:val="00856BE7"/>
    <w:rsid w:val="00856D10"/>
    <w:rsid w:val="00857730"/>
    <w:rsid w:val="00857C9F"/>
    <w:rsid w:val="00857D35"/>
    <w:rsid w:val="008602D6"/>
    <w:rsid w:val="00860505"/>
    <w:rsid w:val="00860B75"/>
    <w:rsid w:val="00860D3A"/>
    <w:rsid w:val="008610F7"/>
    <w:rsid w:val="00861602"/>
    <w:rsid w:val="0086162E"/>
    <w:rsid w:val="008623EA"/>
    <w:rsid w:val="0086293C"/>
    <w:rsid w:val="00862B68"/>
    <w:rsid w:val="0086411B"/>
    <w:rsid w:val="00864947"/>
    <w:rsid w:val="00865C7E"/>
    <w:rsid w:val="0086665C"/>
    <w:rsid w:val="00866A12"/>
    <w:rsid w:val="00866AB0"/>
    <w:rsid w:val="0086795B"/>
    <w:rsid w:val="00870269"/>
    <w:rsid w:val="008705CB"/>
    <w:rsid w:val="008707A8"/>
    <w:rsid w:val="00870955"/>
    <w:rsid w:val="008710F2"/>
    <w:rsid w:val="00871D3D"/>
    <w:rsid w:val="0087200E"/>
    <w:rsid w:val="008733B9"/>
    <w:rsid w:val="008737BA"/>
    <w:rsid w:val="00873CB9"/>
    <w:rsid w:val="00873CD2"/>
    <w:rsid w:val="00873D3D"/>
    <w:rsid w:val="00874226"/>
    <w:rsid w:val="0087427A"/>
    <w:rsid w:val="00875631"/>
    <w:rsid w:val="00875B55"/>
    <w:rsid w:val="00875F96"/>
    <w:rsid w:val="0087649F"/>
    <w:rsid w:val="008767A9"/>
    <w:rsid w:val="00876998"/>
    <w:rsid w:val="00876A75"/>
    <w:rsid w:val="0087741D"/>
    <w:rsid w:val="00880010"/>
    <w:rsid w:val="008806EE"/>
    <w:rsid w:val="0088169C"/>
    <w:rsid w:val="008820DC"/>
    <w:rsid w:val="00882B46"/>
    <w:rsid w:val="00882DAB"/>
    <w:rsid w:val="008837D6"/>
    <w:rsid w:val="008839D1"/>
    <w:rsid w:val="00883CFD"/>
    <w:rsid w:val="00883F82"/>
    <w:rsid w:val="00884609"/>
    <w:rsid w:val="00885D0A"/>
    <w:rsid w:val="00886686"/>
    <w:rsid w:val="0088730E"/>
    <w:rsid w:val="00890C31"/>
    <w:rsid w:val="0089130E"/>
    <w:rsid w:val="00891388"/>
    <w:rsid w:val="00891775"/>
    <w:rsid w:val="00891951"/>
    <w:rsid w:val="00892141"/>
    <w:rsid w:val="0089281F"/>
    <w:rsid w:val="0089368F"/>
    <w:rsid w:val="00893A2C"/>
    <w:rsid w:val="00894496"/>
    <w:rsid w:val="00894DA4"/>
    <w:rsid w:val="00895441"/>
    <w:rsid w:val="00895701"/>
    <w:rsid w:val="00897AE2"/>
    <w:rsid w:val="00897D95"/>
    <w:rsid w:val="008A1198"/>
    <w:rsid w:val="008A16C7"/>
    <w:rsid w:val="008A1FC1"/>
    <w:rsid w:val="008A2069"/>
    <w:rsid w:val="008A31AB"/>
    <w:rsid w:val="008A3431"/>
    <w:rsid w:val="008A37BF"/>
    <w:rsid w:val="008A4020"/>
    <w:rsid w:val="008A4CC3"/>
    <w:rsid w:val="008A4F49"/>
    <w:rsid w:val="008A5198"/>
    <w:rsid w:val="008A64E8"/>
    <w:rsid w:val="008A7E00"/>
    <w:rsid w:val="008B071F"/>
    <w:rsid w:val="008B07E0"/>
    <w:rsid w:val="008B0970"/>
    <w:rsid w:val="008B09D4"/>
    <w:rsid w:val="008B11F2"/>
    <w:rsid w:val="008B26A0"/>
    <w:rsid w:val="008B2915"/>
    <w:rsid w:val="008B3CB3"/>
    <w:rsid w:val="008B42BF"/>
    <w:rsid w:val="008B5669"/>
    <w:rsid w:val="008B5BED"/>
    <w:rsid w:val="008B7C55"/>
    <w:rsid w:val="008C04A2"/>
    <w:rsid w:val="008C0DAF"/>
    <w:rsid w:val="008C0F4D"/>
    <w:rsid w:val="008C0F68"/>
    <w:rsid w:val="008C3E5F"/>
    <w:rsid w:val="008C4534"/>
    <w:rsid w:val="008C48DA"/>
    <w:rsid w:val="008C5684"/>
    <w:rsid w:val="008C56D3"/>
    <w:rsid w:val="008C654B"/>
    <w:rsid w:val="008C6BCA"/>
    <w:rsid w:val="008C6E8B"/>
    <w:rsid w:val="008C7550"/>
    <w:rsid w:val="008C7983"/>
    <w:rsid w:val="008C7B56"/>
    <w:rsid w:val="008C7EB9"/>
    <w:rsid w:val="008C7EC8"/>
    <w:rsid w:val="008D0FDF"/>
    <w:rsid w:val="008D0FFD"/>
    <w:rsid w:val="008D138E"/>
    <w:rsid w:val="008D19C7"/>
    <w:rsid w:val="008D1DD9"/>
    <w:rsid w:val="008D1FF5"/>
    <w:rsid w:val="008D2EB6"/>
    <w:rsid w:val="008D32AF"/>
    <w:rsid w:val="008D3440"/>
    <w:rsid w:val="008D36F6"/>
    <w:rsid w:val="008D4E41"/>
    <w:rsid w:val="008D585A"/>
    <w:rsid w:val="008D6215"/>
    <w:rsid w:val="008D664E"/>
    <w:rsid w:val="008D68CB"/>
    <w:rsid w:val="008D7848"/>
    <w:rsid w:val="008E07AF"/>
    <w:rsid w:val="008E0C57"/>
    <w:rsid w:val="008E16A2"/>
    <w:rsid w:val="008E1813"/>
    <w:rsid w:val="008E1AEF"/>
    <w:rsid w:val="008E3524"/>
    <w:rsid w:val="008E3C0F"/>
    <w:rsid w:val="008E3E59"/>
    <w:rsid w:val="008E403C"/>
    <w:rsid w:val="008E4445"/>
    <w:rsid w:val="008E46EB"/>
    <w:rsid w:val="008E480A"/>
    <w:rsid w:val="008E4D43"/>
    <w:rsid w:val="008E4E57"/>
    <w:rsid w:val="008E525D"/>
    <w:rsid w:val="008E5913"/>
    <w:rsid w:val="008E5D86"/>
    <w:rsid w:val="008E6156"/>
    <w:rsid w:val="008E6565"/>
    <w:rsid w:val="008E6F24"/>
    <w:rsid w:val="008F0148"/>
    <w:rsid w:val="008F0689"/>
    <w:rsid w:val="008F2212"/>
    <w:rsid w:val="008F27BD"/>
    <w:rsid w:val="008F29F8"/>
    <w:rsid w:val="008F2C11"/>
    <w:rsid w:val="008F2FEB"/>
    <w:rsid w:val="008F37A9"/>
    <w:rsid w:val="008F3937"/>
    <w:rsid w:val="008F3EB1"/>
    <w:rsid w:val="008F45C8"/>
    <w:rsid w:val="008F469B"/>
    <w:rsid w:val="008F4AF5"/>
    <w:rsid w:val="008F5EFC"/>
    <w:rsid w:val="008F76DB"/>
    <w:rsid w:val="008F7927"/>
    <w:rsid w:val="0090014D"/>
    <w:rsid w:val="00900523"/>
    <w:rsid w:val="00900DDE"/>
    <w:rsid w:val="00900F59"/>
    <w:rsid w:val="009010D0"/>
    <w:rsid w:val="00901232"/>
    <w:rsid w:val="00902BD2"/>
    <w:rsid w:val="00902C71"/>
    <w:rsid w:val="00903E3C"/>
    <w:rsid w:val="00903EBA"/>
    <w:rsid w:val="00905624"/>
    <w:rsid w:val="0090597F"/>
    <w:rsid w:val="0090626C"/>
    <w:rsid w:val="00910614"/>
    <w:rsid w:val="009127E4"/>
    <w:rsid w:val="00912A4E"/>
    <w:rsid w:val="00912D37"/>
    <w:rsid w:val="009135D1"/>
    <w:rsid w:val="0091363F"/>
    <w:rsid w:val="0091377E"/>
    <w:rsid w:val="009144A2"/>
    <w:rsid w:val="009144B7"/>
    <w:rsid w:val="00915305"/>
    <w:rsid w:val="0091584A"/>
    <w:rsid w:val="00915BDF"/>
    <w:rsid w:val="009161FE"/>
    <w:rsid w:val="009175FF"/>
    <w:rsid w:val="00917804"/>
    <w:rsid w:val="00917A78"/>
    <w:rsid w:val="00920BFE"/>
    <w:rsid w:val="00921185"/>
    <w:rsid w:val="009220AD"/>
    <w:rsid w:val="00923EAB"/>
    <w:rsid w:val="00924F1A"/>
    <w:rsid w:val="00924FA4"/>
    <w:rsid w:val="00925447"/>
    <w:rsid w:val="00925476"/>
    <w:rsid w:val="00925D10"/>
    <w:rsid w:val="00925FAE"/>
    <w:rsid w:val="009272BE"/>
    <w:rsid w:val="009275E5"/>
    <w:rsid w:val="00930142"/>
    <w:rsid w:val="009301F7"/>
    <w:rsid w:val="00930719"/>
    <w:rsid w:val="00930871"/>
    <w:rsid w:val="0093094B"/>
    <w:rsid w:val="009312AE"/>
    <w:rsid w:val="00932521"/>
    <w:rsid w:val="00932605"/>
    <w:rsid w:val="00933362"/>
    <w:rsid w:val="0093394C"/>
    <w:rsid w:val="009343FB"/>
    <w:rsid w:val="0093537D"/>
    <w:rsid w:val="00935F67"/>
    <w:rsid w:val="00935FDB"/>
    <w:rsid w:val="0093693A"/>
    <w:rsid w:val="00936D6C"/>
    <w:rsid w:val="0093721F"/>
    <w:rsid w:val="00937370"/>
    <w:rsid w:val="00937477"/>
    <w:rsid w:val="0093755A"/>
    <w:rsid w:val="00937A22"/>
    <w:rsid w:val="00940C90"/>
    <w:rsid w:val="00940D13"/>
    <w:rsid w:val="00940D14"/>
    <w:rsid w:val="00941542"/>
    <w:rsid w:val="00942DC0"/>
    <w:rsid w:val="0094338D"/>
    <w:rsid w:val="0094342A"/>
    <w:rsid w:val="00943CA7"/>
    <w:rsid w:val="00944753"/>
    <w:rsid w:val="00944794"/>
    <w:rsid w:val="00944A1B"/>
    <w:rsid w:val="009455EA"/>
    <w:rsid w:val="00945690"/>
    <w:rsid w:val="00946776"/>
    <w:rsid w:val="009522B8"/>
    <w:rsid w:val="00952FF8"/>
    <w:rsid w:val="0095359D"/>
    <w:rsid w:val="0095366F"/>
    <w:rsid w:val="009544FD"/>
    <w:rsid w:val="009551A5"/>
    <w:rsid w:val="00955546"/>
    <w:rsid w:val="009561E0"/>
    <w:rsid w:val="009564BD"/>
    <w:rsid w:val="009565C1"/>
    <w:rsid w:val="00956CDD"/>
    <w:rsid w:val="00957145"/>
    <w:rsid w:val="009579E5"/>
    <w:rsid w:val="00960693"/>
    <w:rsid w:val="00960845"/>
    <w:rsid w:val="009608AB"/>
    <w:rsid w:val="00960A48"/>
    <w:rsid w:val="00960CBA"/>
    <w:rsid w:val="00960E09"/>
    <w:rsid w:val="00961CC3"/>
    <w:rsid w:val="00962326"/>
    <w:rsid w:val="00962346"/>
    <w:rsid w:val="009624FD"/>
    <w:rsid w:val="00962B2E"/>
    <w:rsid w:val="00962B3C"/>
    <w:rsid w:val="00962DBB"/>
    <w:rsid w:val="0096324B"/>
    <w:rsid w:val="009636F2"/>
    <w:rsid w:val="00963F82"/>
    <w:rsid w:val="009645A2"/>
    <w:rsid w:val="00964E94"/>
    <w:rsid w:val="009651D6"/>
    <w:rsid w:val="0096558A"/>
    <w:rsid w:val="009659E2"/>
    <w:rsid w:val="00965A7F"/>
    <w:rsid w:val="009667ED"/>
    <w:rsid w:val="00966822"/>
    <w:rsid w:val="009671F5"/>
    <w:rsid w:val="009677B5"/>
    <w:rsid w:val="00967A48"/>
    <w:rsid w:val="00967B4F"/>
    <w:rsid w:val="00967CEC"/>
    <w:rsid w:val="00971B4F"/>
    <w:rsid w:val="00972DD6"/>
    <w:rsid w:val="00972E2F"/>
    <w:rsid w:val="009730AD"/>
    <w:rsid w:val="009738C6"/>
    <w:rsid w:val="00974996"/>
    <w:rsid w:val="00975EC0"/>
    <w:rsid w:val="009766D9"/>
    <w:rsid w:val="00976D3F"/>
    <w:rsid w:val="00976E63"/>
    <w:rsid w:val="009778FB"/>
    <w:rsid w:val="00977A54"/>
    <w:rsid w:val="0098054C"/>
    <w:rsid w:val="00980A97"/>
    <w:rsid w:val="00981221"/>
    <w:rsid w:val="00981222"/>
    <w:rsid w:val="009813D8"/>
    <w:rsid w:val="00982557"/>
    <w:rsid w:val="0098264B"/>
    <w:rsid w:val="00983BC1"/>
    <w:rsid w:val="0098484C"/>
    <w:rsid w:val="00984B39"/>
    <w:rsid w:val="00986157"/>
    <w:rsid w:val="009863D9"/>
    <w:rsid w:val="009871B0"/>
    <w:rsid w:val="00990553"/>
    <w:rsid w:val="009907C1"/>
    <w:rsid w:val="00990943"/>
    <w:rsid w:val="00990BB8"/>
    <w:rsid w:val="009917F0"/>
    <w:rsid w:val="00991A87"/>
    <w:rsid w:val="00991F30"/>
    <w:rsid w:val="00991F9F"/>
    <w:rsid w:val="0099215D"/>
    <w:rsid w:val="009928F0"/>
    <w:rsid w:val="009931FA"/>
    <w:rsid w:val="00993397"/>
    <w:rsid w:val="009954CC"/>
    <w:rsid w:val="0099578F"/>
    <w:rsid w:val="00995AC1"/>
    <w:rsid w:val="00995EC0"/>
    <w:rsid w:val="00996B93"/>
    <w:rsid w:val="00996DBE"/>
    <w:rsid w:val="00997F69"/>
    <w:rsid w:val="009A0002"/>
    <w:rsid w:val="009A0286"/>
    <w:rsid w:val="009A17CF"/>
    <w:rsid w:val="009A2369"/>
    <w:rsid w:val="009A326B"/>
    <w:rsid w:val="009A4194"/>
    <w:rsid w:val="009A441F"/>
    <w:rsid w:val="009A4E30"/>
    <w:rsid w:val="009A551C"/>
    <w:rsid w:val="009A56F0"/>
    <w:rsid w:val="009A57BC"/>
    <w:rsid w:val="009A5FAA"/>
    <w:rsid w:val="009A674D"/>
    <w:rsid w:val="009A67C8"/>
    <w:rsid w:val="009A7387"/>
    <w:rsid w:val="009A7396"/>
    <w:rsid w:val="009A7452"/>
    <w:rsid w:val="009A78B3"/>
    <w:rsid w:val="009B0912"/>
    <w:rsid w:val="009B1909"/>
    <w:rsid w:val="009B1FFE"/>
    <w:rsid w:val="009B2B5C"/>
    <w:rsid w:val="009B3011"/>
    <w:rsid w:val="009B3F6C"/>
    <w:rsid w:val="009B4213"/>
    <w:rsid w:val="009B4615"/>
    <w:rsid w:val="009B51B7"/>
    <w:rsid w:val="009B5920"/>
    <w:rsid w:val="009B5ABC"/>
    <w:rsid w:val="009B60CF"/>
    <w:rsid w:val="009B64B6"/>
    <w:rsid w:val="009B7172"/>
    <w:rsid w:val="009B78B7"/>
    <w:rsid w:val="009C1085"/>
    <w:rsid w:val="009C22B1"/>
    <w:rsid w:val="009C3CDB"/>
    <w:rsid w:val="009C3FB9"/>
    <w:rsid w:val="009C48DC"/>
    <w:rsid w:val="009C4987"/>
    <w:rsid w:val="009C4B78"/>
    <w:rsid w:val="009C5580"/>
    <w:rsid w:val="009C6353"/>
    <w:rsid w:val="009C6DAD"/>
    <w:rsid w:val="009C6FCC"/>
    <w:rsid w:val="009C7F74"/>
    <w:rsid w:val="009D00E4"/>
    <w:rsid w:val="009D07B0"/>
    <w:rsid w:val="009D089F"/>
    <w:rsid w:val="009D15D5"/>
    <w:rsid w:val="009D16B3"/>
    <w:rsid w:val="009D1802"/>
    <w:rsid w:val="009D1FF9"/>
    <w:rsid w:val="009D2082"/>
    <w:rsid w:val="009D267A"/>
    <w:rsid w:val="009D29BF"/>
    <w:rsid w:val="009D34F6"/>
    <w:rsid w:val="009D3705"/>
    <w:rsid w:val="009D3DCE"/>
    <w:rsid w:val="009D3F8F"/>
    <w:rsid w:val="009D549E"/>
    <w:rsid w:val="009D62E0"/>
    <w:rsid w:val="009D639C"/>
    <w:rsid w:val="009D64EE"/>
    <w:rsid w:val="009D68D8"/>
    <w:rsid w:val="009D7A47"/>
    <w:rsid w:val="009E12CA"/>
    <w:rsid w:val="009E1DFA"/>
    <w:rsid w:val="009E1FEE"/>
    <w:rsid w:val="009E21A7"/>
    <w:rsid w:val="009E2692"/>
    <w:rsid w:val="009E2A91"/>
    <w:rsid w:val="009E2FCF"/>
    <w:rsid w:val="009E30FF"/>
    <w:rsid w:val="009E32E7"/>
    <w:rsid w:val="009E3676"/>
    <w:rsid w:val="009E3C29"/>
    <w:rsid w:val="009E410B"/>
    <w:rsid w:val="009E4809"/>
    <w:rsid w:val="009E5BFB"/>
    <w:rsid w:val="009E6997"/>
    <w:rsid w:val="009E7151"/>
    <w:rsid w:val="009E7DBD"/>
    <w:rsid w:val="009F0EAC"/>
    <w:rsid w:val="009F1760"/>
    <w:rsid w:val="009F2787"/>
    <w:rsid w:val="009F34CA"/>
    <w:rsid w:val="009F3E89"/>
    <w:rsid w:val="009F489C"/>
    <w:rsid w:val="009F4C75"/>
    <w:rsid w:val="009F4DE8"/>
    <w:rsid w:val="009F52B4"/>
    <w:rsid w:val="009F5B0B"/>
    <w:rsid w:val="009F5BAE"/>
    <w:rsid w:val="009F6A95"/>
    <w:rsid w:val="009F77AC"/>
    <w:rsid w:val="00A00825"/>
    <w:rsid w:val="00A01204"/>
    <w:rsid w:val="00A01C86"/>
    <w:rsid w:val="00A02B32"/>
    <w:rsid w:val="00A02D22"/>
    <w:rsid w:val="00A03A5F"/>
    <w:rsid w:val="00A03D46"/>
    <w:rsid w:val="00A04E80"/>
    <w:rsid w:val="00A0501E"/>
    <w:rsid w:val="00A0508B"/>
    <w:rsid w:val="00A0552C"/>
    <w:rsid w:val="00A05B28"/>
    <w:rsid w:val="00A06A61"/>
    <w:rsid w:val="00A07740"/>
    <w:rsid w:val="00A10702"/>
    <w:rsid w:val="00A10CFB"/>
    <w:rsid w:val="00A11179"/>
    <w:rsid w:val="00A11765"/>
    <w:rsid w:val="00A12144"/>
    <w:rsid w:val="00A1219A"/>
    <w:rsid w:val="00A1243D"/>
    <w:rsid w:val="00A14577"/>
    <w:rsid w:val="00A14A2C"/>
    <w:rsid w:val="00A14AEB"/>
    <w:rsid w:val="00A14D9B"/>
    <w:rsid w:val="00A14DDA"/>
    <w:rsid w:val="00A1674E"/>
    <w:rsid w:val="00A167FB"/>
    <w:rsid w:val="00A16DD2"/>
    <w:rsid w:val="00A1734F"/>
    <w:rsid w:val="00A17C22"/>
    <w:rsid w:val="00A21BAC"/>
    <w:rsid w:val="00A21D8A"/>
    <w:rsid w:val="00A21DAA"/>
    <w:rsid w:val="00A21F03"/>
    <w:rsid w:val="00A238C3"/>
    <w:rsid w:val="00A23BA5"/>
    <w:rsid w:val="00A24E42"/>
    <w:rsid w:val="00A250E7"/>
    <w:rsid w:val="00A25D1C"/>
    <w:rsid w:val="00A26337"/>
    <w:rsid w:val="00A2650D"/>
    <w:rsid w:val="00A2661D"/>
    <w:rsid w:val="00A26F75"/>
    <w:rsid w:val="00A272F4"/>
    <w:rsid w:val="00A300E1"/>
    <w:rsid w:val="00A304D6"/>
    <w:rsid w:val="00A307AE"/>
    <w:rsid w:val="00A319A1"/>
    <w:rsid w:val="00A31A66"/>
    <w:rsid w:val="00A31C9B"/>
    <w:rsid w:val="00A322E7"/>
    <w:rsid w:val="00A322EF"/>
    <w:rsid w:val="00A32C23"/>
    <w:rsid w:val="00A335C8"/>
    <w:rsid w:val="00A34CCD"/>
    <w:rsid w:val="00A34E90"/>
    <w:rsid w:val="00A354EB"/>
    <w:rsid w:val="00A36674"/>
    <w:rsid w:val="00A36B9F"/>
    <w:rsid w:val="00A376C8"/>
    <w:rsid w:val="00A378F3"/>
    <w:rsid w:val="00A40506"/>
    <w:rsid w:val="00A4158F"/>
    <w:rsid w:val="00A42819"/>
    <w:rsid w:val="00A4351C"/>
    <w:rsid w:val="00A43770"/>
    <w:rsid w:val="00A4587D"/>
    <w:rsid w:val="00A475F1"/>
    <w:rsid w:val="00A47AAA"/>
    <w:rsid w:val="00A47F23"/>
    <w:rsid w:val="00A50D1F"/>
    <w:rsid w:val="00A51176"/>
    <w:rsid w:val="00A51228"/>
    <w:rsid w:val="00A5130D"/>
    <w:rsid w:val="00A51AA8"/>
    <w:rsid w:val="00A51FC0"/>
    <w:rsid w:val="00A5248A"/>
    <w:rsid w:val="00A52DC0"/>
    <w:rsid w:val="00A55473"/>
    <w:rsid w:val="00A56F21"/>
    <w:rsid w:val="00A607D0"/>
    <w:rsid w:val="00A60EDC"/>
    <w:rsid w:val="00A613C4"/>
    <w:rsid w:val="00A61707"/>
    <w:rsid w:val="00A61ED8"/>
    <w:rsid w:val="00A621AE"/>
    <w:rsid w:val="00A62796"/>
    <w:rsid w:val="00A62E0E"/>
    <w:rsid w:val="00A63960"/>
    <w:rsid w:val="00A63E56"/>
    <w:rsid w:val="00A64F69"/>
    <w:rsid w:val="00A657E3"/>
    <w:rsid w:val="00A658FC"/>
    <w:rsid w:val="00A65D57"/>
    <w:rsid w:val="00A65FE0"/>
    <w:rsid w:val="00A66E9B"/>
    <w:rsid w:val="00A66FFE"/>
    <w:rsid w:val="00A67198"/>
    <w:rsid w:val="00A70862"/>
    <w:rsid w:val="00A70D5A"/>
    <w:rsid w:val="00A71A6C"/>
    <w:rsid w:val="00A72882"/>
    <w:rsid w:val="00A72ACD"/>
    <w:rsid w:val="00A72C3A"/>
    <w:rsid w:val="00A72FB9"/>
    <w:rsid w:val="00A74003"/>
    <w:rsid w:val="00A741DC"/>
    <w:rsid w:val="00A7426E"/>
    <w:rsid w:val="00A74692"/>
    <w:rsid w:val="00A74D00"/>
    <w:rsid w:val="00A764A8"/>
    <w:rsid w:val="00A76DB0"/>
    <w:rsid w:val="00A76F43"/>
    <w:rsid w:val="00A80907"/>
    <w:rsid w:val="00A81210"/>
    <w:rsid w:val="00A81B04"/>
    <w:rsid w:val="00A8279C"/>
    <w:rsid w:val="00A82ACC"/>
    <w:rsid w:val="00A83156"/>
    <w:rsid w:val="00A8323A"/>
    <w:rsid w:val="00A83667"/>
    <w:rsid w:val="00A837AB"/>
    <w:rsid w:val="00A83961"/>
    <w:rsid w:val="00A847E0"/>
    <w:rsid w:val="00A86D2B"/>
    <w:rsid w:val="00A878F0"/>
    <w:rsid w:val="00A879E4"/>
    <w:rsid w:val="00A87B0B"/>
    <w:rsid w:val="00A87BCF"/>
    <w:rsid w:val="00A87F55"/>
    <w:rsid w:val="00A901D2"/>
    <w:rsid w:val="00A912BF"/>
    <w:rsid w:val="00A92905"/>
    <w:rsid w:val="00A92E09"/>
    <w:rsid w:val="00A93088"/>
    <w:rsid w:val="00A9318A"/>
    <w:rsid w:val="00A94393"/>
    <w:rsid w:val="00A94ECB"/>
    <w:rsid w:val="00A94F21"/>
    <w:rsid w:val="00A95844"/>
    <w:rsid w:val="00A95E83"/>
    <w:rsid w:val="00A961F2"/>
    <w:rsid w:val="00A96474"/>
    <w:rsid w:val="00A966A7"/>
    <w:rsid w:val="00A96861"/>
    <w:rsid w:val="00A9736E"/>
    <w:rsid w:val="00A97A46"/>
    <w:rsid w:val="00A97BFD"/>
    <w:rsid w:val="00AA037D"/>
    <w:rsid w:val="00AA149D"/>
    <w:rsid w:val="00AA2B16"/>
    <w:rsid w:val="00AA2D96"/>
    <w:rsid w:val="00AA3A50"/>
    <w:rsid w:val="00AA5672"/>
    <w:rsid w:val="00AA5DCF"/>
    <w:rsid w:val="00AA6242"/>
    <w:rsid w:val="00AA6FE9"/>
    <w:rsid w:val="00AA70E0"/>
    <w:rsid w:val="00AB021E"/>
    <w:rsid w:val="00AB0CBC"/>
    <w:rsid w:val="00AB0EC7"/>
    <w:rsid w:val="00AB17F1"/>
    <w:rsid w:val="00AB1FF0"/>
    <w:rsid w:val="00AB2B4D"/>
    <w:rsid w:val="00AB30C3"/>
    <w:rsid w:val="00AB33DD"/>
    <w:rsid w:val="00AB3878"/>
    <w:rsid w:val="00AB3892"/>
    <w:rsid w:val="00AB3C91"/>
    <w:rsid w:val="00AB47D5"/>
    <w:rsid w:val="00AB47DB"/>
    <w:rsid w:val="00AB49AD"/>
    <w:rsid w:val="00AB524E"/>
    <w:rsid w:val="00AB5FAD"/>
    <w:rsid w:val="00AB6040"/>
    <w:rsid w:val="00AB6417"/>
    <w:rsid w:val="00AB6DE3"/>
    <w:rsid w:val="00AB6EC4"/>
    <w:rsid w:val="00AB703A"/>
    <w:rsid w:val="00AC06CA"/>
    <w:rsid w:val="00AC074E"/>
    <w:rsid w:val="00AC0DF3"/>
    <w:rsid w:val="00AC20F5"/>
    <w:rsid w:val="00AC21E8"/>
    <w:rsid w:val="00AC23E1"/>
    <w:rsid w:val="00AC2503"/>
    <w:rsid w:val="00AC2F63"/>
    <w:rsid w:val="00AC3148"/>
    <w:rsid w:val="00AC33CE"/>
    <w:rsid w:val="00AC39E0"/>
    <w:rsid w:val="00AC47BB"/>
    <w:rsid w:val="00AC60F1"/>
    <w:rsid w:val="00AC687B"/>
    <w:rsid w:val="00AD083B"/>
    <w:rsid w:val="00AD160D"/>
    <w:rsid w:val="00AD353B"/>
    <w:rsid w:val="00AD384E"/>
    <w:rsid w:val="00AD387D"/>
    <w:rsid w:val="00AD414E"/>
    <w:rsid w:val="00AD4150"/>
    <w:rsid w:val="00AD4A07"/>
    <w:rsid w:val="00AD4AE4"/>
    <w:rsid w:val="00AD4CCD"/>
    <w:rsid w:val="00AD5CCB"/>
    <w:rsid w:val="00AD644C"/>
    <w:rsid w:val="00AD6B03"/>
    <w:rsid w:val="00AD75A8"/>
    <w:rsid w:val="00AD7ED1"/>
    <w:rsid w:val="00AE165D"/>
    <w:rsid w:val="00AE1C2B"/>
    <w:rsid w:val="00AE34B5"/>
    <w:rsid w:val="00AE37B5"/>
    <w:rsid w:val="00AE4491"/>
    <w:rsid w:val="00AE48FF"/>
    <w:rsid w:val="00AE4AE8"/>
    <w:rsid w:val="00AE593A"/>
    <w:rsid w:val="00AE695F"/>
    <w:rsid w:val="00AE73E5"/>
    <w:rsid w:val="00AE7473"/>
    <w:rsid w:val="00AE7CE5"/>
    <w:rsid w:val="00AF0302"/>
    <w:rsid w:val="00AF043A"/>
    <w:rsid w:val="00AF05BC"/>
    <w:rsid w:val="00AF06AC"/>
    <w:rsid w:val="00AF1F6F"/>
    <w:rsid w:val="00AF241B"/>
    <w:rsid w:val="00AF2658"/>
    <w:rsid w:val="00AF2AB5"/>
    <w:rsid w:val="00AF3B5C"/>
    <w:rsid w:val="00AF4B25"/>
    <w:rsid w:val="00AF515F"/>
    <w:rsid w:val="00AF56C3"/>
    <w:rsid w:val="00AF67E8"/>
    <w:rsid w:val="00AF7369"/>
    <w:rsid w:val="00AF7BF7"/>
    <w:rsid w:val="00B005D1"/>
    <w:rsid w:val="00B010DC"/>
    <w:rsid w:val="00B01F1F"/>
    <w:rsid w:val="00B02A28"/>
    <w:rsid w:val="00B02FE6"/>
    <w:rsid w:val="00B032B0"/>
    <w:rsid w:val="00B03479"/>
    <w:rsid w:val="00B036F7"/>
    <w:rsid w:val="00B03D97"/>
    <w:rsid w:val="00B04342"/>
    <w:rsid w:val="00B04492"/>
    <w:rsid w:val="00B04A90"/>
    <w:rsid w:val="00B04DDC"/>
    <w:rsid w:val="00B05993"/>
    <w:rsid w:val="00B070E6"/>
    <w:rsid w:val="00B1012C"/>
    <w:rsid w:val="00B10494"/>
    <w:rsid w:val="00B106B3"/>
    <w:rsid w:val="00B1150A"/>
    <w:rsid w:val="00B12439"/>
    <w:rsid w:val="00B13262"/>
    <w:rsid w:val="00B136A1"/>
    <w:rsid w:val="00B1496B"/>
    <w:rsid w:val="00B1562F"/>
    <w:rsid w:val="00B15AFB"/>
    <w:rsid w:val="00B15C3E"/>
    <w:rsid w:val="00B15F99"/>
    <w:rsid w:val="00B163C5"/>
    <w:rsid w:val="00B16819"/>
    <w:rsid w:val="00B16869"/>
    <w:rsid w:val="00B172F8"/>
    <w:rsid w:val="00B17596"/>
    <w:rsid w:val="00B17597"/>
    <w:rsid w:val="00B21660"/>
    <w:rsid w:val="00B21F0D"/>
    <w:rsid w:val="00B2418F"/>
    <w:rsid w:val="00B25152"/>
    <w:rsid w:val="00B25D7F"/>
    <w:rsid w:val="00B25DA1"/>
    <w:rsid w:val="00B26E37"/>
    <w:rsid w:val="00B276FD"/>
    <w:rsid w:val="00B30268"/>
    <w:rsid w:val="00B30F2C"/>
    <w:rsid w:val="00B316FC"/>
    <w:rsid w:val="00B31AEC"/>
    <w:rsid w:val="00B31F9B"/>
    <w:rsid w:val="00B32B1B"/>
    <w:rsid w:val="00B32B74"/>
    <w:rsid w:val="00B33937"/>
    <w:rsid w:val="00B34162"/>
    <w:rsid w:val="00B363E3"/>
    <w:rsid w:val="00B36437"/>
    <w:rsid w:val="00B370B3"/>
    <w:rsid w:val="00B37873"/>
    <w:rsid w:val="00B378C8"/>
    <w:rsid w:val="00B4020C"/>
    <w:rsid w:val="00B4088F"/>
    <w:rsid w:val="00B409AE"/>
    <w:rsid w:val="00B40EC6"/>
    <w:rsid w:val="00B4168A"/>
    <w:rsid w:val="00B41C40"/>
    <w:rsid w:val="00B41D33"/>
    <w:rsid w:val="00B43E75"/>
    <w:rsid w:val="00B44040"/>
    <w:rsid w:val="00B44189"/>
    <w:rsid w:val="00B44379"/>
    <w:rsid w:val="00B446F5"/>
    <w:rsid w:val="00B45963"/>
    <w:rsid w:val="00B467AD"/>
    <w:rsid w:val="00B46BFF"/>
    <w:rsid w:val="00B46EAC"/>
    <w:rsid w:val="00B501AF"/>
    <w:rsid w:val="00B505C8"/>
    <w:rsid w:val="00B50E08"/>
    <w:rsid w:val="00B51330"/>
    <w:rsid w:val="00B517D3"/>
    <w:rsid w:val="00B521BE"/>
    <w:rsid w:val="00B529B2"/>
    <w:rsid w:val="00B52E37"/>
    <w:rsid w:val="00B52F66"/>
    <w:rsid w:val="00B5316B"/>
    <w:rsid w:val="00B536B2"/>
    <w:rsid w:val="00B54524"/>
    <w:rsid w:val="00B5461D"/>
    <w:rsid w:val="00B5555B"/>
    <w:rsid w:val="00B5566A"/>
    <w:rsid w:val="00B55C17"/>
    <w:rsid w:val="00B5626A"/>
    <w:rsid w:val="00B568CA"/>
    <w:rsid w:val="00B5692B"/>
    <w:rsid w:val="00B5780E"/>
    <w:rsid w:val="00B57F15"/>
    <w:rsid w:val="00B605AC"/>
    <w:rsid w:val="00B614F2"/>
    <w:rsid w:val="00B615D8"/>
    <w:rsid w:val="00B618AC"/>
    <w:rsid w:val="00B621AB"/>
    <w:rsid w:val="00B62302"/>
    <w:rsid w:val="00B6232D"/>
    <w:rsid w:val="00B62EC2"/>
    <w:rsid w:val="00B6405C"/>
    <w:rsid w:val="00B64CB4"/>
    <w:rsid w:val="00B6690F"/>
    <w:rsid w:val="00B676A7"/>
    <w:rsid w:val="00B67720"/>
    <w:rsid w:val="00B67B40"/>
    <w:rsid w:val="00B67BCA"/>
    <w:rsid w:val="00B70D39"/>
    <w:rsid w:val="00B72031"/>
    <w:rsid w:val="00B7247A"/>
    <w:rsid w:val="00B727FA"/>
    <w:rsid w:val="00B7293A"/>
    <w:rsid w:val="00B72FA8"/>
    <w:rsid w:val="00B738C7"/>
    <w:rsid w:val="00B74180"/>
    <w:rsid w:val="00B7536B"/>
    <w:rsid w:val="00B763A1"/>
    <w:rsid w:val="00B76F64"/>
    <w:rsid w:val="00B7777C"/>
    <w:rsid w:val="00B77A5C"/>
    <w:rsid w:val="00B77F72"/>
    <w:rsid w:val="00B81367"/>
    <w:rsid w:val="00B826EB"/>
    <w:rsid w:val="00B842BC"/>
    <w:rsid w:val="00B84751"/>
    <w:rsid w:val="00B84775"/>
    <w:rsid w:val="00B8494A"/>
    <w:rsid w:val="00B84E57"/>
    <w:rsid w:val="00B85146"/>
    <w:rsid w:val="00B86A1C"/>
    <w:rsid w:val="00B870C1"/>
    <w:rsid w:val="00B87AFB"/>
    <w:rsid w:val="00B87C1E"/>
    <w:rsid w:val="00B87CFF"/>
    <w:rsid w:val="00B9069B"/>
    <w:rsid w:val="00B90DF6"/>
    <w:rsid w:val="00B91AA1"/>
    <w:rsid w:val="00B91D9C"/>
    <w:rsid w:val="00B9219E"/>
    <w:rsid w:val="00B92647"/>
    <w:rsid w:val="00B93A30"/>
    <w:rsid w:val="00B93EA0"/>
    <w:rsid w:val="00B94815"/>
    <w:rsid w:val="00B94898"/>
    <w:rsid w:val="00B94962"/>
    <w:rsid w:val="00B94AB3"/>
    <w:rsid w:val="00B94E6C"/>
    <w:rsid w:val="00B95853"/>
    <w:rsid w:val="00B966AB"/>
    <w:rsid w:val="00B9689A"/>
    <w:rsid w:val="00B96C6E"/>
    <w:rsid w:val="00B973CD"/>
    <w:rsid w:val="00BA1F9E"/>
    <w:rsid w:val="00BA2005"/>
    <w:rsid w:val="00BA2339"/>
    <w:rsid w:val="00BA28A7"/>
    <w:rsid w:val="00BA3266"/>
    <w:rsid w:val="00BA3AA3"/>
    <w:rsid w:val="00BA42A0"/>
    <w:rsid w:val="00BA50C6"/>
    <w:rsid w:val="00BA53DD"/>
    <w:rsid w:val="00BA5CCF"/>
    <w:rsid w:val="00BA60DC"/>
    <w:rsid w:val="00BA6B34"/>
    <w:rsid w:val="00BB04EE"/>
    <w:rsid w:val="00BB098E"/>
    <w:rsid w:val="00BB25F5"/>
    <w:rsid w:val="00BB3D0E"/>
    <w:rsid w:val="00BB403C"/>
    <w:rsid w:val="00BB4E1C"/>
    <w:rsid w:val="00BB50E7"/>
    <w:rsid w:val="00BB5C5F"/>
    <w:rsid w:val="00BB5D11"/>
    <w:rsid w:val="00BB5E46"/>
    <w:rsid w:val="00BB65F4"/>
    <w:rsid w:val="00BB6EA1"/>
    <w:rsid w:val="00BB73B5"/>
    <w:rsid w:val="00BC019C"/>
    <w:rsid w:val="00BC088D"/>
    <w:rsid w:val="00BC13BE"/>
    <w:rsid w:val="00BC18BD"/>
    <w:rsid w:val="00BC1FCD"/>
    <w:rsid w:val="00BC2021"/>
    <w:rsid w:val="00BC2312"/>
    <w:rsid w:val="00BC2526"/>
    <w:rsid w:val="00BC2B3A"/>
    <w:rsid w:val="00BC36E9"/>
    <w:rsid w:val="00BC3715"/>
    <w:rsid w:val="00BC3BA9"/>
    <w:rsid w:val="00BC417B"/>
    <w:rsid w:val="00BC42AE"/>
    <w:rsid w:val="00BC42F8"/>
    <w:rsid w:val="00BC4C16"/>
    <w:rsid w:val="00BC5266"/>
    <w:rsid w:val="00BC5AC9"/>
    <w:rsid w:val="00BC5B81"/>
    <w:rsid w:val="00BC5BFA"/>
    <w:rsid w:val="00BC5E36"/>
    <w:rsid w:val="00BC67BD"/>
    <w:rsid w:val="00BC6C51"/>
    <w:rsid w:val="00BC6EAF"/>
    <w:rsid w:val="00BC72B2"/>
    <w:rsid w:val="00BC7787"/>
    <w:rsid w:val="00BD09B6"/>
    <w:rsid w:val="00BD1F5E"/>
    <w:rsid w:val="00BD2187"/>
    <w:rsid w:val="00BD22AF"/>
    <w:rsid w:val="00BD2A8C"/>
    <w:rsid w:val="00BD2C23"/>
    <w:rsid w:val="00BD32EC"/>
    <w:rsid w:val="00BD376E"/>
    <w:rsid w:val="00BD3D2B"/>
    <w:rsid w:val="00BD4003"/>
    <w:rsid w:val="00BD4413"/>
    <w:rsid w:val="00BD5308"/>
    <w:rsid w:val="00BD54D7"/>
    <w:rsid w:val="00BD585E"/>
    <w:rsid w:val="00BD666B"/>
    <w:rsid w:val="00BD6FF8"/>
    <w:rsid w:val="00BE0E24"/>
    <w:rsid w:val="00BE20E6"/>
    <w:rsid w:val="00BE25CF"/>
    <w:rsid w:val="00BE25F1"/>
    <w:rsid w:val="00BE2B93"/>
    <w:rsid w:val="00BE3107"/>
    <w:rsid w:val="00BE37B3"/>
    <w:rsid w:val="00BE4897"/>
    <w:rsid w:val="00BE4B38"/>
    <w:rsid w:val="00BE5F12"/>
    <w:rsid w:val="00BE5F7A"/>
    <w:rsid w:val="00BE6370"/>
    <w:rsid w:val="00BE7394"/>
    <w:rsid w:val="00BE73AC"/>
    <w:rsid w:val="00BE74D2"/>
    <w:rsid w:val="00BF1197"/>
    <w:rsid w:val="00BF2CB7"/>
    <w:rsid w:val="00BF31F8"/>
    <w:rsid w:val="00BF33BE"/>
    <w:rsid w:val="00BF359C"/>
    <w:rsid w:val="00BF38D6"/>
    <w:rsid w:val="00BF3C1E"/>
    <w:rsid w:val="00BF3C35"/>
    <w:rsid w:val="00BF3E2A"/>
    <w:rsid w:val="00BF5967"/>
    <w:rsid w:val="00BF5E3C"/>
    <w:rsid w:val="00BF6395"/>
    <w:rsid w:val="00BF664F"/>
    <w:rsid w:val="00BF6A92"/>
    <w:rsid w:val="00BF6B85"/>
    <w:rsid w:val="00BF7610"/>
    <w:rsid w:val="00BF7833"/>
    <w:rsid w:val="00C0015E"/>
    <w:rsid w:val="00C025CF"/>
    <w:rsid w:val="00C027AB"/>
    <w:rsid w:val="00C02BE1"/>
    <w:rsid w:val="00C0322F"/>
    <w:rsid w:val="00C03838"/>
    <w:rsid w:val="00C04001"/>
    <w:rsid w:val="00C046EE"/>
    <w:rsid w:val="00C04ADB"/>
    <w:rsid w:val="00C0530B"/>
    <w:rsid w:val="00C055E1"/>
    <w:rsid w:val="00C057FD"/>
    <w:rsid w:val="00C05960"/>
    <w:rsid w:val="00C05C21"/>
    <w:rsid w:val="00C06090"/>
    <w:rsid w:val="00C068AF"/>
    <w:rsid w:val="00C06BED"/>
    <w:rsid w:val="00C06F5E"/>
    <w:rsid w:val="00C06FAC"/>
    <w:rsid w:val="00C071C9"/>
    <w:rsid w:val="00C10287"/>
    <w:rsid w:val="00C106AD"/>
    <w:rsid w:val="00C10869"/>
    <w:rsid w:val="00C10C4D"/>
    <w:rsid w:val="00C10F8F"/>
    <w:rsid w:val="00C11883"/>
    <w:rsid w:val="00C11B1E"/>
    <w:rsid w:val="00C120C6"/>
    <w:rsid w:val="00C13F06"/>
    <w:rsid w:val="00C142AD"/>
    <w:rsid w:val="00C1477C"/>
    <w:rsid w:val="00C14E68"/>
    <w:rsid w:val="00C150F7"/>
    <w:rsid w:val="00C1645B"/>
    <w:rsid w:val="00C16C53"/>
    <w:rsid w:val="00C1729C"/>
    <w:rsid w:val="00C17F4C"/>
    <w:rsid w:val="00C20921"/>
    <w:rsid w:val="00C2092F"/>
    <w:rsid w:val="00C21446"/>
    <w:rsid w:val="00C21743"/>
    <w:rsid w:val="00C219A6"/>
    <w:rsid w:val="00C22CAC"/>
    <w:rsid w:val="00C2344D"/>
    <w:rsid w:val="00C24086"/>
    <w:rsid w:val="00C24571"/>
    <w:rsid w:val="00C24775"/>
    <w:rsid w:val="00C24A53"/>
    <w:rsid w:val="00C259E3"/>
    <w:rsid w:val="00C25D06"/>
    <w:rsid w:val="00C26481"/>
    <w:rsid w:val="00C27C5F"/>
    <w:rsid w:val="00C27DDB"/>
    <w:rsid w:val="00C3194E"/>
    <w:rsid w:val="00C31A27"/>
    <w:rsid w:val="00C31D4E"/>
    <w:rsid w:val="00C31F6B"/>
    <w:rsid w:val="00C33CAD"/>
    <w:rsid w:val="00C347EF"/>
    <w:rsid w:val="00C3502E"/>
    <w:rsid w:val="00C364AC"/>
    <w:rsid w:val="00C36567"/>
    <w:rsid w:val="00C36D28"/>
    <w:rsid w:val="00C37B63"/>
    <w:rsid w:val="00C40144"/>
    <w:rsid w:val="00C40344"/>
    <w:rsid w:val="00C4048E"/>
    <w:rsid w:val="00C4121F"/>
    <w:rsid w:val="00C41547"/>
    <w:rsid w:val="00C41F3F"/>
    <w:rsid w:val="00C436F3"/>
    <w:rsid w:val="00C43896"/>
    <w:rsid w:val="00C4461E"/>
    <w:rsid w:val="00C44B4C"/>
    <w:rsid w:val="00C45EAC"/>
    <w:rsid w:val="00C462E0"/>
    <w:rsid w:val="00C46540"/>
    <w:rsid w:val="00C5006F"/>
    <w:rsid w:val="00C50448"/>
    <w:rsid w:val="00C5060F"/>
    <w:rsid w:val="00C506EA"/>
    <w:rsid w:val="00C512E0"/>
    <w:rsid w:val="00C51825"/>
    <w:rsid w:val="00C51975"/>
    <w:rsid w:val="00C5205D"/>
    <w:rsid w:val="00C52073"/>
    <w:rsid w:val="00C52331"/>
    <w:rsid w:val="00C537E8"/>
    <w:rsid w:val="00C54204"/>
    <w:rsid w:val="00C55CD2"/>
    <w:rsid w:val="00C5639C"/>
    <w:rsid w:val="00C56465"/>
    <w:rsid w:val="00C609E9"/>
    <w:rsid w:val="00C60AEC"/>
    <w:rsid w:val="00C6120D"/>
    <w:rsid w:val="00C616E4"/>
    <w:rsid w:val="00C61B0B"/>
    <w:rsid w:val="00C61D2F"/>
    <w:rsid w:val="00C61F68"/>
    <w:rsid w:val="00C62314"/>
    <w:rsid w:val="00C633D2"/>
    <w:rsid w:val="00C63AE6"/>
    <w:rsid w:val="00C63C55"/>
    <w:rsid w:val="00C64C93"/>
    <w:rsid w:val="00C64FC5"/>
    <w:rsid w:val="00C67015"/>
    <w:rsid w:val="00C67F06"/>
    <w:rsid w:val="00C700EA"/>
    <w:rsid w:val="00C702B8"/>
    <w:rsid w:val="00C711B9"/>
    <w:rsid w:val="00C71F8E"/>
    <w:rsid w:val="00C728F9"/>
    <w:rsid w:val="00C737E1"/>
    <w:rsid w:val="00C73D56"/>
    <w:rsid w:val="00C73EDB"/>
    <w:rsid w:val="00C74178"/>
    <w:rsid w:val="00C74308"/>
    <w:rsid w:val="00C760EF"/>
    <w:rsid w:val="00C76438"/>
    <w:rsid w:val="00C767DF"/>
    <w:rsid w:val="00C76B8E"/>
    <w:rsid w:val="00C77A00"/>
    <w:rsid w:val="00C80254"/>
    <w:rsid w:val="00C81540"/>
    <w:rsid w:val="00C81BA6"/>
    <w:rsid w:val="00C820D0"/>
    <w:rsid w:val="00C82377"/>
    <w:rsid w:val="00C83598"/>
    <w:rsid w:val="00C83994"/>
    <w:rsid w:val="00C83EE6"/>
    <w:rsid w:val="00C84710"/>
    <w:rsid w:val="00C84BC1"/>
    <w:rsid w:val="00C855CF"/>
    <w:rsid w:val="00C862AF"/>
    <w:rsid w:val="00C86C66"/>
    <w:rsid w:val="00C90238"/>
    <w:rsid w:val="00C915F8"/>
    <w:rsid w:val="00C91605"/>
    <w:rsid w:val="00C92290"/>
    <w:rsid w:val="00C92A4B"/>
    <w:rsid w:val="00C92AB5"/>
    <w:rsid w:val="00C92BE4"/>
    <w:rsid w:val="00C9342C"/>
    <w:rsid w:val="00C9346F"/>
    <w:rsid w:val="00C93652"/>
    <w:rsid w:val="00C94455"/>
    <w:rsid w:val="00C9497A"/>
    <w:rsid w:val="00C94C33"/>
    <w:rsid w:val="00C957C9"/>
    <w:rsid w:val="00C95D1A"/>
    <w:rsid w:val="00C9630F"/>
    <w:rsid w:val="00C963C8"/>
    <w:rsid w:val="00C96A7C"/>
    <w:rsid w:val="00C97B08"/>
    <w:rsid w:val="00CA00BF"/>
    <w:rsid w:val="00CA03B8"/>
    <w:rsid w:val="00CA060C"/>
    <w:rsid w:val="00CA0828"/>
    <w:rsid w:val="00CA097D"/>
    <w:rsid w:val="00CA102E"/>
    <w:rsid w:val="00CA1170"/>
    <w:rsid w:val="00CA271D"/>
    <w:rsid w:val="00CA2A3D"/>
    <w:rsid w:val="00CA40B0"/>
    <w:rsid w:val="00CA440E"/>
    <w:rsid w:val="00CA442C"/>
    <w:rsid w:val="00CA4C94"/>
    <w:rsid w:val="00CA5EE7"/>
    <w:rsid w:val="00CA6D37"/>
    <w:rsid w:val="00CA763A"/>
    <w:rsid w:val="00CA7A30"/>
    <w:rsid w:val="00CA7AAE"/>
    <w:rsid w:val="00CB224B"/>
    <w:rsid w:val="00CB22C9"/>
    <w:rsid w:val="00CB271C"/>
    <w:rsid w:val="00CB2D6D"/>
    <w:rsid w:val="00CB3144"/>
    <w:rsid w:val="00CB31EE"/>
    <w:rsid w:val="00CB3596"/>
    <w:rsid w:val="00CB375E"/>
    <w:rsid w:val="00CB3FDC"/>
    <w:rsid w:val="00CB40FF"/>
    <w:rsid w:val="00CB454B"/>
    <w:rsid w:val="00CB4639"/>
    <w:rsid w:val="00CB4FA8"/>
    <w:rsid w:val="00CB545C"/>
    <w:rsid w:val="00CB65F2"/>
    <w:rsid w:val="00CB6AE1"/>
    <w:rsid w:val="00CB7034"/>
    <w:rsid w:val="00CB73E2"/>
    <w:rsid w:val="00CC14CA"/>
    <w:rsid w:val="00CC1892"/>
    <w:rsid w:val="00CC28B5"/>
    <w:rsid w:val="00CC2B6F"/>
    <w:rsid w:val="00CC2CA7"/>
    <w:rsid w:val="00CC2FD0"/>
    <w:rsid w:val="00CC3AD1"/>
    <w:rsid w:val="00CC3C5F"/>
    <w:rsid w:val="00CC41B9"/>
    <w:rsid w:val="00CC4D1A"/>
    <w:rsid w:val="00CC5AA6"/>
    <w:rsid w:val="00CC6A2B"/>
    <w:rsid w:val="00CC6BF9"/>
    <w:rsid w:val="00CC72F5"/>
    <w:rsid w:val="00CD0328"/>
    <w:rsid w:val="00CD05B6"/>
    <w:rsid w:val="00CD0A6D"/>
    <w:rsid w:val="00CD0C14"/>
    <w:rsid w:val="00CD1289"/>
    <w:rsid w:val="00CD1563"/>
    <w:rsid w:val="00CD215C"/>
    <w:rsid w:val="00CD27CF"/>
    <w:rsid w:val="00CD2B45"/>
    <w:rsid w:val="00CD2DAF"/>
    <w:rsid w:val="00CD30CA"/>
    <w:rsid w:val="00CD3C81"/>
    <w:rsid w:val="00CD40C8"/>
    <w:rsid w:val="00CD4365"/>
    <w:rsid w:val="00CD4451"/>
    <w:rsid w:val="00CD5423"/>
    <w:rsid w:val="00CD56C2"/>
    <w:rsid w:val="00CD580E"/>
    <w:rsid w:val="00CD5BCF"/>
    <w:rsid w:val="00CD5C92"/>
    <w:rsid w:val="00CD5FC9"/>
    <w:rsid w:val="00CD61B2"/>
    <w:rsid w:val="00CD6589"/>
    <w:rsid w:val="00CD712D"/>
    <w:rsid w:val="00CD766D"/>
    <w:rsid w:val="00CD795F"/>
    <w:rsid w:val="00CD7D8D"/>
    <w:rsid w:val="00CE0F21"/>
    <w:rsid w:val="00CE20D1"/>
    <w:rsid w:val="00CE21FB"/>
    <w:rsid w:val="00CE2DB9"/>
    <w:rsid w:val="00CE3078"/>
    <w:rsid w:val="00CE39F8"/>
    <w:rsid w:val="00CE4C45"/>
    <w:rsid w:val="00CE57EE"/>
    <w:rsid w:val="00CE5A1E"/>
    <w:rsid w:val="00CE5FC9"/>
    <w:rsid w:val="00CE679D"/>
    <w:rsid w:val="00CE682F"/>
    <w:rsid w:val="00CE70F4"/>
    <w:rsid w:val="00CE78C5"/>
    <w:rsid w:val="00CF067B"/>
    <w:rsid w:val="00CF0AFA"/>
    <w:rsid w:val="00CF1CF7"/>
    <w:rsid w:val="00CF2779"/>
    <w:rsid w:val="00CF3694"/>
    <w:rsid w:val="00CF45BF"/>
    <w:rsid w:val="00CF4BFB"/>
    <w:rsid w:val="00CF57C3"/>
    <w:rsid w:val="00CF58AD"/>
    <w:rsid w:val="00CF623B"/>
    <w:rsid w:val="00CF64DE"/>
    <w:rsid w:val="00CF6C89"/>
    <w:rsid w:val="00D003A7"/>
    <w:rsid w:val="00D00A8E"/>
    <w:rsid w:val="00D01BBC"/>
    <w:rsid w:val="00D01E2C"/>
    <w:rsid w:val="00D01FE0"/>
    <w:rsid w:val="00D02A7B"/>
    <w:rsid w:val="00D02AE1"/>
    <w:rsid w:val="00D02D17"/>
    <w:rsid w:val="00D04A3B"/>
    <w:rsid w:val="00D0591C"/>
    <w:rsid w:val="00D059C4"/>
    <w:rsid w:val="00D060EB"/>
    <w:rsid w:val="00D067F1"/>
    <w:rsid w:val="00D06CD4"/>
    <w:rsid w:val="00D0703E"/>
    <w:rsid w:val="00D07718"/>
    <w:rsid w:val="00D10662"/>
    <w:rsid w:val="00D11563"/>
    <w:rsid w:val="00D13088"/>
    <w:rsid w:val="00D136AB"/>
    <w:rsid w:val="00D1373F"/>
    <w:rsid w:val="00D13F2F"/>
    <w:rsid w:val="00D149EA"/>
    <w:rsid w:val="00D14AF2"/>
    <w:rsid w:val="00D16B86"/>
    <w:rsid w:val="00D17447"/>
    <w:rsid w:val="00D1785B"/>
    <w:rsid w:val="00D17BCF"/>
    <w:rsid w:val="00D2106F"/>
    <w:rsid w:val="00D225D4"/>
    <w:rsid w:val="00D24669"/>
    <w:rsid w:val="00D2484F"/>
    <w:rsid w:val="00D258EB"/>
    <w:rsid w:val="00D266AA"/>
    <w:rsid w:val="00D266DF"/>
    <w:rsid w:val="00D2753C"/>
    <w:rsid w:val="00D31737"/>
    <w:rsid w:val="00D317CE"/>
    <w:rsid w:val="00D31C32"/>
    <w:rsid w:val="00D3260C"/>
    <w:rsid w:val="00D32B9B"/>
    <w:rsid w:val="00D32E49"/>
    <w:rsid w:val="00D32EB9"/>
    <w:rsid w:val="00D34051"/>
    <w:rsid w:val="00D35307"/>
    <w:rsid w:val="00D35A41"/>
    <w:rsid w:val="00D35C13"/>
    <w:rsid w:val="00D36507"/>
    <w:rsid w:val="00D36772"/>
    <w:rsid w:val="00D3709F"/>
    <w:rsid w:val="00D375EB"/>
    <w:rsid w:val="00D37FDF"/>
    <w:rsid w:val="00D4007D"/>
    <w:rsid w:val="00D40556"/>
    <w:rsid w:val="00D40B15"/>
    <w:rsid w:val="00D4198B"/>
    <w:rsid w:val="00D41D00"/>
    <w:rsid w:val="00D43CB0"/>
    <w:rsid w:val="00D440C8"/>
    <w:rsid w:val="00D44201"/>
    <w:rsid w:val="00D449A0"/>
    <w:rsid w:val="00D45301"/>
    <w:rsid w:val="00D45658"/>
    <w:rsid w:val="00D45975"/>
    <w:rsid w:val="00D45ADE"/>
    <w:rsid w:val="00D4680B"/>
    <w:rsid w:val="00D46F3F"/>
    <w:rsid w:val="00D47FCB"/>
    <w:rsid w:val="00D50E00"/>
    <w:rsid w:val="00D50F35"/>
    <w:rsid w:val="00D5189C"/>
    <w:rsid w:val="00D51B3F"/>
    <w:rsid w:val="00D54337"/>
    <w:rsid w:val="00D54B91"/>
    <w:rsid w:val="00D54BB9"/>
    <w:rsid w:val="00D5516B"/>
    <w:rsid w:val="00D5522B"/>
    <w:rsid w:val="00D555F1"/>
    <w:rsid w:val="00D56306"/>
    <w:rsid w:val="00D57352"/>
    <w:rsid w:val="00D57C49"/>
    <w:rsid w:val="00D57D5E"/>
    <w:rsid w:val="00D6006A"/>
    <w:rsid w:val="00D618E9"/>
    <w:rsid w:val="00D627A4"/>
    <w:rsid w:val="00D629FE"/>
    <w:rsid w:val="00D64722"/>
    <w:rsid w:val="00D64930"/>
    <w:rsid w:val="00D64E1C"/>
    <w:rsid w:val="00D65217"/>
    <w:rsid w:val="00D6531C"/>
    <w:rsid w:val="00D65FB1"/>
    <w:rsid w:val="00D66062"/>
    <w:rsid w:val="00D665D0"/>
    <w:rsid w:val="00D66DBA"/>
    <w:rsid w:val="00D670CB"/>
    <w:rsid w:val="00D67A44"/>
    <w:rsid w:val="00D70611"/>
    <w:rsid w:val="00D708E9"/>
    <w:rsid w:val="00D71EB8"/>
    <w:rsid w:val="00D71EBA"/>
    <w:rsid w:val="00D72500"/>
    <w:rsid w:val="00D729CA"/>
    <w:rsid w:val="00D72A74"/>
    <w:rsid w:val="00D731DB"/>
    <w:rsid w:val="00D74371"/>
    <w:rsid w:val="00D749AF"/>
    <w:rsid w:val="00D7510F"/>
    <w:rsid w:val="00D75621"/>
    <w:rsid w:val="00D75642"/>
    <w:rsid w:val="00D75974"/>
    <w:rsid w:val="00D75A8A"/>
    <w:rsid w:val="00D76291"/>
    <w:rsid w:val="00D808D7"/>
    <w:rsid w:val="00D80AE4"/>
    <w:rsid w:val="00D80C4C"/>
    <w:rsid w:val="00D8144D"/>
    <w:rsid w:val="00D819AB"/>
    <w:rsid w:val="00D821D8"/>
    <w:rsid w:val="00D82C34"/>
    <w:rsid w:val="00D82EB6"/>
    <w:rsid w:val="00D838A0"/>
    <w:rsid w:val="00D83BBD"/>
    <w:rsid w:val="00D83C6D"/>
    <w:rsid w:val="00D83E69"/>
    <w:rsid w:val="00D8433E"/>
    <w:rsid w:val="00D84DE4"/>
    <w:rsid w:val="00D852CF"/>
    <w:rsid w:val="00D856F4"/>
    <w:rsid w:val="00D856F8"/>
    <w:rsid w:val="00D86677"/>
    <w:rsid w:val="00D87744"/>
    <w:rsid w:val="00D87C8D"/>
    <w:rsid w:val="00D90BD7"/>
    <w:rsid w:val="00D9153C"/>
    <w:rsid w:val="00D936B8"/>
    <w:rsid w:val="00D93A82"/>
    <w:rsid w:val="00D93A98"/>
    <w:rsid w:val="00D93ECE"/>
    <w:rsid w:val="00D93FF7"/>
    <w:rsid w:val="00D941AB"/>
    <w:rsid w:val="00D94EB0"/>
    <w:rsid w:val="00D960DF"/>
    <w:rsid w:val="00D96B43"/>
    <w:rsid w:val="00D97496"/>
    <w:rsid w:val="00D9789E"/>
    <w:rsid w:val="00D979F9"/>
    <w:rsid w:val="00D97E6F"/>
    <w:rsid w:val="00D97FA6"/>
    <w:rsid w:val="00DA00D5"/>
    <w:rsid w:val="00DA05E1"/>
    <w:rsid w:val="00DA0622"/>
    <w:rsid w:val="00DA0667"/>
    <w:rsid w:val="00DA089B"/>
    <w:rsid w:val="00DA0EB1"/>
    <w:rsid w:val="00DA105E"/>
    <w:rsid w:val="00DA10D9"/>
    <w:rsid w:val="00DA1465"/>
    <w:rsid w:val="00DA1609"/>
    <w:rsid w:val="00DA21F5"/>
    <w:rsid w:val="00DA2807"/>
    <w:rsid w:val="00DA331E"/>
    <w:rsid w:val="00DA35B9"/>
    <w:rsid w:val="00DA3F3F"/>
    <w:rsid w:val="00DA3F74"/>
    <w:rsid w:val="00DA4432"/>
    <w:rsid w:val="00DA4463"/>
    <w:rsid w:val="00DA46E9"/>
    <w:rsid w:val="00DA478B"/>
    <w:rsid w:val="00DA4A04"/>
    <w:rsid w:val="00DA5424"/>
    <w:rsid w:val="00DA5456"/>
    <w:rsid w:val="00DA7F5B"/>
    <w:rsid w:val="00DA7FA7"/>
    <w:rsid w:val="00DB09F4"/>
    <w:rsid w:val="00DB1E63"/>
    <w:rsid w:val="00DB228B"/>
    <w:rsid w:val="00DB22B2"/>
    <w:rsid w:val="00DB29EE"/>
    <w:rsid w:val="00DB2EB6"/>
    <w:rsid w:val="00DB347E"/>
    <w:rsid w:val="00DB45B5"/>
    <w:rsid w:val="00DB4B3B"/>
    <w:rsid w:val="00DB4DEF"/>
    <w:rsid w:val="00DB58A0"/>
    <w:rsid w:val="00DB58CB"/>
    <w:rsid w:val="00DB5A8F"/>
    <w:rsid w:val="00DB69B6"/>
    <w:rsid w:val="00DB794F"/>
    <w:rsid w:val="00DB7B65"/>
    <w:rsid w:val="00DB7E7D"/>
    <w:rsid w:val="00DC13F6"/>
    <w:rsid w:val="00DC1759"/>
    <w:rsid w:val="00DC2185"/>
    <w:rsid w:val="00DC265C"/>
    <w:rsid w:val="00DC265F"/>
    <w:rsid w:val="00DC2C38"/>
    <w:rsid w:val="00DC3452"/>
    <w:rsid w:val="00DC4D59"/>
    <w:rsid w:val="00DC5096"/>
    <w:rsid w:val="00DC50FC"/>
    <w:rsid w:val="00DC5A62"/>
    <w:rsid w:val="00DC5B25"/>
    <w:rsid w:val="00DC69E4"/>
    <w:rsid w:val="00DC71D3"/>
    <w:rsid w:val="00DD0019"/>
    <w:rsid w:val="00DD13B8"/>
    <w:rsid w:val="00DD14B0"/>
    <w:rsid w:val="00DD14F7"/>
    <w:rsid w:val="00DD19A5"/>
    <w:rsid w:val="00DD2A1C"/>
    <w:rsid w:val="00DD307B"/>
    <w:rsid w:val="00DD366B"/>
    <w:rsid w:val="00DD3D7D"/>
    <w:rsid w:val="00DD3FED"/>
    <w:rsid w:val="00DD5039"/>
    <w:rsid w:val="00DD517B"/>
    <w:rsid w:val="00DD59B6"/>
    <w:rsid w:val="00DD5BEF"/>
    <w:rsid w:val="00DD5EBE"/>
    <w:rsid w:val="00DD614D"/>
    <w:rsid w:val="00DD7A11"/>
    <w:rsid w:val="00DD7E21"/>
    <w:rsid w:val="00DE0422"/>
    <w:rsid w:val="00DE0530"/>
    <w:rsid w:val="00DE05A3"/>
    <w:rsid w:val="00DE0DF8"/>
    <w:rsid w:val="00DE117C"/>
    <w:rsid w:val="00DE13D0"/>
    <w:rsid w:val="00DE2422"/>
    <w:rsid w:val="00DE38A6"/>
    <w:rsid w:val="00DE38E7"/>
    <w:rsid w:val="00DE43AF"/>
    <w:rsid w:val="00DE4C9C"/>
    <w:rsid w:val="00DE664A"/>
    <w:rsid w:val="00DF039D"/>
    <w:rsid w:val="00DF055E"/>
    <w:rsid w:val="00DF0695"/>
    <w:rsid w:val="00DF0E0A"/>
    <w:rsid w:val="00DF115F"/>
    <w:rsid w:val="00DF1864"/>
    <w:rsid w:val="00DF23BE"/>
    <w:rsid w:val="00DF24DE"/>
    <w:rsid w:val="00DF383C"/>
    <w:rsid w:val="00DF3BF3"/>
    <w:rsid w:val="00DF4789"/>
    <w:rsid w:val="00DF4C16"/>
    <w:rsid w:val="00DF66B4"/>
    <w:rsid w:val="00DF7206"/>
    <w:rsid w:val="00DF78D4"/>
    <w:rsid w:val="00E013FF"/>
    <w:rsid w:val="00E01715"/>
    <w:rsid w:val="00E024B3"/>
    <w:rsid w:val="00E0443C"/>
    <w:rsid w:val="00E0583B"/>
    <w:rsid w:val="00E06582"/>
    <w:rsid w:val="00E06A8E"/>
    <w:rsid w:val="00E076A9"/>
    <w:rsid w:val="00E079AC"/>
    <w:rsid w:val="00E1094D"/>
    <w:rsid w:val="00E10F9F"/>
    <w:rsid w:val="00E11DDD"/>
    <w:rsid w:val="00E13489"/>
    <w:rsid w:val="00E13B52"/>
    <w:rsid w:val="00E13BCC"/>
    <w:rsid w:val="00E13C45"/>
    <w:rsid w:val="00E1440F"/>
    <w:rsid w:val="00E14E9B"/>
    <w:rsid w:val="00E15D1D"/>
    <w:rsid w:val="00E15DFA"/>
    <w:rsid w:val="00E160E1"/>
    <w:rsid w:val="00E16AD2"/>
    <w:rsid w:val="00E20280"/>
    <w:rsid w:val="00E20B9F"/>
    <w:rsid w:val="00E212B7"/>
    <w:rsid w:val="00E2137D"/>
    <w:rsid w:val="00E22566"/>
    <w:rsid w:val="00E22DB8"/>
    <w:rsid w:val="00E23ABB"/>
    <w:rsid w:val="00E23FF4"/>
    <w:rsid w:val="00E244E1"/>
    <w:rsid w:val="00E25346"/>
    <w:rsid w:val="00E259DF"/>
    <w:rsid w:val="00E27033"/>
    <w:rsid w:val="00E275D3"/>
    <w:rsid w:val="00E2769A"/>
    <w:rsid w:val="00E30C6E"/>
    <w:rsid w:val="00E31876"/>
    <w:rsid w:val="00E31A4F"/>
    <w:rsid w:val="00E322E2"/>
    <w:rsid w:val="00E356F8"/>
    <w:rsid w:val="00E35D74"/>
    <w:rsid w:val="00E35F5F"/>
    <w:rsid w:val="00E3733F"/>
    <w:rsid w:val="00E37565"/>
    <w:rsid w:val="00E375C2"/>
    <w:rsid w:val="00E40AB8"/>
    <w:rsid w:val="00E4144F"/>
    <w:rsid w:val="00E41CC3"/>
    <w:rsid w:val="00E42400"/>
    <w:rsid w:val="00E42EE9"/>
    <w:rsid w:val="00E43550"/>
    <w:rsid w:val="00E435D2"/>
    <w:rsid w:val="00E44203"/>
    <w:rsid w:val="00E44F19"/>
    <w:rsid w:val="00E4513F"/>
    <w:rsid w:val="00E45A56"/>
    <w:rsid w:val="00E460EF"/>
    <w:rsid w:val="00E46AC7"/>
    <w:rsid w:val="00E46C01"/>
    <w:rsid w:val="00E4785B"/>
    <w:rsid w:val="00E47A65"/>
    <w:rsid w:val="00E47ED6"/>
    <w:rsid w:val="00E505EB"/>
    <w:rsid w:val="00E507B7"/>
    <w:rsid w:val="00E50A6F"/>
    <w:rsid w:val="00E510A0"/>
    <w:rsid w:val="00E51F52"/>
    <w:rsid w:val="00E529E1"/>
    <w:rsid w:val="00E538A5"/>
    <w:rsid w:val="00E5414E"/>
    <w:rsid w:val="00E54265"/>
    <w:rsid w:val="00E54C31"/>
    <w:rsid w:val="00E54ED2"/>
    <w:rsid w:val="00E55ECD"/>
    <w:rsid w:val="00E56B85"/>
    <w:rsid w:val="00E60C18"/>
    <w:rsid w:val="00E60DFC"/>
    <w:rsid w:val="00E6122D"/>
    <w:rsid w:val="00E62D09"/>
    <w:rsid w:val="00E630FE"/>
    <w:rsid w:val="00E635BE"/>
    <w:rsid w:val="00E6378F"/>
    <w:rsid w:val="00E64996"/>
    <w:rsid w:val="00E6513A"/>
    <w:rsid w:val="00E65FDC"/>
    <w:rsid w:val="00E67216"/>
    <w:rsid w:val="00E67469"/>
    <w:rsid w:val="00E70704"/>
    <w:rsid w:val="00E718AC"/>
    <w:rsid w:val="00E72D46"/>
    <w:rsid w:val="00E734CA"/>
    <w:rsid w:val="00E745BE"/>
    <w:rsid w:val="00E75623"/>
    <w:rsid w:val="00E75662"/>
    <w:rsid w:val="00E75E94"/>
    <w:rsid w:val="00E7614F"/>
    <w:rsid w:val="00E76ACB"/>
    <w:rsid w:val="00E76B34"/>
    <w:rsid w:val="00E7720F"/>
    <w:rsid w:val="00E77AA9"/>
    <w:rsid w:val="00E77E5B"/>
    <w:rsid w:val="00E804E2"/>
    <w:rsid w:val="00E817B9"/>
    <w:rsid w:val="00E81D50"/>
    <w:rsid w:val="00E823D4"/>
    <w:rsid w:val="00E82826"/>
    <w:rsid w:val="00E834CC"/>
    <w:rsid w:val="00E83903"/>
    <w:rsid w:val="00E844DE"/>
    <w:rsid w:val="00E84540"/>
    <w:rsid w:val="00E84742"/>
    <w:rsid w:val="00E8643F"/>
    <w:rsid w:val="00E8647C"/>
    <w:rsid w:val="00E87FCA"/>
    <w:rsid w:val="00E90435"/>
    <w:rsid w:val="00E91B6A"/>
    <w:rsid w:val="00E925AF"/>
    <w:rsid w:val="00E9287C"/>
    <w:rsid w:val="00E92B24"/>
    <w:rsid w:val="00E92BE7"/>
    <w:rsid w:val="00E92CE1"/>
    <w:rsid w:val="00E92FFB"/>
    <w:rsid w:val="00E93C0B"/>
    <w:rsid w:val="00E9438F"/>
    <w:rsid w:val="00E95BA7"/>
    <w:rsid w:val="00E96C3A"/>
    <w:rsid w:val="00E97C0B"/>
    <w:rsid w:val="00E97E09"/>
    <w:rsid w:val="00EA076C"/>
    <w:rsid w:val="00EA0B04"/>
    <w:rsid w:val="00EA113F"/>
    <w:rsid w:val="00EA1CF8"/>
    <w:rsid w:val="00EA20FA"/>
    <w:rsid w:val="00EA243C"/>
    <w:rsid w:val="00EA2742"/>
    <w:rsid w:val="00EA27EB"/>
    <w:rsid w:val="00EA27EE"/>
    <w:rsid w:val="00EA29CF"/>
    <w:rsid w:val="00EA314C"/>
    <w:rsid w:val="00EA3AF0"/>
    <w:rsid w:val="00EA4F0D"/>
    <w:rsid w:val="00EA6E0D"/>
    <w:rsid w:val="00EB0465"/>
    <w:rsid w:val="00EB0A20"/>
    <w:rsid w:val="00EB36E7"/>
    <w:rsid w:val="00EB4F95"/>
    <w:rsid w:val="00EB64F6"/>
    <w:rsid w:val="00EB66F6"/>
    <w:rsid w:val="00EB79E0"/>
    <w:rsid w:val="00EC0064"/>
    <w:rsid w:val="00EC00A4"/>
    <w:rsid w:val="00EC1BDC"/>
    <w:rsid w:val="00EC20B3"/>
    <w:rsid w:val="00EC2B8B"/>
    <w:rsid w:val="00EC3225"/>
    <w:rsid w:val="00EC33C3"/>
    <w:rsid w:val="00EC35AD"/>
    <w:rsid w:val="00EC371B"/>
    <w:rsid w:val="00EC48F5"/>
    <w:rsid w:val="00EC48F9"/>
    <w:rsid w:val="00EC4F9D"/>
    <w:rsid w:val="00EC50A3"/>
    <w:rsid w:val="00EC539E"/>
    <w:rsid w:val="00EC551F"/>
    <w:rsid w:val="00EC56CC"/>
    <w:rsid w:val="00EC5956"/>
    <w:rsid w:val="00EC5EFB"/>
    <w:rsid w:val="00EC64D7"/>
    <w:rsid w:val="00EC71F2"/>
    <w:rsid w:val="00EC766B"/>
    <w:rsid w:val="00ED0359"/>
    <w:rsid w:val="00ED0537"/>
    <w:rsid w:val="00ED0C25"/>
    <w:rsid w:val="00ED0E35"/>
    <w:rsid w:val="00ED13D8"/>
    <w:rsid w:val="00ED180C"/>
    <w:rsid w:val="00ED2697"/>
    <w:rsid w:val="00ED27E7"/>
    <w:rsid w:val="00ED31D4"/>
    <w:rsid w:val="00ED3B7D"/>
    <w:rsid w:val="00ED4623"/>
    <w:rsid w:val="00ED5050"/>
    <w:rsid w:val="00ED54DA"/>
    <w:rsid w:val="00ED579A"/>
    <w:rsid w:val="00ED59ED"/>
    <w:rsid w:val="00ED6047"/>
    <w:rsid w:val="00ED6163"/>
    <w:rsid w:val="00ED6286"/>
    <w:rsid w:val="00ED6509"/>
    <w:rsid w:val="00ED6521"/>
    <w:rsid w:val="00ED65C3"/>
    <w:rsid w:val="00ED6644"/>
    <w:rsid w:val="00ED673B"/>
    <w:rsid w:val="00ED6CFE"/>
    <w:rsid w:val="00ED6FD1"/>
    <w:rsid w:val="00ED733C"/>
    <w:rsid w:val="00ED735F"/>
    <w:rsid w:val="00ED7A52"/>
    <w:rsid w:val="00EE0584"/>
    <w:rsid w:val="00EE06C4"/>
    <w:rsid w:val="00EE06E0"/>
    <w:rsid w:val="00EE08DB"/>
    <w:rsid w:val="00EE17C5"/>
    <w:rsid w:val="00EE24C5"/>
    <w:rsid w:val="00EE24C6"/>
    <w:rsid w:val="00EE31E5"/>
    <w:rsid w:val="00EE3534"/>
    <w:rsid w:val="00EE45E6"/>
    <w:rsid w:val="00EE4B2C"/>
    <w:rsid w:val="00EE5227"/>
    <w:rsid w:val="00EE53DA"/>
    <w:rsid w:val="00EE568F"/>
    <w:rsid w:val="00EE5A4A"/>
    <w:rsid w:val="00EE661A"/>
    <w:rsid w:val="00EE67AA"/>
    <w:rsid w:val="00EE682F"/>
    <w:rsid w:val="00EE6B56"/>
    <w:rsid w:val="00EE6C60"/>
    <w:rsid w:val="00EE6EBD"/>
    <w:rsid w:val="00EE788D"/>
    <w:rsid w:val="00EE7911"/>
    <w:rsid w:val="00EE7BAE"/>
    <w:rsid w:val="00EF0884"/>
    <w:rsid w:val="00EF10EC"/>
    <w:rsid w:val="00EF1179"/>
    <w:rsid w:val="00EF140D"/>
    <w:rsid w:val="00EF15C9"/>
    <w:rsid w:val="00EF1F2F"/>
    <w:rsid w:val="00EF232B"/>
    <w:rsid w:val="00EF2826"/>
    <w:rsid w:val="00EF2CE5"/>
    <w:rsid w:val="00EF2DC5"/>
    <w:rsid w:val="00EF353B"/>
    <w:rsid w:val="00EF3886"/>
    <w:rsid w:val="00EF46BB"/>
    <w:rsid w:val="00EF5DC7"/>
    <w:rsid w:val="00EF68FA"/>
    <w:rsid w:val="00EF6DD2"/>
    <w:rsid w:val="00EF7852"/>
    <w:rsid w:val="00EF7CA6"/>
    <w:rsid w:val="00F00ADA"/>
    <w:rsid w:val="00F00BBC"/>
    <w:rsid w:val="00F010BE"/>
    <w:rsid w:val="00F016F6"/>
    <w:rsid w:val="00F031AC"/>
    <w:rsid w:val="00F04063"/>
    <w:rsid w:val="00F0406C"/>
    <w:rsid w:val="00F04869"/>
    <w:rsid w:val="00F051E3"/>
    <w:rsid w:val="00F06612"/>
    <w:rsid w:val="00F06765"/>
    <w:rsid w:val="00F073DC"/>
    <w:rsid w:val="00F079C8"/>
    <w:rsid w:val="00F112E2"/>
    <w:rsid w:val="00F11B1B"/>
    <w:rsid w:val="00F121C4"/>
    <w:rsid w:val="00F1262F"/>
    <w:rsid w:val="00F13872"/>
    <w:rsid w:val="00F13AC8"/>
    <w:rsid w:val="00F13EE1"/>
    <w:rsid w:val="00F141F7"/>
    <w:rsid w:val="00F14249"/>
    <w:rsid w:val="00F14C04"/>
    <w:rsid w:val="00F15134"/>
    <w:rsid w:val="00F1545F"/>
    <w:rsid w:val="00F15598"/>
    <w:rsid w:val="00F1619E"/>
    <w:rsid w:val="00F16507"/>
    <w:rsid w:val="00F16A74"/>
    <w:rsid w:val="00F17245"/>
    <w:rsid w:val="00F17579"/>
    <w:rsid w:val="00F17DD4"/>
    <w:rsid w:val="00F20053"/>
    <w:rsid w:val="00F202D6"/>
    <w:rsid w:val="00F20AE0"/>
    <w:rsid w:val="00F21408"/>
    <w:rsid w:val="00F21C71"/>
    <w:rsid w:val="00F21D33"/>
    <w:rsid w:val="00F223A7"/>
    <w:rsid w:val="00F22A55"/>
    <w:rsid w:val="00F22FDA"/>
    <w:rsid w:val="00F230FF"/>
    <w:rsid w:val="00F23101"/>
    <w:rsid w:val="00F25826"/>
    <w:rsid w:val="00F26055"/>
    <w:rsid w:val="00F26226"/>
    <w:rsid w:val="00F26454"/>
    <w:rsid w:val="00F26537"/>
    <w:rsid w:val="00F279C7"/>
    <w:rsid w:val="00F279D2"/>
    <w:rsid w:val="00F27CBD"/>
    <w:rsid w:val="00F27E87"/>
    <w:rsid w:val="00F27FB2"/>
    <w:rsid w:val="00F30799"/>
    <w:rsid w:val="00F30875"/>
    <w:rsid w:val="00F31D4D"/>
    <w:rsid w:val="00F31FE9"/>
    <w:rsid w:val="00F32897"/>
    <w:rsid w:val="00F32D25"/>
    <w:rsid w:val="00F32EFE"/>
    <w:rsid w:val="00F338ED"/>
    <w:rsid w:val="00F341A9"/>
    <w:rsid w:val="00F350E2"/>
    <w:rsid w:val="00F351BC"/>
    <w:rsid w:val="00F351C2"/>
    <w:rsid w:val="00F35F8E"/>
    <w:rsid w:val="00F36050"/>
    <w:rsid w:val="00F36B44"/>
    <w:rsid w:val="00F36BD2"/>
    <w:rsid w:val="00F37EA8"/>
    <w:rsid w:val="00F42359"/>
    <w:rsid w:val="00F42A6F"/>
    <w:rsid w:val="00F436F0"/>
    <w:rsid w:val="00F4375B"/>
    <w:rsid w:val="00F44932"/>
    <w:rsid w:val="00F4505F"/>
    <w:rsid w:val="00F450A8"/>
    <w:rsid w:val="00F4630A"/>
    <w:rsid w:val="00F46CA7"/>
    <w:rsid w:val="00F47D50"/>
    <w:rsid w:val="00F502E6"/>
    <w:rsid w:val="00F50A25"/>
    <w:rsid w:val="00F50CD2"/>
    <w:rsid w:val="00F51196"/>
    <w:rsid w:val="00F529B8"/>
    <w:rsid w:val="00F52CC4"/>
    <w:rsid w:val="00F52D2E"/>
    <w:rsid w:val="00F53B51"/>
    <w:rsid w:val="00F54212"/>
    <w:rsid w:val="00F545A8"/>
    <w:rsid w:val="00F54B00"/>
    <w:rsid w:val="00F55850"/>
    <w:rsid w:val="00F56079"/>
    <w:rsid w:val="00F60282"/>
    <w:rsid w:val="00F62696"/>
    <w:rsid w:val="00F64380"/>
    <w:rsid w:val="00F644AF"/>
    <w:rsid w:val="00F653AE"/>
    <w:rsid w:val="00F654FA"/>
    <w:rsid w:val="00F65F46"/>
    <w:rsid w:val="00F65FAB"/>
    <w:rsid w:val="00F66E71"/>
    <w:rsid w:val="00F67769"/>
    <w:rsid w:val="00F67AF9"/>
    <w:rsid w:val="00F7023B"/>
    <w:rsid w:val="00F71CA5"/>
    <w:rsid w:val="00F721BB"/>
    <w:rsid w:val="00F73006"/>
    <w:rsid w:val="00F731BF"/>
    <w:rsid w:val="00F7348A"/>
    <w:rsid w:val="00F73653"/>
    <w:rsid w:val="00F75249"/>
    <w:rsid w:val="00F75850"/>
    <w:rsid w:val="00F758DF"/>
    <w:rsid w:val="00F76302"/>
    <w:rsid w:val="00F76322"/>
    <w:rsid w:val="00F76A37"/>
    <w:rsid w:val="00F76C91"/>
    <w:rsid w:val="00F76DF5"/>
    <w:rsid w:val="00F7733F"/>
    <w:rsid w:val="00F77423"/>
    <w:rsid w:val="00F77471"/>
    <w:rsid w:val="00F77C09"/>
    <w:rsid w:val="00F8037D"/>
    <w:rsid w:val="00F80424"/>
    <w:rsid w:val="00F81A1F"/>
    <w:rsid w:val="00F82061"/>
    <w:rsid w:val="00F82C7D"/>
    <w:rsid w:val="00F82EAD"/>
    <w:rsid w:val="00F83B0A"/>
    <w:rsid w:val="00F84252"/>
    <w:rsid w:val="00F85A25"/>
    <w:rsid w:val="00F85BAC"/>
    <w:rsid w:val="00F87669"/>
    <w:rsid w:val="00F87913"/>
    <w:rsid w:val="00F90088"/>
    <w:rsid w:val="00F91369"/>
    <w:rsid w:val="00F91B79"/>
    <w:rsid w:val="00F91D5B"/>
    <w:rsid w:val="00F92D15"/>
    <w:rsid w:val="00F92DC1"/>
    <w:rsid w:val="00F93083"/>
    <w:rsid w:val="00F93698"/>
    <w:rsid w:val="00F93BE7"/>
    <w:rsid w:val="00F93C6E"/>
    <w:rsid w:val="00F93FDC"/>
    <w:rsid w:val="00F94F99"/>
    <w:rsid w:val="00F95BF4"/>
    <w:rsid w:val="00F96704"/>
    <w:rsid w:val="00F97404"/>
    <w:rsid w:val="00FA043E"/>
    <w:rsid w:val="00FA0A98"/>
    <w:rsid w:val="00FA1E25"/>
    <w:rsid w:val="00FA1F6D"/>
    <w:rsid w:val="00FA2046"/>
    <w:rsid w:val="00FA2F34"/>
    <w:rsid w:val="00FA3857"/>
    <w:rsid w:val="00FA3B5D"/>
    <w:rsid w:val="00FA45C2"/>
    <w:rsid w:val="00FA4A39"/>
    <w:rsid w:val="00FA4B2E"/>
    <w:rsid w:val="00FA5763"/>
    <w:rsid w:val="00FA6025"/>
    <w:rsid w:val="00FA67B4"/>
    <w:rsid w:val="00FA6C6E"/>
    <w:rsid w:val="00FA746D"/>
    <w:rsid w:val="00FA7966"/>
    <w:rsid w:val="00FB035C"/>
    <w:rsid w:val="00FB10AE"/>
    <w:rsid w:val="00FB1306"/>
    <w:rsid w:val="00FB2049"/>
    <w:rsid w:val="00FB20DD"/>
    <w:rsid w:val="00FB2A1F"/>
    <w:rsid w:val="00FB2CCC"/>
    <w:rsid w:val="00FB30B9"/>
    <w:rsid w:val="00FB3A90"/>
    <w:rsid w:val="00FB45D2"/>
    <w:rsid w:val="00FB46A4"/>
    <w:rsid w:val="00FB4836"/>
    <w:rsid w:val="00FB494A"/>
    <w:rsid w:val="00FB50D8"/>
    <w:rsid w:val="00FB543B"/>
    <w:rsid w:val="00FB6857"/>
    <w:rsid w:val="00FB68AA"/>
    <w:rsid w:val="00FB7547"/>
    <w:rsid w:val="00FC02B1"/>
    <w:rsid w:val="00FC02D5"/>
    <w:rsid w:val="00FC086F"/>
    <w:rsid w:val="00FC0A73"/>
    <w:rsid w:val="00FC0C49"/>
    <w:rsid w:val="00FC12A9"/>
    <w:rsid w:val="00FC246C"/>
    <w:rsid w:val="00FC2E38"/>
    <w:rsid w:val="00FC313F"/>
    <w:rsid w:val="00FC3414"/>
    <w:rsid w:val="00FC42E0"/>
    <w:rsid w:val="00FC474A"/>
    <w:rsid w:val="00FC4AF3"/>
    <w:rsid w:val="00FC4B82"/>
    <w:rsid w:val="00FC5561"/>
    <w:rsid w:val="00FC5672"/>
    <w:rsid w:val="00FC5835"/>
    <w:rsid w:val="00FC586D"/>
    <w:rsid w:val="00FC5DC3"/>
    <w:rsid w:val="00FC5F2B"/>
    <w:rsid w:val="00FC5F51"/>
    <w:rsid w:val="00FC6196"/>
    <w:rsid w:val="00FC68C8"/>
    <w:rsid w:val="00FC6FFC"/>
    <w:rsid w:val="00FC70AE"/>
    <w:rsid w:val="00FC729F"/>
    <w:rsid w:val="00FC7703"/>
    <w:rsid w:val="00FC7E40"/>
    <w:rsid w:val="00FD00DC"/>
    <w:rsid w:val="00FD0DA5"/>
    <w:rsid w:val="00FD0E83"/>
    <w:rsid w:val="00FD18F1"/>
    <w:rsid w:val="00FD1F6A"/>
    <w:rsid w:val="00FD2509"/>
    <w:rsid w:val="00FD25F5"/>
    <w:rsid w:val="00FD35E6"/>
    <w:rsid w:val="00FD371D"/>
    <w:rsid w:val="00FD3A28"/>
    <w:rsid w:val="00FD3F16"/>
    <w:rsid w:val="00FD423B"/>
    <w:rsid w:val="00FD4443"/>
    <w:rsid w:val="00FD4B7B"/>
    <w:rsid w:val="00FD5F7F"/>
    <w:rsid w:val="00FD617C"/>
    <w:rsid w:val="00FD674B"/>
    <w:rsid w:val="00FD67EC"/>
    <w:rsid w:val="00FD6DDA"/>
    <w:rsid w:val="00FD6EE6"/>
    <w:rsid w:val="00FD72F2"/>
    <w:rsid w:val="00FD7661"/>
    <w:rsid w:val="00FD7866"/>
    <w:rsid w:val="00FE0C99"/>
    <w:rsid w:val="00FE0E3B"/>
    <w:rsid w:val="00FE0FC6"/>
    <w:rsid w:val="00FE1683"/>
    <w:rsid w:val="00FE2963"/>
    <w:rsid w:val="00FE3712"/>
    <w:rsid w:val="00FE58E6"/>
    <w:rsid w:val="00FE5C93"/>
    <w:rsid w:val="00FE5EF8"/>
    <w:rsid w:val="00FE6E33"/>
    <w:rsid w:val="00FE6FC2"/>
    <w:rsid w:val="00FF289A"/>
    <w:rsid w:val="00FF40B0"/>
    <w:rsid w:val="00FF4347"/>
    <w:rsid w:val="00FF43E0"/>
    <w:rsid w:val="00FF43F9"/>
    <w:rsid w:val="00FF4515"/>
    <w:rsid w:val="00FF464C"/>
    <w:rsid w:val="00FF4B5D"/>
    <w:rsid w:val="00FF4C39"/>
    <w:rsid w:val="00FF5C6D"/>
    <w:rsid w:val="00FF6735"/>
    <w:rsid w:val="00FF713E"/>
    <w:rsid w:val="00FF71B2"/>
    <w:rsid w:val="00FF75DB"/>
    <w:rsid w:val="033B6768"/>
    <w:rsid w:val="05B3639F"/>
    <w:rsid w:val="080D59B4"/>
    <w:rsid w:val="0AAF340E"/>
    <w:rsid w:val="0C020916"/>
    <w:rsid w:val="0C0378F7"/>
    <w:rsid w:val="0C445DA6"/>
    <w:rsid w:val="0F2F6237"/>
    <w:rsid w:val="0F77322A"/>
    <w:rsid w:val="101E33D7"/>
    <w:rsid w:val="1092359C"/>
    <w:rsid w:val="145C2E4E"/>
    <w:rsid w:val="198E5817"/>
    <w:rsid w:val="1B4F4FA3"/>
    <w:rsid w:val="1E8219D4"/>
    <w:rsid w:val="209B5669"/>
    <w:rsid w:val="234B1D51"/>
    <w:rsid w:val="25E54A6E"/>
    <w:rsid w:val="28D1193A"/>
    <w:rsid w:val="2CA37A63"/>
    <w:rsid w:val="2CA80E7D"/>
    <w:rsid w:val="2E0216F2"/>
    <w:rsid w:val="2F2F79F6"/>
    <w:rsid w:val="35445A59"/>
    <w:rsid w:val="357603CD"/>
    <w:rsid w:val="37A70868"/>
    <w:rsid w:val="38412787"/>
    <w:rsid w:val="3B111A54"/>
    <w:rsid w:val="3BC43DC8"/>
    <w:rsid w:val="3C0C14B4"/>
    <w:rsid w:val="3C364457"/>
    <w:rsid w:val="404A5B24"/>
    <w:rsid w:val="406507CB"/>
    <w:rsid w:val="426841D0"/>
    <w:rsid w:val="432B7D91"/>
    <w:rsid w:val="47FD5D25"/>
    <w:rsid w:val="498373D6"/>
    <w:rsid w:val="4D3D21C7"/>
    <w:rsid w:val="4D9E5550"/>
    <w:rsid w:val="4E814BCF"/>
    <w:rsid w:val="4EAA233F"/>
    <w:rsid w:val="4EB27C05"/>
    <w:rsid w:val="51EB7B1C"/>
    <w:rsid w:val="51EF1F43"/>
    <w:rsid w:val="5446624F"/>
    <w:rsid w:val="55B75C0B"/>
    <w:rsid w:val="56710EB6"/>
    <w:rsid w:val="573C7F85"/>
    <w:rsid w:val="5868767D"/>
    <w:rsid w:val="5BCC22C4"/>
    <w:rsid w:val="5E00718F"/>
    <w:rsid w:val="65DB04D5"/>
    <w:rsid w:val="66B10534"/>
    <w:rsid w:val="6A490A26"/>
    <w:rsid w:val="6DBF1B21"/>
    <w:rsid w:val="737A5940"/>
    <w:rsid w:val="75754FE9"/>
    <w:rsid w:val="787F1CB9"/>
    <w:rsid w:val="7C11393B"/>
    <w:rsid w:val="7F3D52C4"/>
    <w:rsid w:val="7F6F7A52"/>
    <w:rsid w:val="7FC531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link w:val="23"/>
    <w:qFormat/>
    <w:uiPriority w:val="9"/>
    <w:pPr>
      <w:keepNext/>
      <w:keepLines/>
      <w:spacing w:before="340" w:after="330" w:line="576" w:lineRule="auto"/>
      <w:outlineLvl w:val="0"/>
    </w:pPr>
    <w:rPr>
      <w:b/>
      <w:kern w:val="44"/>
      <w:sz w:val="4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Document Map"/>
    <w:basedOn w:val="1"/>
    <w:semiHidden/>
    <w:qFormat/>
    <w:uiPriority w:val="0"/>
    <w:pPr>
      <w:shd w:val="clear" w:color="auto" w:fill="000080"/>
    </w:pPr>
  </w:style>
  <w:style w:type="paragraph" w:styleId="4">
    <w:name w:val="Body Text"/>
    <w:basedOn w:val="1"/>
    <w:qFormat/>
    <w:uiPriority w:val="0"/>
    <w:pPr>
      <w:jc w:val="center"/>
    </w:pPr>
    <w:rPr>
      <w:rFonts w:eastAsia="仿宋_GB2312"/>
      <w:b/>
      <w:color w:val="FF0000"/>
      <w:sz w:val="44"/>
    </w:rPr>
  </w:style>
  <w:style w:type="paragraph" w:styleId="5">
    <w:name w:val="Body Text Indent"/>
    <w:basedOn w:val="1"/>
    <w:link w:val="24"/>
    <w:qFormat/>
    <w:uiPriority w:val="0"/>
    <w:pPr>
      <w:ind w:firstLine="630"/>
    </w:pPr>
    <w:rPr>
      <w:rFonts w:ascii="仿宋_GB2312" w:eastAsia="仿宋_GB2312"/>
      <w:szCs w:val="24"/>
    </w:rPr>
  </w:style>
  <w:style w:type="paragraph" w:styleId="6">
    <w:name w:val="Plain Text"/>
    <w:basedOn w:val="1"/>
    <w:link w:val="25"/>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styleId="7">
    <w:name w:val="Date"/>
    <w:basedOn w:val="1"/>
    <w:next w:val="1"/>
    <w:qFormat/>
    <w:uiPriority w:val="0"/>
    <w:rPr>
      <w:rFonts w:ascii="仿宋_GB2312" w:eastAsia="仿宋_GB2312"/>
    </w:rPr>
  </w:style>
  <w:style w:type="paragraph" w:styleId="8">
    <w:name w:val="Body Text Indent 2"/>
    <w:basedOn w:val="1"/>
    <w:qFormat/>
    <w:uiPriority w:val="0"/>
    <w:pPr>
      <w:spacing w:line="560" w:lineRule="exact"/>
      <w:ind w:firstLine="600"/>
    </w:pPr>
    <w:rPr>
      <w:rFonts w:ascii="仿宋_GB2312" w:eastAsia="仿宋_GB2312"/>
      <w:szCs w:val="24"/>
    </w:rPr>
  </w:style>
  <w:style w:type="paragraph" w:styleId="9">
    <w:name w:val="Balloon Text"/>
    <w:basedOn w:val="1"/>
    <w:link w:val="26"/>
    <w:semiHidden/>
    <w:qFormat/>
    <w:uiPriority w:val="0"/>
    <w:rPr>
      <w:rFonts w:eastAsia="Times New Roman"/>
      <w:sz w:val="18"/>
      <w:szCs w:val="18"/>
    </w:rPr>
  </w:style>
  <w:style w:type="paragraph" w:styleId="10">
    <w:name w:val="footer"/>
    <w:basedOn w:val="1"/>
    <w:link w:val="27"/>
    <w:qFormat/>
    <w:uiPriority w:val="0"/>
    <w:pPr>
      <w:tabs>
        <w:tab w:val="center" w:pos="4153"/>
        <w:tab w:val="right" w:pos="8306"/>
      </w:tabs>
      <w:snapToGrid w:val="0"/>
      <w:jc w:val="left"/>
    </w:pPr>
    <w:rPr>
      <w:sz w:val="18"/>
    </w:rPr>
  </w:style>
  <w:style w:type="paragraph" w:styleId="11">
    <w:name w:val="header"/>
    <w:basedOn w:val="1"/>
    <w:link w:val="28"/>
    <w:qFormat/>
    <w:uiPriority w:val="0"/>
    <w:pPr>
      <w:pBdr>
        <w:bottom w:val="single" w:color="auto" w:sz="6" w:space="1"/>
      </w:pBdr>
      <w:tabs>
        <w:tab w:val="center" w:pos="4153"/>
        <w:tab w:val="right" w:pos="8306"/>
      </w:tabs>
      <w:snapToGrid w:val="0"/>
      <w:jc w:val="center"/>
    </w:pPr>
    <w:rPr>
      <w:sz w:val="18"/>
    </w:rPr>
  </w:style>
  <w:style w:type="paragraph" w:styleId="12">
    <w:name w:val="Body Text Indent 3"/>
    <w:basedOn w:val="1"/>
    <w:qFormat/>
    <w:uiPriority w:val="0"/>
    <w:pPr>
      <w:ind w:firstLine="630" w:firstLineChars="200"/>
    </w:pPr>
    <w:rPr>
      <w:rFonts w:ascii="仿宋_GB2312" w:eastAsia="仿宋_GB2312"/>
      <w:b/>
      <w:bCs/>
      <w:szCs w:val="32"/>
    </w:rPr>
  </w:style>
  <w:style w:type="paragraph" w:styleId="13">
    <w:name w:val="Body Text 2"/>
    <w:basedOn w:val="1"/>
    <w:qFormat/>
    <w:uiPriority w:val="0"/>
    <w:pPr>
      <w:jc w:val="center"/>
    </w:pPr>
    <w:rPr>
      <w:rFonts w:eastAsia="宋体"/>
      <w:sz w:val="44"/>
    </w:rPr>
  </w:style>
  <w:style w:type="paragraph" w:styleId="14">
    <w:name w:val="HTML Preformatted"/>
    <w:basedOn w:val="1"/>
    <w:link w:val="2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ourier New" w:eastAsia="宋体"/>
      <w:kern w:val="0"/>
      <w:sz w:val="21"/>
      <w:szCs w:val="21"/>
    </w:rPr>
  </w:style>
  <w:style w:type="paragraph" w:styleId="15">
    <w:name w:val="Normal (Web)"/>
    <w:basedOn w:val="1"/>
    <w:qFormat/>
    <w:uiPriority w:val="0"/>
    <w:pPr>
      <w:widowControl/>
      <w:jc w:val="left"/>
    </w:pPr>
    <w:rPr>
      <w:rFonts w:ascii="宋体" w:hAnsi="宋体" w:eastAsia="宋体" w:cs="宋体"/>
      <w:color w:val="000000"/>
      <w:kern w:val="0"/>
      <w:sz w:val="24"/>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bCs/>
    </w:rPr>
  </w:style>
  <w:style w:type="character" w:styleId="20">
    <w:name w:val="page number"/>
    <w:basedOn w:val="18"/>
    <w:qFormat/>
    <w:uiPriority w:val="0"/>
  </w:style>
  <w:style w:type="character" w:styleId="21">
    <w:name w:val="FollowedHyperlink"/>
    <w:qFormat/>
    <w:uiPriority w:val="99"/>
    <w:rPr>
      <w:color w:val="800080"/>
      <w:u w:val="single"/>
    </w:rPr>
  </w:style>
  <w:style w:type="character" w:styleId="22">
    <w:name w:val="Hyperlink"/>
    <w:qFormat/>
    <w:uiPriority w:val="99"/>
    <w:rPr>
      <w:color w:val="0000FF"/>
      <w:u w:val="single"/>
    </w:rPr>
  </w:style>
  <w:style w:type="character" w:customStyle="1" w:styleId="23">
    <w:name w:val="标题 1 Char"/>
    <w:basedOn w:val="18"/>
    <w:link w:val="2"/>
    <w:qFormat/>
    <w:uiPriority w:val="9"/>
    <w:rPr>
      <w:rFonts w:ascii="Times New Roman" w:hAnsi="Times New Roman" w:eastAsia="方正仿宋_GBK"/>
      <w:b/>
      <w:kern w:val="44"/>
      <w:sz w:val="44"/>
    </w:rPr>
  </w:style>
  <w:style w:type="character" w:customStyle="1" w:styleId="24">
    <w:name w:val="正文文本缩进 Char"/>
    <w:link w:val="5"/>
    <w:qFormat/>
    <w:uiPriority w:val="0"/>
    <w:rPr>
      <w:rFonts w:ascii="仿宋_GB2312" w:eastAsia="仿宋_GB2312"/>
      <w:kern w:val="2"/>
      <w:sz w:val="32"/>
      <w:szCs w:val="24"/>
      <w:lang w:bidi="ar-SA"/>
    </w:rPr>
  </w:style>
  <w:style w:type="character" w:customStyle="1" w:styleId="25">
    <w:name w:val="纯文本 Char"/>
    <w:link w:val="6"/>
    <w:qFormat/>
    <w:uiPriority w:val="0"/>
    <w:rPr>
      <w:rFonts w:ascii="宋体" w:hAnsi="宋体" w:eastAsia="宋体" w:cs="宋体"/>
      <w:color w:val="000000"/>
      <w:sz w:val="24"/>
      <w:szCs w:val="24"/>
      <w:lang w:val="en-US" w:eastAsia="zh-CN" w:bidi="ar-SA"/>
    </w:rPr>
  </w:style>
  <w:style w:type="character" w:customStyle="1" w:styleId="26">
    <w:name w:val="批注框文本 Char"/>
    <w:link w:val="9"/>
    <w:semiHidden/>
    <w:qFormat/>
    <w:uiPriority w:val="0"/>
    <w:rPr>
      <w:kern w:val="2"/>
      <w:sz w:val="18"/>
      <w:szCs w:val="18"/>
      <w:lang w:bidi="ar-SA"/>
    </w:rPr>
  </w:style>
  <w:style w:type="character" w:customStyle="1" w:styleId="27">
    <w:name w:val="页脚 Char"/>
    <w:link w:val="10"/>
    <w:qFormat/>
    <w:uiPriority w:val="0"/>
    <w:rPr>
      <w:rFonts w:eastAsia="方正仿宋_GBK"/>
      <w:kern w:val="2"/>
      <w:sz w:val="18"/>
      <w:lang w:val="en-US" w:eastAsia="zh-CN" w:bidi="ar-SA"/>
    </w:rPr>
  </w:style>
  <w:style w:type="character" w:customStyle="1" w:styleId="28">
    <w:name w:val="页眉 Char"/>
    <w:link w:val="11"/>
    <w:qFormat/>
    <w:uiPriority w:val="0"/>
    <w:rPr>
      <w:rFonts w:eastAsia="方正仿宋_GBK"/>
      <w:kern w:val="2"/>
      <w:sz w:val="18"/>
      <w:lang w:val="en-US" w:eastAsia="zh-CN" w:bidi="ar-SA"/>
    </w:rPr>
  </w:style>
  <w:style w:type="character" w:customStyle="1" w:styleId="29">
    <w:name w:val="HTML 预设格式 Char"/>
    <w:link w:val="14"/>
    <w:qFormat/>
    <w:uiPriority w:val="0"/>
    <w:rPr>
      <w:rFonts w:ascii="宋体" w:hAnsi="Courier New" w:eastAsia="宋体"/>
      <w:sz w:val="21"/>
      <w:szCs w:val="21"/>
      <w:lang w:val="en-US" w:eastAsia="zh-CN" w:bidi="ar-SA"/>
    </w:rPr>
  </w:style>
  <w:style w:type="paragraph" w:customStyle="1" w:styleId="30">
    <w:name w:val="默认段落字体 Para Char Char Char Char Char Char Char Char Char Char"/>
    <w:basedOn w:val="1"/>
    <w:qFormat/>
    <w:uiPriority w:val="0"/>
    <w:rPr>
      <w:rFonts w:ascii="Arial" w:hAnsi="Arial" w:eastAsia="宋体" w:cs="Arial"/>
      <w:sz w:val="20"/>
    </w:rPr>
  </w:style>
  <w:style w:type="character" w:customStyle="1" w:styleId="31">
    <w:name w:val="页脚 Char Char"/>
    <w:qFormat/>
    <w:uiPriority w:val="0"/>
    <w:rPr>
      <w:rFonts w:eastAsia="仿宋_GB2312"/>
      <w:kern w:val="2"/>
      <w:sz w:val="18"/>
      <w:lang w:val="en-US" w:eastAsia="zh-CN" w:bidi="ar-SA"/>
    </w:rPr>
  </w:style>
  <w:style w:type="character" w:customStyle="1" w:styleId="32">
    <w:name w:val="font51"/>
    <w:qFormat/>
    <w:uiPriority w:val="0"/>
    <w:rPr>
      <w:rFonts w:hint="eastAsia" w:ascii="宋体" w:hAnsi="宋体" w:eastAsia="宋体" w:cs="宋体"/>
      <w:color w:val="000000"/>
      <w:sz w:val="22"/>
      <w:szCs w:val="22"/>
      <w:u w:val="none"/>
    </w:rPr>
  </w:style>
  <w:style w:type="character" w:customStyle="1" w:styleId="33">
    <w:name w:val="font11"/>
    <w:qFormat/>
    <w:uiPriority w:val="0"/>
    <w:rPr>
      <w:rFonts w:hint="eastAsia" w:ascii="仿宋_GB2312" w:eastAsia="仿宋_GB2312"/>
      <w:color w:val="000000"/>
      <w:sz w:val="24"/>
      <w:u w:val="none"/>
    </w:rPr>
  </w:style>
  <w:style w:type="character" w:customStyle="1" w:styleId="34">
    <w:name w:val="zhengwen"/>
    <w:basedOn w:val="18"/>
    <w:qFormat/>
    <w:uiPriority w:val="0"/>
  </w:style>
  <w:style w:type="character" w:customStyle="1" w:styleId="35">
    <w:name w:val="font61"/>
    <w:qFormat/>
    <w:uiPriority w:val="0"/>
    <w:rPr>
      <w:rFonts w:hint="default" w:ascii="Times New Roman" w:hAnsi="Times New Roman" w:cs="Times New Roman"/>
      <w:color w:val="000000"/>
      <w:sz w:val="18"/>
      <w:szCs w:val="18"/>
      <w:u w:val="none"/>
    </w:rPr>
  </w:style>
  <w:style w:type="character" w:customStyle="1" w:styleId="36">
    <w:name w:val="标题字符"/>
    <w:link w:val="37"/>
    <w:qFormat/>
    <w:locked/>
    <w:uiPriority w:val="0"/>
    <w:rPr>
      <w:rFonts w:ascii="Cambria"/>
      <w:b/>
      <w:bCs/>
      <w:sz w:val="32"/>
      <w:szCs w:val="32"/>
      <w:lang w:bidi="ar-SA"/>
    </w:rPr>
  </w:style>
  <w:style w:type="paragraph" w:customStyle="1" w:styleId="37">
    <w:name w:val="标题 Char Char"/>
    <w:basedOn w:val="1"/>
    <w:next w:val="1"/>
    <w:link w:val="36"/>
    <w:qFormat/>
    <w:uiPriority w:val="0"/>
    <w:pPr>
      <w:spacing w:before="240" w:after="60"/>
      <w:jc w:val="center"/>
      <w:outlineLvl w:val="0"/>
    </w:pPr>
    <w:rPr>
      <w:rFonts w:ascii="Cambria" w:eastAsia="Times New Roman"/>
      <w:b/>
      <w:bCs/>
      <w:kern w:val="0"/>
      <w:szCs w:val="32"/>
    </w:rPr>
  </w:style>
  <w:style w:type="character" w:customStyle="1" w:styleId="38">
    <w:name w:val="Char Char"/>
    <w:qFormat/>
    <w:locked/>
    <w:uiPriority w:val="0"/>
    <w:rPr>
      <w:rFonts w:ascii="宋体" w:hAnsi="宋体" w:eastAsia="宋体" w:cs="宋体"/>
      <w:color w:val="000000"/>
      <w:sz w:val="24"/>
      <w:szCs w:val="24"/>
      <w:lang w:val="en-US" w:eastAsia="zh-CN" w:bidi="ar-SA"/>
    </w:rPr>
  </w:style>
  <w:style w:type="character" w:customStyle="1" w:styleId="39">
    <w:name w:val="font81"/>
    <w:qFormat/>
    <w:uiPriority w:val="0"/>
    <w:rPr>
      <w:rFonts w:hint="eastAsia" w:ascii="方正仿宋_GBK" w:hAnsi="方正仿宋_GBK" w:eastAsia="方正仿宋_GBK" w:cs="方正仿宋_GBK"/>
      <w:color w:val="000000"/>
      <w:sz w:val="18"/>
      <w:szCs w:val="18"/>
      <w:u w:val="none"/>
    </w:rPr>
  </w:style>
  <w:style w:type="character" w:customStyle="1" w:styleId="40">
    <w:name w:val="页眉 Char Char"/>
    <w:qFormat/>
    <w:uiPriority w:val="0"/>
    <w:rPr>
      <w:rFonts w:eastAsia="仿宋_GB2312"/>
      <w:kern w:val="2"/>
      <w:sz w:val="18"/>
      <w:lang w:val="en-US" w:eastAsia="zh-CN" w:bidi="ar-SA"/>
    </w:rPr>
  </w:style>
  <w:style w:type="character" w:customStyle="1" w:styleId="41">
    <w:name w:val="font21"/>
    <w:qFormat/>
    <w:uiPriority w:val="0"/>
    <w:rPr>
      <w:rFonts w:hint="eastAsia" w:ascii="宋体" w:hAnsi="宋体" w:eastAsia="宋体" w:cs="宋体"/>
      <w:b/>
      <w:color w:val="000000"/>
      <w:sz w:val="22"/>
      <w:szCs w:val="22"/>
      <w:u w:val="none"/>
    </w:rPr>
  </w:style>
  <w:style w:type="character" w:customStyle="1" w:styleId="42">
    <w:name w:val="纯文本 Char Char"/>
    <w:qFormat/>
    <w:uiPriority w:val="0"/>
    <w:rPr>
      <w:rFonts w:ascii="宋体" w:hAnsi="宋体" w:eastAsia="宋体" w:cs="宋体"/>
      <w:color w:val="000000"/>
      <w:sz w:val="24"/>
      <w:szCs w:val="24"/>
      <w:lang w:val="en-US" w:eastAsia="zh-CN" w:bidi="ar-SA"/>
    </w:rPr>
  </w:style>
  <w:style w:type="paragraph" w:customStyle="1" w:styleId="43">
    <w:name w:val="Normal New New New New New New New New New New New New New New New New New New New New New New New New New New New New New New New New New New"/>
    <w:qFormat/>
    <w:uiPriority w:val="0"/>
    <w:pPr>
      <w:jc w:val="both"/>
    </w:pPr>
    <w:rPr>
      <w:rFonts w:ascii="Times New Roman" w:hAnsi="Times New Roman" w:eastAsia="宋体" w:cs="Times New Roman"/>
      <w:kern w:val="2"/>
      <w:sz w:val="21"/>
      <w:lang w:val="en-US" w:eastAsia="zh-CN" w:bidi="ar-SA"/>
    </w:rPr>
  </w:style>
  <w:style w:type="paragraph" w:customStyle="1" w:styleId="44">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et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kern w:val="0"/>
      <w:sz w:val="20"/>
    </w:rPr>
  </w:style>
  <w:style w:type="paragraph" w:customStyle="1" w:styleId="48">
    <w:name w:val="Char1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49">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color w:val="000000"/>
      <w:kern w:val="0"/>
      <w:sz w:val="24"/>
      <w:szCs w:val="21"/>
      <w:lang w:eastAsia="en-US"/>
    </w:rPr>
  </w:style>
  <w:style w:type="paragraph" w:customStyle="1" w:styleId="51">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2">
    <w:name w:val="Char"/>
    <w:basedOn w:val="1"/>
    <w:qFormat/>
    <w:uiPriority w:val="0"/>
    <w:pPr>
      <w:spacing w:line="360" w:lineRule="auto"/>
    </w:pPr>
    <w:rPr>
      <w:rFonts w:eastAsia="宋体"/>
      <w:sz w:val="21"/>
    </w:rPr>
  </w:style>
  <w:style w:type="paragraph" w:customStyle="1" w:styleId="53">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默认段落字体 Para Char Char Char Char Char Char Char"/>
    <w:basedOn w:val="3"/>
    <w:qFormat/>
    <w:uiPriority w:val="0"/>
    <w:pPr>
      <w:adjustRightInd w:val="0"/>
      <w:spacing w:line="436" w:lineRule="exact"/>
      <w:ind w:left="357"/>
      <w:jc w:val="left"/>
      <w:outlineLvl w:val="3"/>
    </w:pPr>
    <w:rPr>
      <w:rFonts w:eastAsia="宋体"/>
      <w:sz w:val="21"/>
      <w:szCs w:val="24"/>
    </w:rPr>
  </w:style>
  <w:style w:type="paragraph" w:customStyle="1" w:styleId="55">
    <w:name w:val="默认段落字体 Para Char Char Char Char Char Char Char Char Char Char Char Char"/>
    <w:basedOn w:val="1"/>
    <w:qFormat/>
    <w:uiPriority w:val="0"/>
    <w:pPr>
      <w:tabs>
        <w:tab w:val="right" w:pos="-2120"/>
      </w:tabs>
      <w:snapToGrid w:val="0"/>
    </w:pPr>
    <w:rPr>
      <w:rFonts w:ascii="Tahoma" w:hAnsi="Tahoma" w:eastAsia="宋体"/>
      <w:spacing w:val="6"/>
      <w:sz w:val="24"/>
    </w:rPr>
  </w:style>
  <w:style w:type="paragraph" w:customStyle="1" w:styleId="56">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Normal New New New New New New New New New New New New New New New New New New New New New New New New New New New New New New New New New New New New New New"/>
    <w:qFormat/>
    <w:uiPriority w:val="0"/>
    <w:pPr>
      <w:jc w:val="both"/>
    </w:pPr>
    <w:rPr>
      <w:rFonts w:ascii="Times New Roman" w:hAnsi="Times New Roman" w:eastAsia="宋体" w:cs="Times New Roman"/>
      <w:kern w:val="2"/>
      <w:sz w:val="21"/>
      <w:lang w:val="en-US" w:eastAsia="zh-CN" w:bidi="ar-SA"/>
    </w:rPr>
  </w:style>
  <w:style w:type="paragraph" w:customStyle="1" w:styleId="58">
    <w:name w:val="List Paragraph1"/>
    <w:basedOn w:val="1"/>
    <w:qFormat/>
    <w:uiPriority w:val="0"/>
    <w:pPr>
      <w:ind w:firstLine="420" w:firstLineChars="200"/>
    </w:pPr>
    <w:rPr>
      <w:rFonts w:ascii="Calibri" w:hAnsi="Calibri" w:eastAsia="宋体"/>
      <w:sz w:val="21"/>
      <w:szCs w:val="22"/>
    </w:rPr>
  </w:style>
  <w:style w:type="paragraph" w:customStyle="1" w:styleId="59">
    <w:name w:val="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60">
    <w:name w:val="Char11"/>
    <w:basedOn w:val="1"/>
    <w:qFormat/>
    <w:uiPriority w:val="0"/>
    <w:pPr>
      <w:widowControl/>
      <w:spacing w:after="160" w:line="240" w:lineRule="exact"/>
      <w:jc w:val="left"/>
    </w:pPr>
    <w:rPr>
      <w:rFonts w:ascii="Verdana" w:hAnsi="Verdana" w:eastAsia="仿宋_GB2312" w:cs="Verdana"/>
      <w:color w:val="000000"/>
      <w:kern w:val="0"/>
      <w:sz w:val="24"/>
      <w:szCs w:val="21"/>
      <w:lang w:eastAsia="en-US"/>
    </w:rPr>
  </w:style>
  <w:style w:type="paragraph" w:customStyle="1" w:styleId="61">
    <w:name w:val="正文 New New New New New New New"/>
    <w:qFormat/>
    <w:uiPriority w:val="0"/>
    <w:pPr>
      <w:widowControl w:val="0"/>
      <w:jc w:val="both"/>
    </w:pPr>
    <w:rPr>
      <w:rFonts w:ascii="方正仿宋_GBK" w:hAnsi="Times New Roman" w:eastAsia="方正仿宋_GBK" w:cs="Times New Roman"/>
      <w:kern w:val="2"/>
      <w:sz w:val="32"/>
      <w:szCs w:val="44"/>
      <w:lang w:val="en-US" w:eastAsia="zh-CN" w:bidi="ar-SA"/>
    </w:rPr>
  </w:style>
  <w:style w:type="paragraph" w:customStyle="1" w:styleId="62">
    <w:name w:val="Normal New New New New New New New New New New New New New New New New New New New New New New New New New New New New New New New New New New New"/>
    <w:qFormat/>
    <w:uiPriority w:val="0"/>
    <w:pPr>
      <w:jc w:val="both"/>
    </w:pPr>
    <w:rPr>
      <w:rFonts w:ascii="Times New Roman" w:hAnsi="Times New Roman" w:eastAsia="宋体" w:cs="Times New Roman"/>
      <w:kern w:val="2"/>
      <w:sz w:val="21"/>
      <w:lang w:val="en-US" w:eastAsia="zh-CN" w:bidi="ar-SA"/>
    </w:rPr>
  </w:style>
  <w:style w:type="paragraph" w:customStyle="1" w:styleId="63">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65">
    <w:name w:val="Char Char Char Char Char Char Char Char Char"/>
    <w:basedOn w:val="1"/>
    <w:qFormat/>
    <w:uiPriority w:val="0"/>
    <w:rPr>
      <w:rFonts w:ascii="Arial" w:hAnsi="Arial" w:eastAsia="仿宋_GB2312" w:cs="Arial"/>
      <w:sz w:val="20"/>
    </w:rPr>
  </w:style>
  <w:style w:type="paragraph" w:customStyle="1" w:styleId="66">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Char Char Char Char Char Char Char Char Char Char Char Char Char Char Char Char Char Char Char Char Char Char"/>
    <w:basedOn w:val="1"/>
    <w:qFormat/>
    <w:uiPriority w:val="0"/>
    <w:rPr>
      <w:rFonts w:eastAsia="宋体"/>
      <w:sz w:val="21"/>
    </w:rPr>
  </w:style>
  <w:style w:type="paragraph" w:customStyle="1" w:styleId="68">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69">
    <w:name w:val="Char1 Char Char Char1"/>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70">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Char1"/>
    <w:basedOn w:val="1"/>
    <w:qFormat/>
    <w:uiPriority w:val="0"/>
    <w:pPr>
      <w:widowControl/>
      <w:spacing w:after="160" w:line="240" w:lineRule="exact"/>
      <w:jc w:val="left"/>
    </w:pPr>
    <w:rPr>
      <w:rFonts w:ascii="Verdana" w:hAnsi="Verdana" w:eastAsia="仿宋_GB2312" w:cs="Verdana"/>
      <w:kern w:val="0"/>
      <w:sz w:val="24"/>
      <w:szCs w:val="32"/>
      <w:lang w:eastAsia="en-US"/>
    </w:rPr>
  </w:style>
  <w:style w:type="paragraph" w:customStyle="1" w:styleId="72">
    <w:name w:val="Normal New New New New New New New New New New New New New New New New New New New New New New New New New New New New New New New New New New New New"/>
    <w:qFormat/>
    <w:uiPriority w:val="0"/>
    <w:pPr>
      <w:jc w:val="both"/>
    </w:pPr>
    <w:rPr>
      <w:rFonts w:ascii="Times New Roman" w:hAnsi="Times New Roman" w:eastAsia="宋体" w:cs="Times New Roman"/>
      <w:kern w:val="2"/>
      <w:sz w:val="21"/>
      <w:lang w:val="en-US" w:eastAsia="zh-CN" w:bidi="ar-SA"/>
    </w:rPr>
  </w:style>
  <w:style w:type="paragraph" w:customStyle="1" w:styleId="73">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列出段落1"/>
    <w:basedOn w:val="1"/>
    <w:qFormat/>
    <w:uiPriority w:val="0"/>
    <w:pPr>
      <w:ind w:firstLine="420" w:firstLineChars="200"/>
    </w:pPr>
    <w:rPr>
      <w:rFonts w:ascii="Calibri" w:hAnsi="Calibri" w:eastAsia="宋体"/>
      <w:sz w:val="21"/>
      <w:szCs w:val="22"/>
    </w:rPr>
  </w:style>
  <w:style w:type="paragraph" w:customStyle="1" w:styleId="75">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Char Char Char Char Char Char Char Char Char Char Char Char Char Char Char Char"/>
    <w:basedOn w:val="1"/>
    <w:qFormat/>
    <w:uiPriority w:val="0"/>
    <w:pPr>
      <w:tabs>
        <w:tab w:val="left" w:pos="360"/>
      </w:tabs>
    </w:pPr>
    <w:rPr>
      <w:rFonts w:eastAsia="宋体"/>
      <w:sz w:val="24"/>
      <w:szCs w:val="24"/>
    </w:rPr>
  </w:style>
  <w:style w:type="paragraph" w:styleId="77">
    <w:name w:val="List Paragraph"/>
    <w:basedOn w:val="1"/>
    <w:qFormat/>
    <w:uiPriority w:val="0"/>
    <w:pPr>
      <w:ind w:firstLine="420" w:firstLineChars="200"/>
    </w:pPr>
    <w:rPr>
      <w:rFonts w:eastAsia="仿宋_GB2312"/>
    </w:rPr>
  </w:style>
  <w:style w:type="paragraph" w:customStyle="1" w:styleId="7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rPr>
  </w:style>
  <w:style w:type="paragraph" w:customStyle="1" w:styleId="79">
    <w:name w:val="Normal New New New New New New New New New New New New New New New New New New New New New New New New New New New New New New New New New New New New New"/>
    <w:qFormat/>
    <w:uiPriority w:val="0"/>
    <w:pPr>
      <w:jc w:val="both"/>
    </w:pPr>
    <w:rPr>
      <w:rFonts w:ascii="Times New Roman" w:hAnsi="Times New Roman" w:eastAsia="宋体" w:cs="Times New Roman"/>
      <w:kern w:val="2"/>
      <w:sz w:val="21"/>
      <w:lang w:val="en-US" w:eastAsia="zh-CN" w:bidi="ar-SA"/>
    </w:rPr>
  </w:style>
  <w:style w:type="paragraph" w:customStyle="1" w:styleId="80">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_Style 4"/>
    <w:basedOn w:val="1"/>
    <w:qFormat/>
    <w:uiPriority w:val="0"/>
    <w:rPr>
      <w:rFonts w:eastAsia="宋体"/>
      <w:sz w:val="21"/>
    </w:rPr>
  </w:style>
  <w:style w:type="paragraph" w:customStyle="1" w:styleId="83">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Char12"/>
    <w:basedOn w:val="1"/>
    <w:qFormat/>
    <w:uiPriority w:val="0"/>
    <w:pPr>
      <w:widowControl/>
      <w:spacing w:after="160" w:line="240" w:lineRule="exact"/>
      <w:jc w:val="left"/>
    </w:pPr>
    <w:rPr>
      <w:rFonts w:ascii="Verdana" w:hAnsi="Verdana" w:eastAsia="仿宋_GB2312" w:cs="Verdana"/>
      <w:kern w:val="0"/>
      <w:sz w:val="24"/>
      <w:szCs w:val="32"/>
      <w:lang w:eastAsia="en-US"/>
    </w:rPr>
  </w:style>
  <w:style w:type="paragraph" w:customStyle="1" w:styleId="85">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Normal New New New New New New New New New New New New New New New New New New New New New New New New New New New New New New New"/>
    <w:qFormat/>
    <w:uiPriority w:val="0"/>
    <w:pPr>
      <w:jc w:val="both"/>
    </w:pPr>
    <w:rPr>
      <w:rFonts w:ascii="Times New Roman" w:hAnsi="Times New Roman" w:eastAsia="宋体" w:cs="Times New Roman"/>
      <w:kern w:val="2"/>
      <w:sz w:val="21"/>
      <w:lang w:val="en-US" w:eastAsia="zh-CN" w:bidi="ar-SA"/>
    </w:rPr>
  </w:style>
  <w:style w:type="paragraph" w:customStyle="1" w:styleId="87">
    <w:name w:val="Normal New New New New New New New New New New New New New New New New New New New New New New New New New New New New New New New New"/>
    <w:qFormat/>
    <w:uiPriority w:val="0"/>
    <w:pPr>
      <w:jc w:val="both"/>
    </w:pPr>
    <w:rPr>
      <w:rFonts w:ascii="Times New Roman" w:hAnsi="Times New Roman" w:eastAsia="宋体" w:cs="Times New Roman"/>
      <w:kern w:val="2"/>
      <w:sz w:val="21"/>
      <w:lang w:val="en-US" w:eastAsia="zh-CN" w:bidi="ar-SA"/>
    </w:rPr>
  </w:style>
  <w:style w:type="paragraph" w:customStyle="1" w:styleId="88">
    <w:name w:val="Normal New New New New New New New New New New New New New New New New New New New New New New New New New New New New New New"/>
    <w:qFormat/>
    <w:uiPriority w:val="0"/>
    <w:pPr>
      <w:jc w:val="both"/>
    </w:pPr>
    <w:rPr>
      <w:rFonts w:ascii="Times New Roman" w:hAnsi="Times New Roman" w:eastAsia="宋体" w:cs="Times New Roman"/>
      <w:kern w:val="2"/>
      <w:sz w:val="21"/>
      <w:lang w:val="en-US" w:eastAsia="zh-CN" w:bidi="ar-SA"/>
    </w:rPr>
  </w:style>
  <w:style w:type="paragraph" w:customStyle="1" w:styleId="8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color w:val="000000"/>
      <w:kern w:val="0"/>
      <w:sz w:val="24"/>
      <w:szCs w:val="24"/>
    </w:rPr>
  </w:style>
  <w:style w:type="character" w:customStyle="1" w:styleId="90">
    <w:name w:val="font31"/>
    <w:basedOn w:val="1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31</Pages>
  <Words>1747</Words>
  <Characters>9958</Characters>
  <Lines>82</Lines>
  <Paragraphs>23</Paragraphs>
  <TotalTime>4</TotalTime>
  <ScaleCrop>false</ScaleCrop>
  <LinksUpToDate>false</LinksUpToDate>
  <CharactersWithSpaces>11682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2019-05-09T08:16:00Z</dcterms:created>
  <dc:creator>微软中国</dc:creator>
  <cp:lastModifiedBy>胡娟</cp:lastModifiedBy>
  <cp:lastPrinted>2019-01-21T07:35:00Z</cp:lastPrinted>
  <dcterms:modified xsi:type="dcterms:W3CDTF">2021-12-07T07:53:28Z</dcterms:modified>
  <dc:title>（来文单位：□□□□）</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