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center"/>
        <w:rPr>
          <w:rFonts w:hint="eastAsia" w:ascii="仿宋" w:hAnsi="仿宋" w:eastAsia="仿宋" w:cs="仿宋"/>
          <w:color w:val="auto"/>
          <w:kern w:val="2"/>
          <w:sz w:val="44"/>
          <w:szCs w:val="44"/>
          <w:lang w:val="en-US" w:eastAsia="zh-CN" w:bidi="ar-SA"/>
        </w:rPr>
      </w:pPr>
      <w:r>
        <w:rPr>
          <w:rFonts w:hint="eastAsia" w:ascii="仿宋" w:hAnsi="仿宋" w:eastAsia="仿宋" w:cs="仿宋"/>
          <w:color w:val="auto"/>
          <w:kern w:val="2"/>
          <w:sz w:val="44"/>
          <w:szCs w:val="44"/>
          <w:lang w:val="en-US" w:eastAsia="zh-CN" w:bidi="ar-SA"/>
        </w:rPr>
        <w:t>四面山集散中心机房设施设备采购搬迁安装及网络布线项目</w:t>
      </w: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center"/>
        <w:rPr>
          <w:rFonts w:ascii="宋体" w:hAnsi="宋体"/>
          <w:kern w:val="0"/>
          <w:sz w:val="72"/>
          <w:szCs w:val="72"/>
        </w:rPr>
      </w:pPr>
      <w:r>
        <w:rPr>
          <w:rFonts w:hint="eastAsia" w:ascii="宋体" w:hAnsi="宋体"/>
          <w:kern w:val="0"/>
          <w:sz w:val="72"/>
          <w:szCs w:val="72"/>
          <w:lang w:eastAsia="zh-CN"/>
        </w:rPr>
        <w:t>竞争性谈判</w:t>
      </w:r>
      <w:r>
        <w:rPr>
          <w:rFonts w:ascii="宋体" w:hAnsi="宋体"/>
          <w:kern w:val="0"/>
          <w:sz w:val="72"/>
          <w:szCs w:val="72"/>
        </w:rPr>
        <w:t>文件</w:t>
      </w:r>
    </w:p>
    <w:p>
      <w:pPr>
        <w:autoSpaceDE w:val="0"/>
        <w:autoSpaceDN w:val="0"/>
        <w:adjustRightInd w:val="0"/>
        <w:snapToGrid w:val="0"/>
        <w:spacing w:line="360" w:lineRule="auto"/>
        <w:jc w:val="left"/>
        <w:rPr>
          <w:rFonts w:ascii="宋体" w:hAnsi="宋体"/>
          <w:kern w:val="0"/>
          <w:sz w:val="10"/>
          <w:szCs w:val="1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ascii="宋体" w:hAnsi="宋体"/>
          <w:kern w:val="0"/>
          <w:sz w:val="20"/>
          <w:szCs w:val="20"/>
        </w:rPr>
      </w:pPr>
    </w:p>
    <w:p>
      <w:pPr>
        <w:autoSpaceDE w:val="0"/>
        <w:autoSpaceDN w:val="0"/>
        <w:adjustRightInd w:val="0"/>
        <w:snapToGrid w:val="0"/>
        <w:spacing w:line="360" w:lineRule="auto"/>
        <w:jc w:val="left"/>
        <w:rPr>
          <w:rFonts w:hint="eastAsia" w:ascii="宋体" w:hAnsi="宋体"/>
          <w:kern w:val="0"/>
          <w:sz w:val="20"/>
          <w:szCs w:val="20"/>
        </w:rPr>
      </w:pPr>
    </w:p>
    <w:p>
      <w:pPr>
        <w:autoSpaceDE w:val="0"/>
        <w:autoSpaceDN w:val="0"/>
        <w:adjustRightInd w:val="0"/>
        <w:snapToGrid w:val="0"/>
        <w:spacing w:line="360" w:lineRule="auto"/>
        <w:jc w:val="left"/>
        <w:rPr>
          <w:rFonts w:hint="eastAsia" w:ascii="宋体" w:hAnsi="宋体"/>
          <w:kern w:val="0"/>
          <w:sz w:val="20"/>
          <w:szCs w:val="20"/>
        </w:rPr>
      </w:pPr>
    </w:p>
    <w:p>
      <w:pPr>
        <w:autoSpaceDE w:val="0"/>
        <w:autoSpaceDN w:val="0"/>
        <w:adjustRightInd w:val="0"/>
        <w:snapToGrid w:val="0"/>
        <w:spacing w:line="360" w:lineRule="auto"/>
        <w:jc w:val="left"/>
        <w:rPr>
          <w:rFonts w:hint="eastAsia" w:ascii="宋体" w:hAnsi="宋体"/>
          <w:kern w:val="0"/>
          <w:sz w:val="20"/>
          <w:szCs w:val="20"/>
        </w:rPr>
      </w:pPr>
    </w:p>
    <w:p>
      <w:pPr>
        <w:tabs>
          <w:tab w:val="left" w:pos="5239"/>
        </w:tabs>
        <w:autoSpaceDE w:val="0"/>
        <w:autoSpaceDN w:val="0"/>
        <w:adjustRightInd w:val="0"/>
        <w:snapToGrid w:val="0"/>
        <w:spacing w:line="360" w:lineRule="auto"/>
        <w:rPr>
          <w:rFonts w:hint="eastAsia" w:ascii="宋体" w:hAnsi="宋体" w:eastAsia="宋体"/>
          <w:kern w:val="0"/>
          <w:sz w:val="20"/>
          <w:szCs w:val="20"/>
          <w:lang w:eastAsia="zh-CN"/>
        </w:rPr>
      </w:pPr>
      <w:r>
        <w:rPr>
          <w:rFonts w:hint="eastAsia" w:ascii="宋体" w:hAnsi="宋体"/>
          <w:kern w:val="0"/>
          <w:sz w:val="20"/>
          <w:szCs w:val="20"/>
          <w:lang w:eastAsia="zh-CN"/>
        </w:rPr>
        <w:tab/>
      </w:r>
    </w:p>
    <w:p>
      <w:pPr>
        <w:autoSpaceDE w:val="0"/>
        <w:autoSpaceDN w:val="0"/>
        <w:adjustRightInd w:val="0"/>
        <w:snapToGrid w:val="0"/>
        <w:spacing w:line="360" w:lineRule="auto"/>
        <w:rPr>
          <w:rFonts w:hint="eastAsia" w:ascii="宋体" w:hAnsi="宋体"/>
          <w:kern w:val="0"/>
          <w:sz w:val="20"/>
          <w:szCs w:val="20"/>
        </w:rPr>
      </w:pPr>
    </w:p>
    <w:p>
      <w:pPr>
        <w:autoSpaceDE w:val="0"/>
        <w:autoSpaceDN w:val="0"/>
        <w:adjustRightInd w:val="0"/>
        <w:snapToGrid w:val="0"/>
        <w:spacing w:line="360" w:lineRule="auto"/>
        <w:rPr>
          <w:rFonts w:ascii="宋体" w:hAnsi="宋体"/>
          <w:kern w:val="0"/>
          <w:sz w:val="20"/>
          <w:szCs w:val="20"/>
        </w:rPr>
      </w:pPr>
    </w:p>
    <w:p>
      <w:pPr>
        <w:snapToGrid w:val="0"/>
        <w:spacing w:line="560" w:lineRule="exac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采   购   人：</w:t>
      </w:r>
      <w:r>
        <w:rPr>
          <w:rFonts w:hint="eastAsia" w:ascii="仿宋" w:hAnsi="仿宋" w:eastAsia="仿宋" w:cs="仿宋"/>
          <w:color w:val="auto"/>
          <w:kern w:val="2"/>
          <w:sz w:val="32"/>
          <w:szCs w:val="32"/>
          <w:u w:val="single"/>
          <w:lang w:val="en-US" w:eastAsia="zh-CN" w:bidi="ar-SA"/>
        </w:rPr>
        <w:t>重庆市四面山旅游投资有限公司</w:t>
      </w:r>
      <w:r>
        <w:rPr>
          <w:rFonts w:hint="eastAsia" w:ascii="仿宋" w:hAnsi="仿宋" w:eastAsia="仿宋" w:cs="仿宋"/>
          <w:color w:val="auto"/>
          <w:kern w:val="2"/>
          <w:sz w:val="32"/>
          <w:szCs w:val="32"/>
          <w:lang w:val="en-US" w:eastAsia="zh-CN" w:bidi="ar-SA"/>
        </w:rPr>
        <w:t>（盖章）</w:t>
      </w:r>
    </w:p>
    <w:p>
      <w:pPr>
        <w:pStyle w:val="2"/>
        <w:rPr>
          <w:rFonts w:hint="eastAsia" w:ascii="仿宋" w:hAnsi="仿宋" w:eastAsia="仿宋" w:cs="仿宋"/>
          <w:color w:val="auto"/>
          <w:kern w:val="2"/>
          <w:sz w:val="32"/>
          <w:szCs w:val="32"/>
          <w:lang w:val="en-US" w:eastAsia="zh-CN" w:bidi="ar-SA"/>
        </w:rPr>
      </w:pPr>
    </w:p>
    <w:p>
      <w:pPr>
        <w:rPr>
          <w:rFonts w:hint="eastAsia"/>
          <w:lang w:val="en-US" w:eastAsia="zh-CN"/>
        </w:rPr>
      </w:pPr>
    </w:p>
    <w:p>
      <w:pPr>
        <w:tabs>
          <w:tab w:val="left" w:pos="6252"/>
        </w:tabs>
        <w:autoSpaceDE w:val="0"/>
        <w:autoSpaceDN w:val="0"/>
        <w:adjustRightInd w:val="0"/>
        <w:snapToGrid w:val="0"/>
        <w:spacing w:line="360" w:lineRule="auto"/>
        <w:jc w:val="both"/>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招标代理机构：</w:t>
      </w:r>
      <w:r>
        <w:rPr>
          <w:rFonts w:hint="eastAsia" w:ascii="仿宋" w:hAnsi="仿宋" w:eastAsia="仿宋" w:cs="仿宋"/>
          <w:color w:val="auto"/>
          <w:kern w:val="2"/>
          <w:sz w:val="32"/>
          <w:szCs w:val="32"/>
          <w:u w:val="single"/>
          <w:lang w:val="en-US" w:eastAsia="zh-CN" w:bidi="ar-SA"/>
        </w:rPr>
        <w:t>重庆信联建筑工程咨询有限公司</w:t>
      </w:r>
      <w:r>
        <w:rPr>
          <w:rFonts w:hint="eastAsia" w:ascii="仿宋" w:hAnsi="仿宋" w:eastAsia="仿宋" w:cs="仿宋"/>
          <w:color w:val="auto"/>
          <w:kern w:val="2"/>
          <w:sz w:val="32"/>
          <w:szCs w:val="32"/>
          <w:lang w:val="en-US" w:eastAsia="zh-CN" w:bidi="ar-SA"/>
        </w:rPr>
        <w:t>（盖章）</w:t>
      </w:r>
    </w:p>
    <w:p>
      <w:pPr>
        <w:autoSpaceDE w:val="0"/>
        <w:autoSpaceDN w:val="0"/>
        <w:adjustRightInd w:val="0"/>
        <w:snapToGrid w:val="0"/>
        <w:spacing w:line="360" w:lineRule="auto"/>
        <w:jc w:val="center"/>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p>
      <w:pPr>
        <w:rPr>
          <w:rFonts w:hint="eastAsia" w:ascii="仿宋" w:hAnsi="仿宋" w:eastAsia="仿宋" w:cs="仿宋"/>
          <w:color w:val="auto"/>
          <w:kern w:val="2"/>
          <w:sz w:val="32"/>
          <w:szCs w:val="32"/>
          <w:lang w:val="en-US" w:eastAsia="zh-CN" w:bidi="ar-SA"/>
        </w:rPr>
      </w:pPr>
    </w:p>
    <w:p>
      <w:pPr>
        <w:pStyle w:val="2"/>
        <w:rPr>
          <w:rFonts w:hint="eastAsia"/>
          <w:lang w:val="en-US" w:eastAsia="zh-CN"/>
        </w:rPr>
      </w:pPr>
    </w:p>
    <w:p>
      <w:pPr>
        <w:pStyle w:val="6"/>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17"/>
        <w:numPr>
          <w:ilvl w:val="0"/>
          <w:numId w:val="0"/>
        </w:numPr>
        <w:tabs>
          <w:tab w:val="left" w:pos="2297"/>
        </w:tabs>
        <w:jc w:val="center"/>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目录</w:t>
      </w:r>
    </w:p>
    <w:p>
      <w:pPr>
        <w:pStyle w:val="17"/>
        <w:numPr>
          <w:ilvl w:val="0"/>
          <w:numId w:val="1"/>
        </w:numPr>
        <w:tabs>
          <w:tab w:val="left" w:pos="2297"/>
        </w:tabs>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采购邀请书</w:t>
      </w:r>
    </w:p>
    <w:p>
      <w:pPr>
        <w:pStyle w:val="17"/>
        <w:numPr>
          <w:ilvl w:val="0"/>
          <w:numId w:val="1"/>
        </w:numPr>
        <w:tabs>
          <w:tab w:val="left" w:pos="2297"/>
        </w:tabs>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采购内容及技术需求</w:t>
      </w:r>
    </w:p>
    <w:p>
      <w:pPr>
        <w:pStyle w:val="17"/>
        <w:numPr>
          <w:ilvl w:val="0"/>
          <w:numId w:val="1"/>
        </w:numPr>
        <w:tabs>
          <w:tab w:val="left" w:pos="2297"/>
        </w:tabs>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项目商务部份需求</w:t>
      </w:r>
    </w:p>
    <w:p>
      <w:pPr>
        <w:pStyle w:val="17"/>
        <w:numPr>
          <w:ilvl w:val="0"/>
          <w:numId w:val="1"/>
        </w:numPr>
        <w:tabs>
          <w:tab w:val="left" w:pos="2297"/>
        </w:tabs>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开标评标程序及办法、无效条款、采购终止</w:t>
      </w:r>
    </w:p>
    <w:p>
      <w:pPr>
        <w:pStyle w:val="17"/>
        <w:numPr>
          <w:ilvl w:val="0"/>
          <w:numId w:val="1"/>
        </w:numPr>
        <w:tabs>
          <w:tab w:val="left" w:pos="2297"/>
        </w:tabs>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供应商须知</w:t>
      </w:r>
    </w:p>
    <w:p>
      <w:pPr>
        <w:pStyle w:val="17"/>
        <w:numPr>
          <w:ilvl w:val="0"/>
          <w:numId w:val="1"/>
        </w:numPr>
        <w:tabs>
          <w:tab w:val="left" w:pos="2297"/>
        </w:tabs>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投标文件格式 </w:t>
      </w:r>
    </w:p>
    <w:p>
      <w:pPr>
        <w:pStyle w:val="17"/>
        <w:numPr>
          <w:ilvl w:val="0"/>
          <w:numId w:val="0"/>
        </w:numPr>
        <w:tabs>
          <w:tab w:val="left" w:pos="2297"/>
        </w:tabs>
        <w:rPr>
          <w:rFonts w:hint="eastAsia" w:ascii="仿宋" w:hAnsi="仿宋" w:eastAsia="仿宋" w:cs="仿宋"/>
          <w:color w:val="auto"/>
          <w:kern w:val="2"/>
          <w:sz w:val="32"/>
          <w:szCs w:val="32"/>
          <w:lang w:val="en-US" w:eastAsia="zh-CN" w:bidi="ar-SA"/>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7"/>
        <w:widowControl w:val="0"/>
        <w:numPr>
          <w:ilvl w:val="0"/>
          <w:numId w:val="0"/>
        </w:numPr>
        <w:tabs>
          <w:tab w:val="left" w:pos="2297"/>
        </w:tabs>
        <w:spacing w:before="156" w:after="156" w:line="360" w:lineRule="auto"/>
        <w:jc w:val="both"/>
        <w:rPr>
          <w:rFonts w:hint="eastAsia"/>
          <w:lang w:val="en-US" w:eastAsia="zh-CN"/>
        </w:rPr>
      </w:pPr>
    </w:p>
    <w:p>
      <w:pPr>
        <w:pStyle w:val="16"/>
        <w:tabs>
          <w:tab w:val="left" w:pos="2376"/>
        </w:tabs>
        <w:spacing w:before="156" w:beforeLines="0" w:after="156" w:afterLines="0"/>
        <w:jc w:val="both"/>
        <w:rPr>
          <w:rFonts w:hint="default" w:eastAsia="仿宋_GB2312"/>
          <w:color w:val="auto"/>
          <w:lang w:val="en-US" w:eastAsia="zh-CN"/>
        </w:rPr>
      </w:pPr>
      <w:r>
        <w:rPr>
          <w:rFonts w:hint="eastAsia"/>
          <w:color w:val="auto"/>
          <w:lang w:eastAsia="zh-CN"/>
        </w:rPr>
        <w:tab/>
      </w:r>
      <w:r>
        <w:rPr>
          <w:rFonts w:hint="eastAsia"/>
          <w:color w:val="auto"/>
          <w:lang w:eastAsia="zh-CN"/>
        </w:rPr>
        <w:t>第一章</w:t>
      </w:r>
      <w:r>
        <w:rPr>
          <w:rFonts w:hint="eastAsia"/>
          <w:color w:val="auto"/>
          <w:lang w:val="en-US" w:eastAsia="zh-CN"/>
        </w:rPr>
        <w:t xml:space="preserve">  采购邀请书</w:t>
      </w:r>
    </w:p>
    <w:p>
      <w:pPr>
        <w:pStyle w:val="16"/>
        <w:spacing w:before="156" w:beforeLines="0" w:after="156" w:afterLines="0"/>
        <w:jc w:val="both"/>
        <w:rPr>
          <w:rFonts w:hint="eastAsia"/>
          <w:color w:val="auto"/>
        </w:rPr>
      </w:pPr>
      <w:r>
        <w:rPr>
          <w:rFonts w:hint="eastAsia"/>
          <w:color w:val="auto"/>
        </w:rPr>
        <w:t>各潜在供应商:</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重庆市四面山旅游投资有限公司</w:t>
      </w:r>
      <w:r>
        <w:rPr>
          <w:rFonts w:hint="eastAsia" w:ascii="仿宋" w:hAnsi="仿宋" w:eastAsia="仿宋" w:cs="仿宋"/>
          <w:color w:val="auto"/>
          <w:sz w:val="32"/>
          <w:szCs w:val="32"/>
          <w:lang w:eastAsia="zh-CN"/>
        </w:rPr>
        <w:t>就四面山集散中心机房设施设备采购搬迁安装及网络布线项目</w:t>
      </w:r>
      <w:r>
        <w:rPr>
          <w:rFonts w:hint="eastAsia" w:ascii="仿宋" w:hAnsi="仿宋" w:eastAsia="仿宋" w:cs="仿宋"/>
          <w:color w:val="auto"/>
          <w:sz w:val="32"/>
          <w:szCs w:val="32"/>
        </w:rPr>
        <w:t>进行</w:t>
      </w:r>
      <w:r>
        <w:rPr>
          <w:rFonts w:hint="eastAsia" w:ascii="仿宋" w:hAnsi="仿宋" w:eastAsia="仿宋" w:cs="仿宋"/>
          <w:color w:val="auto"/>
          <w:sz w:val="32"/>
          <w:szCs w:val="32"/>
          <w:lang w:eastAsia="zh-CN"/>
        </w:rPr>
        <w:t>竞争性谈判</w:t>
      </w:r>
      <w:r>
        <w:rPr>
          <w:rFonts w:hint="eastAsia" w:ascii="仿宋" w:hAnsi="仿宋" w:eastAsia="仿宋" w:cs="仿宋"/>
          <w:color w:val="auto"/>
          <w:sz w:val="32"/>
          <w:szCs w:val="32"/>
        </w:rPr>
        <w:t>采购，请合格的供应商按下列要求填报：</w:t>
      </w:r>
    </w:p>
    <w:p>
      <w:pPr>
        <w:spacing w:line="48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w:t>
      </w:r>
      <w:r>
        <w:rPr>
          <w:rFonts w:hint="eastAsia" w:ascii="仿宋" w:hAnsi="仿宋" w:eastAsia="仿宋" w:cs="仿宋"/>
          <w:b/>
          <w:bCs/>
          <w:color w:val="auto"/>
          <w:sz w:val="32"/>
          <w:szCs w:val="32"/>
          <w:lang w:eastAsia="zh-CN"/>
        </w:rPr>
        <w:t>采购</w:t>
      </w:r>
      <w:r>
        <w:rPr>
          <w:rFonts w:hint="eastAsia" w:ascii="仿宋" w:hAnsi="仿宋" w:eastAsia="仿宋" w:cs="仿宋"/>
          <w:b/>
          <w:bCs/>
          <w:color w:val="auto"/>
          <w:sz w:val="32"/>
          <w:szCs w:val="32"/>
        </w:rPr>
        <w:t>项目内容</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1395"/>
        <w:gridCol w:w="1197"/>
        <w:gridCol w:w="126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atLeast"/>
          <w:jc w:val="center"/>
        </w:trPr>
        <w:tc>
          <w:tcPr>
            <w:tcW w:w="1845" w:type="dxa"/>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项目名称</w:t>
            </w:r>
          </w:p>
        </w:tc>
        <w:tc>
          <w:tcPr>
            <w:tcW w:w="1395" w:type="dxa"/>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最高限价</w:t>
            </w:r>
          </w:p>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（万元）</w:t>
            </w:r>
          </w:p>
        </w:tc>
        <w:tc>
          <w:tcPr>
            <w:tcW w:w="1197" w:type="dxa"/>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投标保证金（元）</w:t>
            </w:r>
          </w:p>
        </w:tc>
        <w:tc>
          <w:tcPr>
            <w:tcW w:w="1260" w:type="dxa"/>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履约保证金（元）</w:t>
            </w:r>
          </w:p>
        </w:tc>
        <w:tc>
          <w:tcPr>
            <w:tcW w:w="1800" w:type="dxa"/>
            <w:noWrap w:val="0"/>
            <w:vAlign w:val="center"/>
          </w:tcPr>
          <w:p>
            <w:pPr>
              <w:spacing w:line="360" w:lineRule="exact"/>
              <w:jc w:val="center"/>
              <w:rPr>
                <w:rFonts w:hint="eastAsia" w:ascii="仿宋" w:hAnsi="仿宋" w:eastAsia="仿宋" w:cs="仿宋"/>
                <w:color w:val="auto"/>
                <w:szCs w:val="21"/>
              </w:rPr>
            </w:pPr>
            <w:r>
              <w:rPr>
                <w:rFonts w:hint="eastAsia" w:ascii="仿宋" w:hAnsi="仿宋" w:eastAsia="仿宋" w:cs="仿宋"/>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1845" w:type="dxa"/>
            <w:noWrap w:val="0"/>
            <w:vAlign w:val="center"/>
          </w:tcPr>
          <w:p>
            <w:pPr>
              <w:rPr>
                <w:rFonts w:hint="eastAsia" w:ascii="仿宋" w:hAnsi="仿宋" w:eastAsia="仿宋" w:cs="仿宋"/>
                <w:color w:val="auto"/>
              </w:rPr>
            </w:pPr>
            <w:r>
              <w:rPr>
                <w:rFonts w:hint="eastAsia" w:ascii="仿宋" w:hAnsi="仿宋" w:eastAsia="仿宋" w:cs="仿宋"/>
                <w:color w:val="auto"/>
                <w:szCs w:val="21"/>
                <w:lang w:val="en-US" w:eastAsia="zh-CN"/>
              </w:rPr>
              <w:t>四面山集散中心机房设施设备采购搬迁安装及网络布线项目</w:t>
            </w:r>
          </w:p>
        </w:tc>
        <w:tc>
          <w:tcPr>
            <w:tcW w:w="1395" w:type="dxa"/>
            <w:noWrap w:val="0"/>
            <w:vAlign w:val="center"/>
          </w:tcPr>
          <w:p>
            <w:pPr>
              <w:spacing w:line="360" w:lineRule="exact"/>
              <w:jc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25</w:t>
            </w:r>
          </w:p>
        </w:tc>
        <w:tc>
          <w:tcPr>
            <w:tcW w:w="1197" w:type="dxa"/>
            <w:noWrap w:val="0"/>
            <w:vAlign w:val="center"/>
          </w:tcPr>
          <w:p>
            <w:pPr>
              <w:spacing w:line="360" w:lineRule="exact"/>
              <w:jc w:val="center"/>
              <w:rPr>
                <w:rFonts w:hint="default" w:ascii="仿宋" w:hAnsi="仿宋" w:eastAsia="仿宋" w:cs="仿宋"/>
                <w:color w:val="auto"/>
                <w:kern w:val="0"/>
                <w:szCs w:val="21"/>
                <w:lang w:val="en-US" w:eastAsia="zh-CN"/>
              </w:rPr>
            </w:pPr>
            <w:r>
              <w:rPr>
                <w:rFonts w:hint="eastAsia" w:ascii="仿宋" w:hAnsi="仿宋" w:eastAsia="仿宋" w:cs="仿宋"/>
                <w:color w:val="auto"/>
                <w:kern w:val="0"/>
                <w:szCs w:val="21"/>
                <w:lang w:val="en-US" w:eastAsia="zh-CN"/>
              </w:rPr>
              <w:t>5000</w:t>
            </w:r>
          </w:p>
        </w:tc>
        <w:tc>
          <w:tcPr>
            <w:tcW w:w="1260" w:type="dxa"/>
            <w:noWrap w:val="0"/>
            <w:vAlign w:val="center"/>
          </w:tcPr>
          <w:p>
            <w:pPr>
              <w:spacing w:line="360" w:lineRule="exact"/>
              <w:jc w:val="center"/>
              <w:rPr>
                <w:rFonts w:hint="eastAsia" w:ascii="仿宋" w:hAnsi="仿宋" w:eastAsia="仿宋" w:cs="仿宋"/>
                <w:color w:val="auto"/>
                <w:kern w:val="0"/>
                <w:szCs w:val="21"/>
              </w:rPr>
            </w:pPr>
            <w:r>
              <w:rPr>
                <w:rFonts w:hint="eastAsia" w:ascii="仿宋" w:hAnsi="仿宋" w:eastAsia="仿宋" w:cs="仿宋"/>
                <w:color w:val="auto"/>
                <w:kern w:val="0"/>
                <w:szCs w:val="21"/>
              </w:rPr>
              <w:t>中标金额的10%</w:t>
            </w:r>
          </w:p>
        </w:tc>
        <w:tc>
          <w:tcPr>
            <w:tcW w:w="1800" w:type="dxa"/>
            <w:noWrap w:val="0"/>
            <w:vAlign w:val="center"/>
          </w:tcPr>
          <w:p>
            <w:pPr>
              <w:spacing w:line="360" w:lineRule="exact"/>
              <w:jc w:val="left"/>
              <w:rPr>
                <w:rFonts w:hint="eastAsia" w:ascii="仿宋" w:hAnsi="仿宋" w:eastAsia="仿宋" w:cs="仿宋"/>
                <w:color w:val="auto"/>
                <w:kern w:val="0"/>
                <w:szCs w:val="21"/>
              </w:rPr>
            </w:pPr>
            <w:r>
              <w:rPr>
                <w:rFonts w:hint="eastAsia" w:ascii="仿宋" w:hAnsi="仿宋" w:eastAsia="仿宋" w:cs="仿宋"/>
                <w:color w:val="auto"/>
                <w:kern w:val="0"/>
                <w:szCs w:val="21"/>
              </w:rPr>
              <w:t>1、本项目不接受联合体投标；</w:t>
            </w:r>
          </w:p>
          <w:p>
            <w:pPr>
              <w:spacing w:line="360" w:lineRule="exact"/>
              <w:jc w:val="left"/>
              <w:rPr>
                <w:rFonts w:hint="eastAsia" w:ascii="仿宋" w:hAnsi="仿宋" w:eastAsia="仿宋" w:cs="仿宋"/>
                <w:color w:val="auto"/>
                <w:kern w:val="0"/>
                <w:szCs w:val="21"/>
              </w:rPr>
            </w:pPr>
          </w:p>
        </w:tc>
      </w:tr>
    </w:tbl>
    <w:p>
      <w:pPr>
        <w:spacing w:line="48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rPr>
        <w:t>二、资金来源</w:t>
      </w:r>
    </w:p>
    <w:p>
      <w:pPr>
        <w:spacing w:line="48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业主自筹。</w:t>
      </w:r>
    </w:p>
    <w:p>
      <w:pPr>
        <w:spacing w:line="480" w:lineRule="exact"/>
        <w:ind w:firstLine="643" w:firstLineChars="200"/>
        <w:rPr>
          <w:rFonts w:hint="eastAsia" w:ascii="仿宋_GB2312" w:eastAsia="仿宋_GB2312"/>
          <w:b/>
          <w:bCs/>
          <w:color w:val="auto"/>
          <w:sz w:val="32"/>
          <w:szCs w:val="32"/>
        </w:rPr>
      </w:pPr>
      <w:r>
        <w:rPr>
          <w:rFonts w:hint="eastAsia" w:ascii="仿宋_GB2312" w:eastAsia="仿宋_GB2312"/>
          <w:b/>
          <w:color w:val="auto"/>
          <w:sz w:val="32"/>
          <w:szCs w:val="32"/>
        </w:rPr>
        <w:t>三、</w:t>
      </w:r>
      <w:r>
        <w:rPr>
          <w:rFonts w:hint="eastAsia" w:ascii="仿宋_GB2312" w:eastAsia="仿宋_GB2312"/>
          <w:b/>
          <w:bCs/>
          <w:color w:val="auto"/>
          <w:sz w:val="32"/>
          <w:szCs w:val="32"/>
        </w:rPr>
        <w:t>投标人资格要求</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合格投标人应首先符合政府采购法第二十二条规定的基本条件，同时符合根据该项目特点设置的特定资格条件。</w:t>
      </w:r>
    </w:p>
    <w:p>
      <w:pPr>
        <w:spacing w:line="48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rPr>
        <w:t>（一）基本资格条件</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1、具有独立承担民事责任的能力；</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2、具有良好的商业信誉和健全的财务会计制度；</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3、具有履行合同所必需的设备和专业技术能力；</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4、有依法缴纳税收和社会保障资金的良好记录；</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5、参加政府采购活动前三年内，在经营活动中没有重大违法记录；</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6、法律、行政法规规定的其他条件。</w:t>
      </w:r>
    </w:p>
    <w:p>
      <w:pPr>
        <w:spacing w:line="480" w:lineRule="exact"/>
        <w:ind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rPr>
        <w:t>（二）特定资格条件</w:t>
      </w:r>
    </w:p>
    <w:p>
      <w:pPr>
        <w:spacing w:line="480" w:lineRule="exact"/>
        <w:ind w:firstLine="640" w:firstLineChars="200"/>
        <w:rPr>
          <w:rFonts w:hint="eastAsia" w:ascii="仿宋_GB2312" w:eastAsia="仿宋_GB2312"/>
          <w:color w:val="auto"/>
          <w:sz w:val="32"/>
          <w:szCs w:val="32"/>
          <w:lang w:bidi="en-US"/>
        </w:rPr>
      </w:pPr>
      <w:r>
        <w:rPr>
          <w:rFonts w:hint="eastAsia" w:ascii="仿宋_GB2312" w:eastAsia="仿宋_GB2312"/>
          <w:color w:val="auto"/>
          <w:sz w:val="32"/>
          <w:szCs w:val="32"/>
        </w:rPr>
        <w:t>投标人</w:t>
      </w:r>
      <w:r>
        <w:rPr>
          <w:rFonts w:hint="eastAsia" w:ascii="仿宋_GB2312" w:eastAsia="仿宋_GB2312"/>
          <w:color w:val="auto"/>
          <w:sz w:val="32"/>
          <w:szCs w:val="32"/>
          <w:lang w:eastAsia="zh-CN"/>
        </w:rPr>
        <w:t>应具有安防工程三级及以上资质。</w:t>
      </w:r>
      <w:r>
        <w:rPr>
          <w:rFonts w:hint="eastAsia" w:ascii="仿宋_GB2312" w:eastAsia="仿宋_GB2312"/>
          <w:color w:val="auto"/>
          <w:sz w:val="32"/>
          <w:szCs w:val="32"/>
          <w:lang w:bidi="en-US"/>
        </w:rPr>
        <w:t>（提供证书复印件加盖投标人</w:t>
      </w:r>
      <w:r>
        <w:rPr>
          <w:rFonts w:hint="eastAsia" w:ascii="仿宋_GB2312" w:eastAsia="仿宋_GB2312"/>
          <w:strike/>
          <w:dstrike w:val="0"/>
          <w:color w:val="0000FF"/>
          <w:sz w:val="32"/>
          <w:szCs w:val="32"/>
          <w:lang w:bidi="en-US"/>
        </w:rPr>
        <w:t>商</w:t>
      </w:r>
      <w:r>
        <w:rPr>
          <w:rFonts w:hint="eastAsia" w:ascii="仿宋_GB2312" w:eastAsia="仿宋_GB2312"/>
          <w:color w:val="auto"/>
          <w:sz w:val="32"/>
          <w:szCs w:val="32"/>
          <w:lang w:bidi="en-US"/>
        </w:rPr>
        <w:t>鲜章）</w:t>
      </w:r>
    </w:p>
    <w:p>
      <w:pPr>
        <w:spacing w:line="480" w:lineRule="exact"/>
        <w:ind w:firstLine="643" w:firstLineChars="200"/>
        <w:rPr>
          <w:rFonts w:hint="eastAsia" w:ascii="仿宋_GB2312" w:eastAsia="仿宋_GB2312"/>
          <w:b/>
          <w:bCs/>
          <w:color w:val="FF0000"/>
          <w:sz w:val="32"/>
          <w:szCs w:val="32"/>
        </w:rPr>
      </w:pPr>
      <w:bookmarkStart w:id="0" w:name="_Toc493506281"/>
      <w:r>
        <w:rPr>
          <w:rFonts w:hint="eastAsia" w:ascii="仿宋_GB2312" w:eastAsia="仿宋_GB2312"/>
          <w:b/>
          <w:bCs/>
          <w:color w:val="auto"/>
          <w:sz w:val="32"/>
          <w:szCs w:val="32"/>
        </w:rPr>
        <w:t>四、投标、开标有关说明</w:t>
      </w:r>
      <w:bookmarkEnd w:id="0"/>
    </w:p>
    <w:p>
      <w:pPr>
        <w:spacing w:line="4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凡有意参加投标的投标人，请</w:t>
      </w:r>
      <w:r>
        <w:rPr>
          <w:rFonts w:hint="eastAsia" w:ascii="仿宋_GB2312" w:eastAsia="仿宋_GB2312"/>
          <w:color w:val="auto"/>
          <w:kern w:val="0"/>
          <w:sz w:val="32"/>
          <w:szCs w:val="32"/>
        </w:rPr>
        <w:t>投标人自行</w:t>
      </w:r>
      <w:r>
        <w:rPr>
          <w:rFonts w:hint="eastAsia" w:ascii="仿宋" w:hAnsi="仿宋" w:eastAsia="仿宋" w:cs="仿宋"/>
          <w:color w:val="auto"/>
          <w:kern w:val="0"/>
          <w:sz w:val="32"/>
          <w:szCs w:val="32"/>
          <w:shd w:val="clear" w:color="auto" w:fill="auto"/>
        </w:rPr>
        <w:t>在重庆市江津区</w:t>
      </w:r>
      <w:r>
        <w:rPr>
          <w:rFonts w:hint="eastAsia" w:ascii="仿宋" w:hAnsi="仿宋" w:eastAsia="仿宋" w:cs="仿宋"/>
          <w:color w:val="auto"/>
          <w:kern w:val="0"/>
          <w:sz w:val="32"/>
          <w:szCs w:val="32"/>
          <w:shd w:val="clear" w:color="auto" w:fill="auto"/>
          <w:lang w:val="en-US" w:eastAsia="zh-CN"/>
        </w:rPr>
        <w:t>人民政府网</w:t>
      </w:r>
      <w:r>
        <w:rPr>
          <w:rFonts w:hint="eastAsia" w:ascii="仿宋" w:hAnsi="仿宋" w:eastAsia="仿宋" w:cs="仿宋"/>
          <w:color w:val="auto"/>
          <w:kern w:val="0"/>
          <w:sz w:val="32"/>
          <w:szCs w:val="32"/>
          <w:shd w:val="clear" w:color="auto" w:fill="auto"/>
        </w:rPr>
        <w:t>（</w:t>
      </w:r>
      <w:r>
        <w:rPr>
          <w:rFonts w:hint="eastAsia" w:ascii="仿宋" w:hAnsi="仿宋" w:eastAsia="仿宋" w:cs="仿宋"/>
          <w:color w:val="auto"/>
          <w:kern w:val="0"/>
          <w:sz w:val="32"/>
          <w:szCs w:val="32"/>
          <w:shd w:val="clear" w:color="auto" w:fill="auto"/>
          <w:lang w:val="en-US" w:eastAsia="zh-CN"/>
        </w:rPr>
        <w:t xml:space="preserve"> http://www.jiangjin.gov.cn/</w:t>
      </w:r>
      <w:r>
        <w:rPr>
          <w:rFonts w:hint="eastAsia" w:ascii="仿宋" w:hAnsi="仿宋" w:eastAsia="仿宋" w:cs="仿宋"/>
          <w:color w:val="auto"/>
          <w:kern w:val="0"/>
          <w:sz w:val="32"/>
          <w:szCs w:val="32"/>
          <w:shd w:val="clear" w:color="auto" w:fill="auto"/>
        </w:rPr>
        <w:t>）</w:t>
      </w:r>
      <w:r>
        <w:rPr>
          <w:rFonts w:hint="eastAsia" w:ascii="仿宋" w:hAnsi="仿宋" w:eastAsia="仿宋" w:cs="仿宋"/>
          <w:color w:val="auto"/>
          <w:kern w:val="0"/>
          <w:sz w:val="32"/>
          <w:szCs w:val="32"/>
        </w:rPr>
        <w:t>上免费下</w:t>
      </w:r>
      <w:r>
        <w:rPr>
          <w:rFonts w:hint="eastAsia" w:ascii="仿宋_GB2312" w:eastAsia="仿宋_GB2312"/>
          <w:color w:val="auto"/>
          <w:kern w:val="0"/>
          <w:sz w:val="32"/>
          <w:szCs w:val="32"/>
        </w:rPr>
        <w:t>载</w:t>
      </w:r>
      <w:r>
        <w:rPr>
          <w:rFonts w:hint="eastAsia" w:ascii="仿宋_GB2312" w:eastAsia="仿宋_GB2312"/>
          <w:color w:val="auto"/>
          <w:sz w:val="32"/>
          <w:szCs w:val="32"/>
        </w:rPr>
        <w:t>本项目</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以及附件、补遗文件等开标前公布的所有项目资料，无论投标人领取或下载与否，均视为已知晓所有招标内容。</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公告期限：202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hAns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2 </w:t>
      </w:r>
      <w:r>
        <w:rPr>
          <w:rFonts w:hint="eastAsia" w:ascii="仿宋_GB2312" w:eastAsia="仿宋_GB2312"/>
          <w:color w:val="auto"/>
          <w:sz w:val="32"/>
          <w:szCs w:val="32"/>
        </w:rPr>
        <w:t>日至202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3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日。</w:t>
      </w:r>
    </w:p>
    <w:p>
      <w:pPr>
        <w:spacing w:line="360" w:lineRule="exact"/>
        <w:ind w:firstLine="640" w:firstLineChars="200"/>
        <w:jc w:val="left"/>
        <w:rPr>
          <w:rFonts w:hint="eastAsia" w:ascii="仿宋_GB2312" w:eastAsia="仿宋_GB2312"/>
          <w:color w:val="auto"/>
          <w:sz w:val="32"/>
          <w:szCs w:val="32"/>
        </w:rPr>
      </w:pPr>
      <w:r>
        <w:rPr>
          <w:rFonts w:hint="eastAsia" w:ascii="仿宋_GB2312" w:eastAsia="仿宋_GB2312"/>
          <w:color w:val="auto"/>
          <w:sz w:val="32"/>
          <w:szCs w:val="32"/>
        </w:rPr>
        <w:t>（二）投标地点：</w:t>
      </w:r>
      <w:r>
        <w:rPr>
          <w:rFonts w:hint="eastAsia" w:ascii="仿宋_GB2312" w:hAnsi="Times New Roman" w:eastAsia="仿宋_GB2312" w:cs="Times New Roman"/>
          <w:color w:val="auto"/>
          <w:sz w:val="32"/>
          <w:szCs w:val="32"/>
          <w:lang w:val="en-US" w:eastAsia="zh-CN"/>
        </w:rPr>
        <w:t>江</w:t>
      </w:r>
      <w:r>
        <w:rPr>
          <w:rFonts w:hint="eastAsia" w:ascii="仿宋_GB2312" w:eastAsia="仿宋_GB2312"/>
          <w:color w:val="auto"/>
          <w:sz w:val="32"/>
          <w:szCs w:val="32"/>
          <w:lang w:val="en-US" w:eastAsia="zh-CN"/>
        </w:rPr>
        <w:t>津区几江街道北固门街世豪大厦重庆市四面山旅游（集团）有限公司办事处。</w:t>
      </w:r>
    </w:p>
    <w:p>
      <w:pPr>
        <w:spacing w:line="480" w:lineRule="exact"/>
        <w:ind w:firstLine="640" w:firstLineChars="200"/>
        <w:rPr>
          <w:rFonts w:hint="eastAsia" w:ascii="仿宋_GB2312" w:eastAsia="仿宋_GB2312"/>
          <w:color w:val="auto"/>
          <w:kern w:val="0"/>
          <w:sz w:val="32"/>
          <w:szCs w:val="32"/>
        </w:rPr>
      </w:pPr>
      <w:r>
        <w:rPr>
          <w:rFonts w:hint="eastAsia" w:ascii="仿宋_GB2312" w:eastAsia="仿宋_GB2312"/>
          <w:color w:val="auto"/>
          <w:sz w:val="32"/>
          <w:szCs w:val="32"/>
        </w:rPr>
        <w:t>（三）</w:t>
      </w:r>
      <w:r>
        <w:rPr>
          <w:rFonts w:hint="eastAsia" w:ascii="仿宋_GB2312" w:eastAsia="仿宋_GB2312"/>
          <w:color w:val="auto"/>
          <w:kern w:val="0"/>
          <w:sz w:val="32"/>
          <w:szCs w:val="32"/>
        </w:rPr>
        <w:t>递交标书开始时间：202</w:t>
      </w:r>
      <w:r>
        <w:rPr>
          <w:rFonts w:hint="eastAsia" w:ascii="仿宋_GB2312" w:eastAsia="仿宋_GB2312"/>
          <w:color w:val="auto"/>
          <w:kern w:val="0"/>
          <w:sz w:val="32"/>
          <w:szCs w:val="32"/>
          <w:lang w:val="en-US" w:eastAsia="zh-CN"/>
        </w:rPr>
        <w:t>1</w:t>
      </w:r>
      <w:r>
        <w:rPr>
          <w:rFonts w:hint="eastAsia" w:ascii="仿宋_GB2312" w:eastAsia="仿宋_GB2312"/>
          <w:color w:val="auto"/>
          <w:kern w:val="0"/>
          <w:sz w:val="32"/>
          <w:szCs w:val="32"/>
        </w:rPr>
        <w:t>年</w:t>
      </w:r>
      <w:r>
        <w:rPr>
          <w:rFonts w:hint="eastAsia" w:ascii="仿宋_GB2312" w:hAnsi="仿宋_GB2312" w:eastAsia="仿宋_GB2312"/>
          <w:color w:val="auto"/>
          <w:kern w:val="0"/>
          <w:sz w:val="32"/>
          <w:szCs w:val="32"/>
          <w:lang w:val="en-US" w:eastAsia="zh-CN"/>
        </w:rPr>
        <w:t xml:space="preserve"> 3</w:t>
      </w:r>
      <w:r>
        <w:rPr>
          <w:rFonts w:hint="eastAsia" w:ascii="仿宋_GB2312" w:eastAsia="仿宋_GB2312"/>
          <w:color w:val="auto"/>
          <w:kern w:val="0"/>
          <w:sz w:val="32"/>
          <w:szCs w:val="32"/>
        </w:rPr>
        <w:t>月</w:t>
      </w:r>
      <w:r>
        <w:rPr>
          <w:rFonts w:hint="eastAsia" w:ascii="仿宋_GB2312" w:eastAsia="仿宋_GB2312"/>
          <w:color w:val="auto"/>
          <w:kern w:val="0"/>
          <w:sz w:val="32"/>
          <w:szCs w:val="32"/>
          <w:lang w:val="en-US" w:eastAsia="zh-CN"/>
        </w:rPr>
        <w:t xml:space="preserve">5 </w:t>
      </w:r>
      <w:r>
        <w:rPr>
          <w:rFonts w:hint="eastAsia" w:ascii="仿宋_GB2312" w:eastAsia="仿宋_GB2312"/>
          <w:color w:val="auto"/>
          <w:kern w:val="0"/>
          <w:sz w:val="32"/>
          <w:szCs w:val="32"/>
        </w:rPr>
        <w:t>日1</w:t>
      </w:r>
      <w:r>
        <w:rPr>
          <w:rFonts w:hint="eastAsia" w:ascii="仿宋_GB2312" w:eastAsia="仿宋_GB2312"/>
          <w:color w:val="auto"/>
          <w:kern w:val="0"/>
          <w:sz w:val="32"/>
          <w:szCs w:val="32"/>
          <w:lang w:val="en-US" w:eastAsia="zh-CN"/>
        </w:rPr>
        <w:t>4</w:t>
      </w:r>
      <w:r>
        <w:rPr>
          <w:rFonts w:hint="eastAsia" w:ascii="仿宋_GB2312" w:eastAsia="仿宋_GB2312"/>
          <w:color w:val="auto"/>
          <w:kern w:val="0"/>
          <w:sz w:val="32"/>
          <w:szCs w:val="32"/>
        </w:rPr>
        <w:t>:00时</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（四）投标截止时间：202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 xml:space="preserve"> 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5</w:t>
      </w:r>
      <w:r>
        <w:rPr>
          <w:rFonts w:hint="eastAsia" w:ascii="仿宋_GB2312" w:eastAsia="仿宋_GB2312"/>
          <w:color w:val="auto"/>
          <w:sz w:val="32"/>
          <w:szCs w:val="32"/>
        </w:rPr>
        <w:t>日1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:20</w:t>
      </w:r>
    </w:p>
    <w:p>
      <w:pPr>
        <w:tabs>
          <w:tab w:val="left" w:pos="7375"/>
        </w:tabs>
        <w:spacing w:line="48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（五）开标时间：202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hAns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日1</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:30</w:t>
      </w:r>
      <w:r>
        <w:rPr>
          <w:rFonts w:hint="eastAsia" w:ascii="仿宋_GB2312" w:eastAsia="仿宋_GB2312"/>
          <w:color w:val="auto"/>
          <w:sz w:val="32"/>
          <w:szCs w:val="32"/>
          <w:lang w:eastAsia="zh-CN"/>
        </w:rPr>
        <w:tab/>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（六）开标地点：同投标地点</w:t>
      </w:r>
    </w:p>
    <w:p>
      <w:pPr>
        <w:spacing w:line="480" w:lineRule="exact"/>
        <w:ind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五、投标保证金</w:t>
      </w:r>
    </w:p>
    <w:p>
      <w:pPr>
        <w:spacing w:line="4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（一）投标保证金只能通过电汇或网银方式缴纳，从投标人基本账户提交，转款时汇出账号必须与开户许可证上的账号一致，不得使用其它方式进账。转款时在备注或用途栏注明项目名称。</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（二）投标保证金账户开户行</w:t>
      </w:r>
    </w:p>
    <w:p>
      <w:pPr>
        <w:spacing w:line="560" w:lineRule="exact"/>
        <w:ind w:right="155" w:rightChars="74" w:firstLine="640" w:firstLineChars="200"/>
        <w:rPr>
          <w:rFonts w:hint="eastAsia" w:ascii="仿宋_GB2312" w:hAnsi="Times New Roman" w:eastAsia="仿宋_GB2312" w:cs="Times New Roman"/>
          <w:color w:val="auto"/>
          <w:sz w:val="32"/>
          <w:szCs w:val="32"/>
        </w:rPr>
      </w:pPr>
      <w:r>
        <w:rPr>
          <w:rFonts w:hint="eastAsia" w:ascii="仿宋_GB2312" w:eastAsia="仿宋_GB2312"/>
          <w:color w:val="auto"/>
          <w:sz w:val="32"/>
          <w:szCs w:val="32"/>
        </w:rPr>
        <w:t>开户行：</w:t>
      </w:r>
      <w:r>
        <w:rPr>
          <w:rFonts w:hint="eastAsia" w:ascii="仿宋_GB2312" w:hAnsi="Times New Roman" w:eastAsia="仿宋_GB2312" w:cs="Times New Roman"/>
          <w:color w:val="auto"/>
          <w:sz w:val="32"/>
          <w:szCs w:val="32"/>
        </w:rPr>
        <w:t>农商行江津支行四面山分理处</w:t>
      </w:r>
    </w:p>
    <w:p>
      <w:pPr>
        <w:spacing w:line="560" w:lineRule="exact"/>
        <w:ind w:right="155" w:rightChars="74"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户名：重庆市四面山旅游投资有限公司</w:t>
      </w:r>
    </w:p>
    <w:p>
      <w:pPr>
        <w:spacing w:line="560" w:lineRule="exact"/>
        <w:ind w:right="155" w:rightChars="74"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帐号：1556010120010002487</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（三）投标保证金缴纳截止时间：202</w:t>
      </w:r>
      <w:r>
        <w:rPr>
          <w:rFonts w:hint="eastAsia" w:ascii="仿宋_GB2312" w:eastAsia="仿宋_GB2312"/>
          <w:color w:val="auto"/>
          <w:sz w:val="32"/>
          <w:szCs w:val="32"/>
          <w:lang w:val="en-US" w:eastAsia="zh-CN"/>
        </w:rPr>
        <w:t xml:space="preserve">1 </w:t>
      </w:r>
      <w:r>
        <w:rPr>
          <w:rFonts w:hint="eastAsia" w:ascii="仿宋_GB2312" w:eastAsia="仿宋_GB2312"/>
          <w:color w:val="auto"/>
          <w:sz w:val="32"/>
          <w:szCs w:val="32"/>
        </w:rPr>
        <w:t>年</w:t>
      </w:r>
      <w:r>
        <w:rPr>
          <w:rFonts w:hint="eastAsia" w:ascii="仿宋_GB2312" w:hAns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 xml:space="preserve"> 5</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10</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0时前（以到账日期为准）。</w:t>
      </w:r>
    </w:p>
    <w:p>
      <w:pPr>
        <w:spacing w:line="4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（四）采购人在中标通知书发出后五个工作日内无息退还未中标供应商的投标保证金；中标人投标保证金在签订合同后无息退还。保证金不退还现金，只能转帐退还</w:t>
      </w:r>
      <w:r>
        <w:rPr>
          <w:rFonts w:hint="eastAsia" w:ascii="仿宋_GB2312" w:eastAsia="仿宋_GB2312"/>
          <w:color w:val="0000FF"/>
          <w:sz w:val="32"/>
          <w:szCs w:val="32"/>
          <w:lang w:eastAsia="zh-CN"/>
        </w:rPr>
        <w:t>至</w:t>
      </w:r>
      <w:r>
        <w:rPr>
          <w:rFonts w:hint="eastAsia" w:ascii="仿宋_GB2312" w:eastAsia="仿宋_GB2312"/>
          <w:color w:val="auto"/>
          <w:sz w:val="32"/>
          <w:szCs w:val="32"/>
        </w:rPr>
        <w:t>投标单位基本帐户，不能转委托退还其它单位或个人。</w:t>
      </w:r>
    </w:p>
    <w:p>
      <w:pPr>
        <w:spacing w:line="560" w:lineRule="exact"/>
        <w:ind w:right="155" w:rightChars="74" w:firstLine="640" w:firstLineChars="200"/>
        <w:rPr>
          <w:rFonts w:ascii="仿宋_GB2312" w:eastAsia="仿宋_GB2312" w:cs="宋体"/>
          <w:bCs/>
          <w:color w:val="auto"/>
          <w:kern w:val="0"/>
          <w:sz w:val="32"/>
          <w:szCs w:val="32"/>
        </w:rPr>
      </w:pPr>
      <w:r>
        <w:rPr>
          <w:rFonts w:hint="eastAsia" w:ascii="仿宋_GB2312" w:eastAsia="仿宋_GB2312" w:cs="宋体"/>
          <w:bCs/>
          <w:color w:val="auto"/>
          <w:kern w:val="0"/>
          <w:sz w:val="32"/>
          <w:szCs w:val="32"/>
        </w:rPr>
        <w:t>保证金退还查询电话：023-47666482。</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（五）投标人有下列情形之一的，采购人可以不退还投标保证金</w:t>
      </w:r>
      <w:r>
        <w:rPr>
          <w:rFonts w:hint="eastAsia" w:ascii="仿宋_GB2312" w:eastAsia="仿宋_GB2312" w:cs="仿宋"/>
          <w:color w:val="auto"/>
          <w:sz w:val="32"/>
          <w:szCs w:val="32"/>
        </w:rPr>
        <w:t>：</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1、投标人在提交投标文件截止时间后撤回投标文件的；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2、投标人在投标过程中弄虚作假，提供虚假材料的；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3、除因不可抗力或</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认可的情形以外，中标人不与采购人签订合同的；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4、投标人与采购人、其他投标人或者采购代理机构恶意串通的；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5、中标人将中标项目转让给他人或者在投标文件中未说明且未经采购人同意，将中标项目分包给他人的；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6、其他严重扰乱招投标程序的。</w:t>
      </w:r>
    </w:p>
    <w:p>
      <w:pPr>
        <w:spacing w:line="560" w:lineRule="exact"/>
        <w:ind w:right="155" w:rightChars="74"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六、投标有关规定</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（一）单位负责人为同一人或者存在直接控股、管理关系的不同投标人，不得参加同一合同项（分包）下的采购活动。</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（二）为采购项目提供整体设计、规范编制或者项目管理、监理、检测等服务的投标人，不得再参加该采购项目的其他采购活动。</w:t>
      </w:r>
    </w:p>
    <w:p>
      <w:pPr>
        <w:spacing w:line="4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（三）本项目若有补遗文件一律</w:t>
      </w:r>
      <w:r>
        <w:rPr>
          <w:rFonts w:hint="eastAsia" w:ascii="仿宋" w:hAnsi="仿宋" w:eastAsia="仿宋" w:cs="仿宋"/>
          <w:color w:val="auto"/>
          <w:kern w:val="0"/>
          <w:sz w:val="32"/>
          <w:szCs w:val="32"/>
          <w:shd w:val="clear" w:color="auto" w:fill="auto"/>
        </w:rPr>
        <w:t>在重庆市江津区</w:t>
      </w:r>
      <w:r>
        <w:rPr>
          <w:rFonts w:hint="eastAsia" w:ascii="仿宋" w:hAnsi="仿宋" w:eastAsia="仿宋" w:cs="仿宋"/>
          <w:color w:val="auto"/>
          <w:kern w:val="0"/>
          <w:sz w:val="32"/>
          <w:szCs w:val="32"/>
          <w:shd w:val="clear" w:color="auto" w:fill="auto"/>
          <w:lang w:val="en-US" w:eastAsia="zh-CN"/>
        </w:rPr>
        <w:t>人民政府网</w:t>
      </w:r>
      <w:r>
        <w:rPr>
          <w:rFonts w:hint="eastAsia" w:ascii="仿宋" w:hAnsi="仿宋" w:eastAsia="仿宋" w:cs="仿宋"/>
          <w:color w:val="auto"/>
          <w:kern w:val="0"/>
          <w:sz w:val="32"/>
          <w:szCs w:val="32"/>
          <w:shd w:val="clear" w:color="auto" w:fill="auto"/>
        </w:rPr>
        <w:t>（</w:t>
      </w:r>
      <w:r>
        <w:rPr>
          <w:rFonts w:hint="eastAsia" w:ascii="仿宋" w:hAnsi="仿宋" w:eastAsia="仿宋" w:cs="仿宋"/>
          <w:color w:val="auto"/>
          <w:kern w:val="0"/>
          <w:sz w:val="32"/>
          <w:szCs w:val="32"/>
          <w:shd w:val="clear" w:color="auto" w:fill="auto"/>
          <w:lang w:val="en-US" w:eastAsia="zh-CN"/>
        </w:rPr>
        <w:t xml:space="preserve"> http://www.jiangjin.gov.cn/</w:t>
      </w:r>
      <w:r>
        <w:rPr>
          <w:rFonts w:hint="eastAsia" w:ascii="仿宋" w:hAnsi="仿宋" w:eastAsia="仿宋" w:cs="仿宋"/>
          <w:color w:val="auto"/>
          <w:kern w:val="0"/>
          <w:sz w:val="32"/>
          <w:szCs w:val="32"/>
          <w:shd w:val="clear" w:color="auto" w:fill="auto"/>
        </w:rPr>
        <w:t>）</w:t>
      </w:r>
      <w:r>
        <w:rPr>
          <w:rFonts w:hint="eastAsia" w:ascii="仿宋" w:hAnsi="仿宋" w:eastAsia="仿宋" w:cs="仿宋"/>
          <w:color w:val="auto"/>
          <w:sz w:val="32"/>
          <w:szCs w:val="32"/>
        </w:rPr>
        <w:t>上发布，请各投标人注意下载；无论投标人下载与否，均视同投标人已</w:t>
      </w:r>
      <w:r>
        <w:rPr>
          <w:rFonts w:hint="eastAsia" w:ascii="仿宋_GB2312" w:eastAsia="仿宋_GB2312"/>
          <w:color w:val="auto"/>
          <w:sz w:val="32"/>
          <w:szCs w:val="32"/>
        </w:rPr>
        <w:t>知晓本项目补遗文件的内容。</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（四）超过投标截止时间递交的投标文件，恕不接收。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五</w:t>
      </w:r>
      <w:r>
        <w:rPr>
          <w:rFonts w:hint="eastAsia" w:ascii="仿宋_GB2312" w:eastAsia="仿宋_GB2312"/>
          <w:color w:val="auto"/>
          <w:sz w:val="32"/>
          <w:szCs w:val="32"/>
        </w:rPr>
        <w:t>）本项目不接受联合体参与投标。</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六</w:t>
      </w:r>
      <w:r>
        <w:rPr>
          <w:rFonts w:hint="eastAsia" w:ascii="仿宋_GB2312" w:eastAsia="仿宋_GB2312"/>
          <w:color w:val="auto"/>
          <w:sz w:val="32"/>
          <w:szCs w:val="32"/>
        </w:rPr>
        <w:t>）按照《财政部关于在政府采购活动中查询及使用信用记录有关问题的通知》财库〔2016〕125号，投标人列入失信被执行人、重大税收违法案件当事人名单、政府采购严重违法失信行为记录名单及其他不符合《中华人民共和国政府采购法》第二十二条规定条件的投标人，将拒绝其参与采购活动。</w:t>
      </w:r>
    </w:p>
    <w:p>
      <w:pPr>
        <w:pStyle w:val="4"/>
        <w:pageBreakBefore w:val="0"/>
        <w:kinsoku/>
        <w:wordWrap/>
        <w:overflowPunct/>
        <w:topLinePunct w:val="0"/>
        <w:bidi w:val="0"/>
        <w:adjustRightInd/>
        <w:spacing w:before="0" w:after="0" w:line="560" w:lineRule="exact"/>
        <w:ind w:firstLine="320" w:firstLineChars="100"/>
        <w:textAlignment w:val="auto"/>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（七）采购项目需落实的政府采购政策</w:t>
      </w:r>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1、按照《财政部 生态环境部关于印发环境标志产品政府采购品目清单的通知》（财库〔2019〕18号）和《财政部 发展改革委关于印发节能产品政府采购品目清单的通知》（财库〔2019〕19号）的规定，落实国家节能环保政策。</w:t>
      </w:r>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2、按照&lt;财政部 工业和信息化部关于印发《政府采购促进中小企业发展管理办法》的通知&gt;（财库〔2020〕46号）的规定，落实促进中小企业发展政策。</w:t>
      </w:r>
    </w:p>
    <w:p>
      <w:pPr>
        <w:pageBreakBefore w:val="0"/>
        <w:kinsoku/>
        <w:wordWrap/>
        <w:overflowPunct/>
        <w:topLinePunct w:val="0"/>
        <w:bidi w:val="0"/>
        <w:adjustRightInd/>
        <w:snapToGrid w:val="0"/>
        <w:spacing w:line="560" w:lineRule="exact"/>
        <w:ind w:firstLine="640" w:firstLineChars="200"/>
        <w:textAlignment w:val="auto"/>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3、按照&lt;财政部、司法部关于政府采购支持监狱企业发展有关问题的通知&gt;（财库〔2014〕68号）的规定，落实支持监狱企业发展政策。</w:t>
      </w:r>
    </w:p>
    <w:p>
      <w:pPr>
        <w:pStyle w:val="2"/>
        <w:pageBreakBefore w:val="0"/>
        <w:kinsoku/>
        <w:wordWrap/>
        <w:overflowPunct/>
        <w:topLinePunct w:val="0"/>
        <w:bidi w:val="0"/>
        <w:adjustRightInd/>
        <w:spacing w:line="560" w:lineRule="exact"/>
        <w:textAlignment w:val="auto"/>
        <w:rPr>
          <w:rFonts w:hint="eastAsia" w:ascii="仿宋_GB2312" w:hAnsi="Times New Roman" w:eastAsia="仿宋_GB2312" w:cs="Times New Roman"/>
          <w:b w:val="0"/>
          <w:color w:val="auto"/>
          <w:kern w:val="2"/>
          <w:sz w:val="32"/>
          <w:szCs w:val="32"/>
          <w:lang w:val="en-US" w:eastAsia="zh-CN" w:bidi="ar-SA"/>
        </w:rPr>
      </w:pPr>
      <w:r>
        <w:rPr>
          <w:rFonts w:hint="eastAsia" w:ascii="仿宋_GB2312" w:hAnsi="Times New Roman" w:eastAsia="仿宋_GB2312" w:cs="Times New Roman"/>
          <w:b w:val="0"/>
          <w:color w:val="auto"/>
          <w:kern w:val="2"/>
          <w:sz w:val="32"/>
          <w:szCs w:val="32"/>
          <w:lang w:val="en-US" w:eastAsia="zh-CN" w:bidi="ar-SA"/>
        </w:rPr>
        <w:t>4、按照《三部门联合发布关于促进残疾人就业政府采购政策的通知》（财库〔2017〕 141号）的规定，落实支持残疾人福利性单位发展政策。</w:t>
      </w:r>
    </w:p>
    <w:p>
      <w:pPr>
        <w:spacing w:line="560" w:lineRule="exact"/>
        <w:ind w:right="155" w:rightChars="74" w:firstLine="643" w:firstLineChars="200"/>
        <w:rPr>
          <w:rFonts w:hint="eastAsia" w:ascii="仿宋_GB2312" w:eastAsia="仿宋_GB2312"/>
          <w:b/>
          <w:color w:val="auto"/>
          <w:sz w:val="32"/>
          <w:szCs w:val="32"/>
        </w:rPr>
      </w:pPr>
      <w:r>
        <w:rPr>
          <w:rFonts w:hint="eastAsia" w:ascii="仿宋_GB2312" w:eastAsia="仿宋_GB2312"/>
          <w:b/>
          <w:color w:val="auto"/>
          <w:sz w:val="32"/>
          <w:szCs w:val="32"/>
        </w:rPr>
        <w:t>七、质疑</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投标人对</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中供应商特定资格条件、技术质量和商务要求有异议的，应主要向采购人提出质疑。质疑于202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hAnsi="仿宋_GB2312" w:eastAsia="仿宋_GB2312"/>
          <w:color w:val="auto"/>
          <w:sz w:val="32"/>
          <w:szCs w:val="32"/>
          <w:lang w:val="en-US" w:eastAsia="zh-CN"/>
        </w:rPr>
        <w:t xml:space="preserve"> 3 </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日12:00前书面提交。逾期提出异议的，不予受理。</w:t>
      </w:r>
    </w:p>
    <w:p>
      <w:pPr>
        <w:spacing w:line="560" w:lineRule="exact"/>
        <w:ind w:right="155" w:rightChars="74"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eastAsia="zh-CN"/>
        </w:rPr>
        <w:t>八</w:t>
      </w:r>
      <w:r>
        <w:rPr>
          <w:rFonts w:hint="eastAsia" w:ascii="仿宋_GB2312" w:eastAsia="仿宋_GB2312"/>
          <w:b/>
          <w:bCs/>
          <w:color w:val="auto"/>
          <w:sz w:val="32"/>
          <w:szCs w:val="32"/>
        </w:rPr>
        <w:t>、联系方式</w:t>
      </w:r>
    </w:p>
    <w:p>
      <w:pPr>
        <w:spacing w:line="560" w:lineRule="exact"/>
        <w:ind w:right="155" w:rightChars="74" w:firstLine="640" w:firstLineChars="200"/>
        <w:rPr>
          <w:rFonts w:hint="eastAsia" w:ascii="仿宋" w:hAnsi="仿宋" w:eastAsia="仿宋" w:cs="仿宋"/>
          <w:color w:val="auto"/>
          <w:sz w:val="32"/>
          <w:szCs w:val="32"/>
        </w:rPr>
      </w:pPr>
      <w:r>
        <w:rPr>
          <w:rFonts w:hint="eastAsia" w:ascii="仿宋_GB2312" w:eastAsia="仿宋_GB2312"/>
          <w:color w:val="auto"/>
          <w:sz w:val="32"/>
          <w:szCs w:val="32"/>
        </w:rPr>
        <w:t>采 购 人：</w:t>
      </w:r>
      <w:r>
        <w:rPr>
          <w:rFonts w:hint="eastAsia" w:ascii="仿宋" w:hAnsi="仿宋" w:eastAsia="仿宋" w:cs="仿宋"/>
          <w:color w:val="auto"/>
          <w:sz w:val="32"/>
          <w:szCs w:val="32"/>
        </w:rPr>
        <w:t>重庆市四面山旅游投资有限公司</w:t>
      </w:r>
    </w:p>
    <w:p>
      <w:pPr>
        <w:spacing w:line="560" w:lineRule="exact"/>
        <w:ind w:right="155" w:rightChars="74"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联 系 人：</w:t>
      </w:r>
      <w:r>
        <w:rPr>
          <w:rFonts w:hint="eastAsia" w:ascii="仿宋_GB2312" w:eastAsia="仿宋_GB2312"/>
          <w:color w:val="auto"/>
          <w:sz w:val="32"/>
          <w:szCs w:val="32"/>
          <w:lang w:val="en-US" w:eastAsia="zh-CN"/>
        </w:rPr>
        <w:t>丁老师</w:t>
      </w:r>
    </w:p>
    <w:p>
      <w:pPr>
        <w:tabs>
          <w:tab w:val="left" w:pos="3240"/>
        </w:tabs>
        <w:spacing w:line="440" w:lineRule="exact"/>
        <w:ind w:firstLine="640" w:firstLineChars="200"/>
        <w:rPr>
          <w:rFonts w:hint="eastAsia" w:ascii="仿宋" w:hAnsi="仿宋" w:eastAsia="仿宋" w:cs="仿宋"/>
          <w:color w:val="auto"/>
          <w:sz w:val="32"/>
          <w:szCs w:val="32"/>
          <w:lang w:val="en-US" w:eastAsia="zh-CN"/>
        </w:rPr>
      </w:pPr>
      <w:r>
        <w:rPr>
          <w:rFonts w:hint="eastAsia" w:ascii="仿宋_GB2312" w:eastAsia="仿宋_GB2312"/>
          <w:color w:val="auto"/>
          <w:sz w:val="32"/>
          <w:szCs w:val="32"/>
        </w:rPr>
        <w:t>联系电话：</w:t>
      </w:r>
      <w:r>
        <w:rPr>
          <w:rFonts w:hint="eastAsia" w:ascii="仿宋" w:hAnsi="仿宋" w:eastAsia="仿宋" w:cs="仿宋"/>
          <w:color w:val="auto"/>
          <w:sz w:val="32"/>
          <w:szCs w:val="32"/>
          <w:lang w:val="en-US" w:eastAsia="zh-CN"/>
        </w:rPr>
        <w:t>13709421363</w:t>
      </w:r>
    </w:p>
    <w:p>
      <w:pPr>
        <w:spacing w:line="560" w:lineRule="exact"/>
        <w:ind w:right="155" w:rightChars="74" w:firstLine="640" w:firstLineChars="200"/>
        <w:rPr>
          <w:rFonts w:hint="eastAsia" w:ascii="仿宋" w:hAnsi="仿宋" w:eastAsia="仿宋_GB2312" w:cs="仿宋"/>
          <w:color w:val="auto"/>
          <w:sz w:val="32"/>
          <w:szCs w:val="32"/>
          <w:lang w:eastAsia="zh-CN"/>
        </w:rPr>
      </w:pPr>
      <w:r>
        <w:rPr>
          <w:rFonts w:hint="eastAsia" w:ascii="仿宋_GB2312" w:eastAsia="仿宋_GB2312"/>
          <w:color w:val="auto"/>
          <w:sz w:val="32"/>
          <w:szCs w:val="32"/>
          <w:lang w:eastAsia="zh-CN"/>
        </w:rPr>
        <w:t>招标代理机构</w:t>
      </w:r>
      <w:r>
        <w:rPr>
          <w:rFonts w:hint="eastAsia" w:ascii="仿宋_GB2312" w:eastAsia="仿宋_GB2312"/>
          <w:color w:val="auto"/>
          <w:sz w:val="32"/>
          <w:szCs w:val="32"/>
        </w:rPr>
        <w:t>：</w:t>
      </w:r>
      <w:r>
        <w:rPr>
          <w:rFonts w:hint="eastAsia" w:ascii="仿宋" w:hAnsi="仿宋" w:eastAsia="仿宋" w:cs="仿宋"/>
          <w:color w:val="auto"/>
          <w:sz w:val="32"/>
          <w:szCs w:val="32"/>
          <w:lang w:eastAsia="zh-CN"/>
        </w:rPr>
        <w:t>重庆信联建筑工程咨询有限公司</w:t>
      </w:r>
    </w:p>
    <w:p>
      <w:pPr>
        <w:spacing w:line="560" w:lineRule="exact"/>
        <w:ind w:right="155" w:rightChars="74"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rPr>
        <w:t>联 系 人：</w:t>
      </w:r>
      <w:r>
        <w:rPr>
          <w:rFonts w:hint="eastAsia" w:ascii="仿宋_GB2312" w:eastAsia="仿宋_GB2312"/>
          <w:color w:val="auto"/>
          <w:sz w:val="32"/>
          <w:szCs w:val="32"/>
          <w:lang w:eastAsia="zh-CN"/>
        </w:rPr>
        <w:t>向</w:t>
      </w:r>
      <w:r>
        <w:rPr>
          <w:rFonts w:hint="eastAsia" w:ascii="仿宋_GB2312" w:eastAsia="仿宋_GB2312"/>
          <w:color w:val="auto"/>
          <w:sz w:val="32"/>
          <w:szCs w:val="32"/>
          <w:lang w:val="en-US" w:eastAsia="zh-CN"/>
        </w:rPr>
        <w:t>老师</w:t>
      </w:r>
    </w:p>
    <w:p>
      <w:pPr>
        <w:tabs>
          <w:tab w:val="left" w:pos="3240"/>
        </w:tabs>
        <w:spacing w:line="440" w:lineRule="exact"/>
        <w:ind w:firstLine="640" w:firstLineChars="200"/>
        <w:rPr>
          <w:rFonts w:hint="default" w:ascii="仿宋" w:hAnsi="仿宋" w:eastAsia="仿宋" w:cs="仿宋"/>
          <w:color w:val="auto"/>
          <w:sz w:val="32"/>
          <w:szCs w:val="32"/>
          <w:lang w:val="en-US" w:eastAsia="zh-CN"/>
        </w:rPr>
      </w:pPr>
      <w:r>
        <w:rPr>
          <w:rFonts w:hint="eastAsia" w:ascii="仿宋_GB2312" w:eastAsia="仿宋_GB2312"/>
          <w:color w:val="auto"/>
          <w:sz w:val="32"/>
          <w:szCs w:val="32"/>
        </w:rPr>
        <w:t>联系电话：</w:t>
      </w:r>
      <w:r>
        <w:rPr>
          <w:rFonts w:hint="eastAsia" w:ascii="仿宋" w:hAnsi="仿宋" w:eastAsia="仿宋" w:cs="仿宋"/>
          <w:color w:val="auto"/>
          <w:sz w:val="32"/>
          <w:szCs w:val="32"/>
          <w:lang w:val="en-US" w:eastAsia="zh-CN"/>
        </w:rPr>
        <w:t>15223401211</w:t>
      </w:r>
    </w:p>
    <w:p>
      <w:pPr>
        <w:pStyle w:val="17"/>
        <w:rPr>
          <w:rFonts w:hint="eastAsia" w:ascii="仿宋_GB2312" w:eastAsia="仿宋_GB2312"/>
          <w:color w:val="auto"/>
          <w:sz w:val="32"/>
          <w:szCs w:val="32"/>
        </w:rPr>
      </w:pPr>
    </w:p>
    <w:p>
      <w:pPr>
        <w:pStyle w:val="17"/>
        <w:rPr>
          <w:rFonts w:hint="eastAsia" w:ascii="仿宋_GB2312" w:eastAsia="仿宋_GB2312"/>
          <w:color w:val="auto"/>
          <w:sz w:val="32"/>
          <w:szCs w:val="32"/>
        </w:rPr>
      </w:pPr>
    </w:p>
    <w:p>
      <w:pPr>
        <w:pStyle w:val="17"/>
        <w:rPr>
          <w:rFonts w:hint="eastAsia" w:ascii="仿宋_GB2312" w:eastAsia="仿宋_GB2312"/>
          <w:color w:val="auto"/>
          <w:sz w:val="32"/>
          <w:szCs w:val="32"/>
        </w:rPr>
      </w:pPr>
    </w:p>
    <w:p>
      <w:pPr>
        <w:pStyle w:val="17"/>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ind w:left="0" w:leftChars="0" w:firstLine="0" w:firstLineChars="0"/>
        <w:jc w:val="center"/>
        <w:rPr>
          <w:rFonts w:hint="eastAsia" w:ascii="仿宋_GB2312" w:eastAsia="仿宋_GB2312"/>
          <w:color w:val="auto"/>
          <w:sz w:val="32"/>
          <w:szCs w:val="32"/>
        </w:rPr>
      </w:pPr>
    </w:p>
    <w:p>
      <w:pPr>
        <w:pStyle w:val="17"/>
        <w:numPr>
          <w:ilvl w:val="0"/>
          <w:numId w:val="2"/>
        </w:numPr>
        <w:jc w:val="center"/>
        <w:rPr>
          <w:rFonts w:hint="default"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采购内容及技术需求</w:t>
      </w:r>
    </w:p>
    <w:p>
      <w:pPr>
        <w:pStyle w:val="17"/>
        <w:numPr>
          <w:ilvl w:val="0"/>
          <w:numId w:val="3"/>
        </w:numPr>
        <w:ind w:left="160" w:leftChars="0" w:firstLine="0" w:firstLineChars="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本项目采购分为三个部份，分别为：四面山景区北门机房相关设施的搬迁工作、四面山集散中心机房到游客中心北门机房和花果山景点光缆的铺设和新增四面山集散中心机房相关设施设备等。</w:t>
      </w:r>
    </w:p>
    <w:p>
      <w:pPr>
        <w:pStyle w:val="17"/>
        <w:numPr>
          <w:ilvl w:val="0"/>
          <w:numId w:val="3"/>
        </w:numPr>
        <w:ind w:left="160" w:leftChars="0" w:firstLine="0" w:firstLineChars="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项目的技术要求</w:t>
      </w:r>
    </w:p>
    <w:p>
      <w:pPr>
        <w:pStyle w:val="6"/>
        <w:tabs>
          <w:tab w:val="left" w:pos="3183"/>
          <w:tab w:val="center" w:pos="4213"/>
        </w:tabs>
        <w:ind w:left="0" w:leftChars="0"/>
        <w:jc w:val="left"/>
        <w:rPr>
          <w:sz w:val="24"/>
        </w:rPr>
      </w:pPr>
      <w:r>
        <w:rPr>
          <w:rFonts w:hint="eastAsia"/>
          <w:sz w:val="24"/>
          <w:lang w:eastAsia="zh-CN"/>
        </w:rPr>
        <w:tab/>
      </w:r>
      <w:r>
        <w:rPr>
          <w:rFonts w:hint="eastAsia"/>
          <w:sz w:val="24"/>
          <w:lang w:eastAsia="zh-CN"/>
        </w:rPr>
        <w:t>（</w:t>
      </w:r>
      <w:r>
        <w:rPr>
          <w:rFonts w:hint="eastAsia"/>
          <w:sz w:val="24"/>
          <w:lang w:val="en-US" w:eastAsia="zh-CN"/>
        </w:rPr>
        <w:t>1）</w:t>
      </w:r>
      <w:r>
        <w:rPr>
          <w:rFonts w:hint="eastAsia"/>
          <w:sz w:val="24"/>
          <w:lang w:eastAsia="zh-CN"/>
        </w:rPr>
        <w:tab/>
      </w:r>
      <w:r>
        <w:rPr>
          <w:rFonts w:hint="eastAsia"/>
          <w:sz w:val="24"/>
        </w:rPr>
        <w:t>机房设备搬迁清单</w:t>
      </w:r>
    </w:p>
    <w:tbl>
      <w:tblPr>
        <w:tblStyle w:val="12"/>
        <w:tblpPr w:leftFromText="180" w:rightFromText="180" w:vertAnchor="text" w:horzAnchor="page" w:tblpX="1755"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3465"/>
        <w:gridCol w:w="885"/>
        <w:gridCol w:w="870"/>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序号</w:t>
            </w:r>
          </w:p>
        </w:tc>
        <w:tc>
          <w:tcPr>
            <w:tcW w:w="3465"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设备名称</w:t>
            </w:r>
          </w:p>
        </w:tc>
        <w:tc>
          <w:tcPr>
            <w:tcW w:w="885"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单位</w:t>
            </w:r>
          </w:p>
        </w:tc>
        <w:tc>
          <w:tcPr>
            <w:tcW w:w="870"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数量</w:t>
            </w:r>
          </w:p>
        </w:tc>
        <w:tc>
          <w:tcPr>
            <w:tcW w:w="2302"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北门机房服务器</w:t>
            </w:r>
          </w:p>
        </w:tc>
        <w:tc>
          <w:tcPr>
            <w:tcW w:w="88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台</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12</w:t>
            </w:r>
          </w:p>
        </w:tc>
        <w:tc>
          <w:tcPr>
            <w:tcW w:w="2302" w:type="dxa"/>
            <w:vMerge w:val="restart"/>
          </w:tcPr>
          <w:p>
            <w:pPr>
              <w:pStyle w:val="5"/>
              <w:spacing w:line="340" w:lineRule="exact"/>
              <w:rPr>
                <w:rFonts w:hint="eastAsia" w:ascii="方正仿宋_GBK" w:hAnsi="方正仿宋_GBK" w:eastAsia="方正仿宋_GBK" w:cs="方正仿宋_GBK"/>
                <w:bCs/>
                <w:sz w:val="24"/>
                <w:lang w:eastAsia="zh-CN"/>
              </w:rPr>
            </w:pPr>
            <w:r>
              <w:rPr>
                <w:rFonts w:hint="eastAsia" w:ascii="方正仿宋_GBK" w:hAnsi="方正仿宋_GBK" w:eastAsia="方正仿宋_GBK" w:cs="方正仿宋_GBK"/>
                <w:bCs/>
                <w:sz w:val="24"/>
              </w:rPr>
              <w:t>四面山景区北门机房设备搬迁至四面山</w:t>
            </w:r>
            <w:r>
              <w:rPr>
                <w:rFonts w:hint="eastAsia" w:ascii="方正仿宋_GBK" w:hAnsi="方正仿宋_GBK" w:eastAsia="方正仿宋_GBK" w:cs="方正仿宋_GBK"/>
                <w:bCs/>
                <w:sz w:val="24"/>
                <w:lang w:val="en-US" w:eastAsia="zh-CN"/>
              </w:rPr>
              <w:t>集散</w:t>
            </w:r>
            <w:r>
              <w:rPr>
                <w:rFonts w:hint="eastAsia" w:ascii="方正仿宋_GBK" w:hAnsi="方正仿宋_GBK" w:eastAsia="方正仿宋_GBK" w:cs="方正仿宋_GBK"/>
                <w:bCs/>
                <w:sz w:val="24"/>
              </w:rPr>
              <w:t>中心机房，距离约为2公里，包含设备拆装、运输、辅材配备等，确保设备搬迁至四面</w:t>
            </w:r>
            <w:r>
              <w:rPr>
                <w:rFonts w:hint="eastAsia" w:ascii="方正仿宋_GBK" w:hAnsi="方正仿宋_GBK" w:eastAsia="方正仿宋_GBK" w:cs="方正仿宋_GBK"/>
                <w:bCs/>
                <w:sz w:val="24"/>
                <w:lang w:val="en-US" w:eastAsia="zh-CN"/>
              </w:rPr>
              <w:t>山集散</w:t>
            </w:r>
            <w:r>
              <w:rPr>
                <w:rFonts w:hint="eastAsia" w:ascii="方正仿宋_GBK" w:hAnsi="方正仿宋_GBK" w:eastAsia="方正仿宋_GBK" w:cs="方正仿宋_GBK"/>
                <w:bCs/>
                <w:sz w:val="24"/>
              </w:rPr>
              <w:t>中心机房能够正常运行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北门机房机柜</w:t>
            </w:r>
          </w:p>
        </w:tc>
        <w:tc>
          <w:tcPr>
            <w:tcW w:w="88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个</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8</w:t>
            </w:r>
          </w:p>
        </w:tc>
        <w:tc>
          <w:tcPr>
            <w:tcW w:w="2302" w:type="dxa"/>
            <w:vMerge w:val="continue"/>
          </w:tcPr>
          <w:p>
            <w:pPr>
              <w:pStyle w:val="5"/>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北门机房路由器</w:t>
            </w:r>
          </w:p>
        </w:tc>
        <w:tc>
          <w:tcPr>
            <w:tcW w:w="88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个</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2302" w:type="dxa"/>
            <w:vMerge w:val="continue"/>
          </w:tcPr>
          <w:p>
            <w:pPr>
              <w:pStyle w:val="5"/>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4</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北门机房核心交换机</w:t>
            </w:r>
          </w:p>
        </w:tc>
        <w:tc>
          <w:tcPr>
            <w:tcW w:w="88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台</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2302" w:type="dxa"/>
            <w:vMerge w:val="continue"/>
          </w:tcPr>
          <w:p>
            <w:pPr>
              <w:pStyle w:val="5"/>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5</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北门指挥中心操作台电脑设备</w:t>
            </w:r>
          </w:p>
        </w:tc>
        <w:tc>
          <w:tcPr>
            <w:tcW w:w="88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套</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2302" w:type="dxa"/>
            <w:vMerge w:val="continue"/>
          </w:tcPr>
          <w:p>
            <w:pPr>
              <w:pStyle w:val="5"/>
              <w:rPr>
                <w:rFonts w:ascii="方正仿宋_GBK" w:hAnsi="方正仿宋_GBK" w:eastAsia="方正仿宋_GBK" w:cs="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00" w:type="dxa"/>
          </w:tcPr>
          <w:p>
            <w:pPr>
              <w:pStyle w:val="5"/>
              <w:jc w:val="center"/>
              <w:rPr>
                <w:rFonts w:ascii="方正仿宋_GBK" w:hAnsi="方正仿宋_GBK" w:eastAsia="方正仿宋_GBK" w:cs="方正仿宋_GBK"/>
                <w:bCs/>
                <w:sz w:val="24"/>
              </w:rPr>
            </w:pPr>
            <w:r>
              <w:rPr>
                <w:rFonts w:hint="eastAsia" w:ascii="方正仿宋_GBK" w:hAnsi="方正仿宋_GBK" w:eastAsia="方正仿宋_GBK" w:cs="方正仿宋_GBK"/>
                <w:bCs/>
                <w:sz w:val="24"/>
              </w:rPr>
              <w:t>6</w:t>
            </w:r>
          </w:p>
        </w:tc>
        <w:tc>
          <w:tcPr>
            <w:tcW w:w="3465"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北门2层交换机</w:t>
            </w:r>
          </w:p>
          <w:p>
            <w:pPr>
              <w:jc w:val="center"/>
              <w:rPr>
                <w:rFonts w:ascii="方正仿宋_GBK" w:hAnsi="方正仿宋_GBK" w:eastAsia="方正仿宋_GBK" w:cs="方正仿宋_GBK"/>
                <w:color w:val="000000"/>
                <w:kern w:val="0"/>
                <w:sz w:val="24"/>
              </w:rPr>
            </w:pPr>
          </w:p>
        </w:tc>
        <w:tc>
          <w:tcPr>
            <w:tcW w:w="885" w:type="dxa"/>
            <w:vAlign w:val="center"/>
          </w:tcPr>
          <w:p>
            <w:pPr>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个</w:t>
            </w:r>
          </w:p>
        </w:tc>
        <w:tc>
          <w:tcPr>
            <w:tcW w:w="870"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6</w:t>
            </w:r>
          </w:p>
          <w:p>
            <w:pPr>
              <w:jc w:val="center"/>
              <w:rPr>
                <w:rFonts w:ascii="方正仿宋_GBK" w:hAnsi="方正仿宋_GBK" w:eastAsia="方正仿宋_GBK" w:cs="方正仿宋_GBK"/>
                <w:color w:val="000000"/>
                <w:kern w:val="0"/>
                <w:sz w:val="24"/>
              </w:rPr>
            </w:pPr>
          </w:p>
        </w:tc>
        <w:tc>
          <w:tcPr>
            <w:tcW w:w="2302" w:type="dxa"/>
            <w:vMerge w:val="continue"/>
          </w:tcPr>
          <w:p>
            <w:pPr>
              <w:pStyle w:val="5"/>
              <w:rPr>
                <w:rFonts w:ascii="方正仿宋_GBK" w:hAnsi="方正仿宋_GBK" w:eastAsia="方正仿宋_GBK" w:cs="方正仿宋_GBK"/>
                <w:bCs/>
                <w:sz w:val="24"/>
              </w:rPr>
            </w:pPr>
          </w:p>
        </w:tc>
      </w:tr>
    </w:tbl>
    <w:p>
      <w:pPr>
        <w:jc w:val="center"/>
        <w:rPr>
          <w:rFonts w:hint="eastAsia" w:ascii="方正仿宋_GBK" w:hAnsi="方正仿宋_GBK" w:eastAsia="方正仿宋_GBK" w:cs="方正仿宋_GBK"/>
          <w:b w:val="0"/>
          <w:bCs w:val="0"/>
          <w:color w:val="000000"/>
          <w:kern w:val="0"/>
          <w:sz w:val="24"/>
        </w:rPr>
      </w:pPr>
    </w:p>
    <w:p>
      <w:pPr>
        <w:jc w:val="center"/>
        <w:rPr>
          <w:rFonts w:hint="eastAsia" w:ascii="方正仿宋_GBK" w:hAnsi="方正仿宋_GBK" w:eastAsia="方正仿宋_GBK" w:cs="方正仿宋_GBK"/>
          <w:b w:val="0"/>
          <w:bCs w:val="0"/>
          <w:color w:val="000000"/>
          <w:kern w:val="0"/>
          <w:sz w:val="24"/>
        </w:rPr>
      </w:pPr>
    </w:p>
    <w:p>
      <w:pPr>
        <w:jc w:val="center"/>
        <w:rPr>
          <w:rFonts w:hint="eastAsia" w:ascii="方正仿宋_GBK" w:hAnsi="方正仿宋_GBK" w:eastAsia="方正仿宋_GBK" w:cs="方正仿宋_GBK"/>
          <w:b w:val="0"/>
          <w:bCs w:val="0"/>
          <w:color w:val="000000"/>
          <w:kern w:val="0"/>
          <w:sz w:val="24"/>
        </w:rPr>
      </w:pPr>
    </w:p>
    <w:p>
      <w:pPr>
        <w:jc w:val="center"/>
        <w:rPr>
          <w:rFonts w:hint="eastAsia" w:ascii="方正仿宋_GBK" w:hAnsi="方正仿宋_GBK" w:eastAsia="方正仿宋_GBK" w:cs="方正仿宋_GBK"/>
          <w:b w:val="0"/>
          <w:bCs w:val="0"/>
          <w:color w:val="000000"/>
          <w:kern w:val="0"/>
          <w:sz w:val="24"/>
        </w:rPr>
      </w:pPr>
    </w:p>
    <w:p>
      <w:pPr>
        <w:tabs>
          <w:tab w:val="left" w:pos="657"/>
        </w:tabs>
        <w:jc w:val="left"/>
        <w:rPr>
          <w:rFonts w:hint="eastAsia" w:ascii="方正仿宋_GBK" w:hAnsi="方正仿宋_GBK" w:eastAsia="方正仿宋_GBK" w:cs="方正仿宋_GBK"/>
          <w:b w:val="0"/>
          <w:bCs w:val="0"/>
          <w:color w:val="000000"/>
          <w:kern w:val="0"/>
          <w:sz w:val="24"/>
          <w:lang w:eastAsia="zh-CN"/>
        </w:rPr>
      </w:pPr>
    </w:p>
    <w:p>
      <w:pPr>
        <w:tabs>
          <w:tab w:val="left" w:pos="609"/>
          <w:tab w:val="center" w:pos="4213"/>
        </w:tabs>
        <w:jc w:val="left"/>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color w:val="000000"/>
          <w:kern w:val="0"/>
          <w:sz w:val="24"/>
          <w:lang w:eastAsia="zh-CN"/>
        </w:rPr>
        <w:tab/>
      </w:r>
      <w:r>
        <w:rPr>
          <w:rFonts w:hint="eastAsia" w:ascii="方正仿宋_GBK" w:hAnsi="方正仿宋_GBK" w:eastAsia="方正仿宋_GBK" w:cs="方正仿宋_GBK"/>
          <w:b w:val="0"/>
          <w:bCs w:val="0"/>
          <w:color w:val="000000"/>
          <w:kern w:val="0"/>
          <w:sz w:val="24"/>
          <w:lang w:eastAsia="zh-CN"/>
        </w:rPr>
        <w:t>（</w:t>
      </w:r>
      <w:r>
        <w:rPr>
          <w:rFonts w:hint="eastAsia" w:ascii="方正仿宋_GBK" w:hAnsi="方正仿宋_GBK" w:eastAsia="方正仿宋_GBK" w:cs="方正仿宋_GBK"/>
          <w:b w:val="0"/>
          <w:bCs w:val="0"/>
          <w:color w:val="000000"/>
          <w:kern w:val="0"/>
          <w:sz w:val="24"/>
          <w:lang w:val="en-US" w:eastAsia="zh-CN"/>
        </w:rPr>
        <w:t>2）</w:t>
      </w:r>
      <w:r>
        <w:rPr>
          <w:rFonts w:hint="eastAsia" w:ascii="方正仿宋_GBK" w:hAnsi="方正仿宋_GBK" w:eastAsia="方正仿宋_GBK" w:cs="方正仿宋_GBK"/>
          <w:b w:val="0"/>
          <w:bCs w:val="0"/>
          <w:color w:val="000000"/>
          <w:kern w:val="0"/>
          <w:sz w:val="24"/>
          <w:lang w:eastAsia="zh-CN"/>
        </w:rPr>
        <w:tab/>
      </w:r>
      <w:r>
        <w:rPr>
          <w:rFonts w:hint="eastAsia" w:ascii="方正仿宋_GBK" w:hAnsi="方正仿宋_GBK" w:eastAsia="方正仿宋_GBK" w:cs="方正仿宋_GBK"/>
          <w:b w:val="0"/>
          <w:bCs w:val="0"/>
          <w:color w:val="000000"/>
          <w:kern w:val="0"/>
          <w:sz w:val="24"/>
        </w:rPr>
        <w:t>四面山集散中心到四面山游客中心北门和花果山入口光缆铺设清单</w:t>
      </w:r>
    </w:p>
    <w:tbl>
      <w:tblPr>
        <w:tblStyle w:val="12"/>
        <w:tblpPr w:leftFromText="180" w:rightFromText="180" w:vertAnchor="text" w:horzAnchor="page" w:tblpX="1785" w:tblpY="6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
        <w:gridCol w:w="2360"/>
        <w:gridCol w:w="1580"/>
        <w:gridCol w:w="801"/>
        <w:gridCol w:w="788"/>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5"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序号</w:t>
            </w:r>
          </w:p>
        </w:tc>
        <w:tc>
          <w:tcPr>
            <w:tcW w:w="2360"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设备名称</w:t>
            </w:r>
          </w:p>
        </w:tc>
        <w:tc>
          <w:tcPr>
            <w:tcW w:w="1580"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规格、参数</w:t>
            </w:r>
          </w:p>
        </w:tc>
        <w:tc>
          <w:tcPr>
            <w:tcW w:w="801"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单位</w:t>
            </w:r>
          </w:p>
        </w:tc>
        <w:tc>
          <w:tcPr>
            <w:tcW w:w="788"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数量</w:t>
            </w:r>
          </w:p>
        </w:tc>
        <w:tc>
          <w:tcPr>
            <w:tcW w:w="2066" w:type="dxa"/>
          </w:tcPr>
          <w:p>
            <w:pPr>
              <w:pStyle w:val="5"/>
              <w:jc w:val="center"/>
              <w:rPr>
                <w:rFonts w:ascii="宋体" w:hAnsi="宋体" w:eastAsia="方正仿宋_GBK" w:cs="方正仿宋_GBK"/>
                <w:b/>
                <w:sz w:val="24"/>
              </w:rPr>
            </w:pPr>
            <w:r>
              <w:rPr>
                <w:rFonts w:hint="eastAsia" w:ascii="宋体" w:hAnsi="宋体" w:eastAsia="方正仿宋_GBK" w:cs="方正仿宋_GBK"/>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905" w:type="dxa"/>
          </w:tcPr>
          <w:p>
            <w:pPr>
              <w:pStyle w:val="5"/>
              <w:rPr>
                <w:rFonts w:ascii="方正仿宋_GBK" w:hAnsi="方正仿宋_GBK" w:eastAsia="方正仿宋_GBK" w:cs="方正仿宋_GBK"/>
                <w:bCs/>
                <w:sz w:val="24"/>
              </w:rPr>
            </w:pPr>
            <w:r>
              <w:rPr>
                <w:rFonts w:hint="eastAsia" w:ascii="方正仿宋_GBK" w:hAnsi="方正仿宋_GBK" w:eastAsia="方正仿宋_GBK" w:cs="方正仿宋_GBK"/>
                <w:bCs/>
                <w:sz w:val="24"/>
              </w:rPr>
              <w:t>1</w:t>
            </w:r>
          </w:p>
        </w:tc>
        <w:tc>
          <w:tcPr>
            <w:tcW w:w="2360"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光缆</w:t>
            </w:r>
          </w:p>
        </w:tc>
        <w:tc>
          <w:tcPr>
            <w:tcW w:w="1580"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144芯、国标</w:t>
            </w:r>
          </w:p>
        </w:tc>
        <w:tc>
          <w:tcPr>
            <w:tcW w:w="80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788"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2000</w:t>
            </w:r>
          </w:p>
        </w:tc>
        <w:tc>
          <w:tcPr>
            <w:tcW w:w="2066" w:type="dxa"/>
            <w:vMerge w:val="restart"/>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eastAsia="zh-CN"/>
              </w:rPr>
              <w:t>提供规格、参数证明文件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pStyle w:val="5"/>
              <w:rPr>
                <w:rFonts w:ascii="方正仿宋_GBK" w:hAnsi="方正仿宋_GBK" w:eastAsia="方正仿宋_GBK" w:cs="方正仿宋_GBK"/>
                <w:bCs/>
                <w:sz w:val="24"/>
              </w:rPr>
            </w:pPr>
            <w:r>
              <w:rPr>
                <w:rFonts w:hint="eastAsia" w:ascii="方正仿宋_GBK" w:hAnsi="方正仿宋_GBK" w:eastAsia="方正仿宋_GBK" w:cs="方正仿宋_GBK"/>
                <w:bCs/>
                <w:sz w:val="24"/>
              </w:rPr>
              <w:t>2</w:t>
            </w:r>
          </w:p>
        </w:tc>
        <w:tc>
          <w:tcPr>
            <w:tcW w:w="2360"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光缆</w:t>
            </w:r>
          </w:p>
        </w:tc>
        <w:tc>
          <w:tcPr>
            <w:tcW w:w="1580"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24芯、国标</w:t>
            </w:r>
          </w:p>
        </w:tc>
        <w:tc>
          <w:tcPr>
            <w:tcW w:w="801"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米</w:t>
            </w:r>
          </w:p>
        </w:tc>
        <w:tc>
          <w:tcPr>
            <w:tcW w:w="788"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1500</w:t>
            </w:r>
          </w:p>
        </w:tc>
        <w:tc>
          <w:tcPr>
            <w:tcW w:w="2066" w:type="dxa"/>
            <w:vMerge w:val="continue"/>
            <w:vAlign w:val="center"/>
          </w:tcPr>
          <w:p>
            <w:pPr>
              <w:widowControl/>
              <w:jc w:val="center"/>
              <w:rPr>
                <w:rFonts w:ascii="方正仿宋_GBK" w:hAnsi="方正仿宋_GBK" w:eastAsia="方正仿宋_GBK" w:cs="方正仿宋_GBK"/>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tcPr>
          <w:p>
            <w:pPr>
              <w:pStyle w:val="5"/>
              <w:rPr>
                <w:rFonts w:ascii="方正仿宋_GBK" w:hAnsi="方正仿宋_GBK" w:eastAsia="方正仿宋_GBK" w:cs="方正仿宋_GBK"/>
                <w:bCs/>
                <w:sz w:val="24"/>
              </w:rPr>
            </w:pPr>
            <w:r>
              <w:rPr>
                <w:rFonts w:hint="eastAsia" w:ascii="方正仿宋_GBK" w:hAnsi="方正仿宋_GBK" w:eastAsia="方正仿宋_GBK" w:cs="方正仿宋_GBK"/>
                <w:bCs/>
                <w:sz w:val="24"/>
              </w:rPr>
              <w:t>3</w:t>
            </w:r>
          </w:p>
        </w:tc>
        <w:tc>
          <w:tcPr>
            <w:tcW w:w="2360" w:type="dxa"/>
            <w:vAlign w:val="center"/>
          </w:tcPr>
          <w:p>
            <w:pPr>
              <w:widowControl/>
              <w:jc w:val="center"/>
              <w:rPr>
                <w:rFonts w:ascii="方正仿宋_GBK" w:hAnsi="方正仿宋_GBK" w:cs="方正仿宋_GBK"/>
                <w:color w:val="000000"/>
                <w:kern w:val="0"/>
                <w:sz w:val="24"/>
              </w:rPr>
            </w:pPr>
            <w:r>
              <w:rPr>
                <w:rFonts w:hint="eastAsia" w:ascii="宋体" w:hAnsi="宋体" w:cs="宋体"/>
                <w:color w:val="000000"/>
                <w:kern w:val="0"/>
                <w:sz w:val="24"/>
              </w:rPr>
              <w:t>辅材、人工、运输、安装</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税费</w:t>
            </w:r>
            <w:r>
              <w:rPr>
                <w:rFonts w:hint="eastAsia" w:ascii="宋体" w:hAnsi="宋体" w:cs="宋体"/>
                <w:color w:val="000000"/>
                <w:kern w:val="0"/>
                <w:sz w:val="24"/>
              </w:rPr>
              <w:t>等技术服务</w:t>
            </w:r>
          </w:p>
        </w:tc>
        <w:tc>
          <w:tcPr>
            <w:tcW w:w="1580" w:type="dxa"/>
            <w:vAlign w:val="center"/>
          </w:tcPr>
          <w:p>
            <w:pPr>
              <w:widowControl/>
              <w:jc w:val="center"/>
              <w:rPr>
                <w:rFonts w:ascii="方正仿宋_GBK" w:hAnsi="方正仿宋_GBK" w:eastAsia="方正仿宋_GBK" w:cs="方正仿宋_GBK"/>
                <w:color w:val="000000"/>
                <w:kern w:val="0"/>
                <w:sz w:val="24"/>
              </w:rPr>
            </w:pPr>
          </w:p>
        </w:tc>
        <w:tc>
          <w:tcPr>
            <w:tcW w:w="801"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套</w:t>
            </w:r>
          </w:p>
        </w:tc>
        <w:tc>
          <w:tcPr>
            <w:tcW w:w="788" w:type="dxa"/>
            <w:vAlign w:val="center"/>
          </w:tcPr>
          <w:p>
            <w:pPr>
              <w:widowControl/>
              <w:jc w:val="center"/>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2066" w:type="dxa"/>
            <w:vMerge w:val="continue"/>
            <w:vAlign w:val="center"/>
          </w:tcPr>
          <w:p>
            <w:pPr>
              <w:widowControl/>
              <w:jc w:val="center"/>
              <w:rPr>
                <w:rFonts w:ascii="方正仿宋_GBK" w:hAnsi="方正仿宋_GBK" w:eastAsia="方正仿宋_GBK" w:cs="方正仿宋_GBK"/>
                <w:color w:val="000000"/>
                <w:kern w:val="0"/>
                <w:sz w:val="24"/>
              </w:rPr>
            </w:pPr>
          </w:p>
        </w:tc>
      </w:tr>
    </w:tbl>
    <w:p>
      <w:pPr>
        <w:pStyle w:val="5"/>
        <w:rPr>
          <w:rFonts w:hint="eastAsia"/>
        </w:rPr>
      </w:pPr>
    </w:p>
    <w:p>
      <w:pPr>
        <w:pStyle w:val="3"/>
        <w:spacing w:line="500" w:lineRule="exact"/>
        <w:ind w:firstLine="640" w:firstLineChars="200"/>
        <w:rPr>
          <w:rFonts w:hint="eastAsia" w:ascii="仿宋" w:hAnsi="仿宋" w:eastAsia="仿宋" w:cs="仿宋"/>
          <w:bCs/>
          <w:color w:val="auto"/>
          <w:sz w:val="32"/>
          <w:szCs w:val="32"/>
          <w:lang w:bidi="ar"/>
        </w:rPr>
      </w:pPr>
    </w:p>
    <w:p/>
    <w:p/>
    <w:p/>
    <w:p>
      <w:pPr>
        <w:pStyle w:val="5"/>
      </w:pPr>
    </w:p>
    <w:p>
      <w:pPr>
        <w:pStyle w:val="6"/>
      </w:pPr>
    </w:p>
    <w:p/>
    <w:p>
      <w:pPr>
        <w:pStyle w:val="5"/>
      </w:pPr>
    </w:p>
    <w:p>
      <w:pPr>
        <w:pStyle w:val="6"/>
      </w:pPr>
    </w:p>
    <w:p/>
    <w:p>
      <w:pPr>
        <w:pStyle w:val="5"/>
      </w:pPr>
    </w:p>
    <w:p>
      <w:pPr>
        <w:pStyle w:val="6"/>
      </w:pPr>
    </w:p>
    <w:p/>
    <w:p>
      <w:pPr>
        <w:pStyle w:val="2"/>
      </w:pPr>
    </w:p>
    <w:p/>
    <w:p>
      <w:pPr>
        <w:pStyle w:val="6"/>
      </w:pPr>
    </w:p>
    <w:p/>
    <w:p>
      <w:pPr>
        <w:pStyle w:val="6"/>
        <w:ind w:left="0" w:leftChars="0" w:firstLine="0" w:firstLineChars="0"/>
      </w:pPr>
    </w:p>
    <w:p>
      <w:pPr>
        <w:pStyle w:val="6"/>
        <w:ind w:left="0" w:leftChars="0" w:firstLine="0" w:firstLineChars="0"/>
      </w:pPr>
    </w:p>
    <w:p>
      <w:pPr>
        <w:tabs>
          <w:tab w:val="left" w:pos="2157"/>
          <w:tab w:val="center" w:pos="4213"/>
        </w:tabs>
        <w:jc w:val="left"/>
      </w:pPr>
      <w:r>
        <w:rPr>
          <w:rFonts w:hint="eastAsia" w:ascii="方正仿宋_GBK" w:hAnsi="方正仿宋_GBK" w:eastAsia="方正仿宋_GBK" w:cs="方正仿宋_GBK"/>
          <w:b w:val="0"/>
          <w:bCs w:val="0"/>
          <w:sz w:val="24"/>
          <w:lang w:eastAsia="zh-CN"/>
        </w:rPr>
        <w:tab/>
      </w:r>
      <w:r>
        <w:rPr>
          <w:rFonts w:hint="eastAsia" w:ascii="方正仿宋_GBK" w:hAnsi="方正仿宋_GBK" w:eastAsia="方正仿宋_GBK" w:cs="方正仿宋_GBK"/>
          <w:b w:val="0"/>
          <w:bCs w:val="0"/>
          <w:sz w:val="24"/>
          <w:lang w:eastAsia="zh-CN"/>
        </w:rPr>
        <w:t>（</w:t>
      </w:r>
      <w:r>
        <w:rPr>
          <w:rFonts w:hint="eastAsia" w:ascii="方正仿宋_GBK" w:hAnsi="方正仿宋_GBK" w:eastAsia="方正仿宋_GBK" w:cs="方正仿宋_GBK"/>
          <w:b w:val="0"/>
          <w:bCs w:val="0"/>
          <w:sz w:val="24"/>
          <w:lang w:val="en-US" w:eastAsia="zh-CN"/>
        </w:rPr>
        <w:t>3）</w:t>
      </w:r>
      <w:r>
        <w:rPr>
          <w:rFonts w:hint="eastAsia" w:ascii="方正仿宋_GBK" w:hAnsi="方正仿宋_GBK" w:eastAsia="方正仿宋_GBK" w:cs="方正仿宋_GBK"/>
          <w:b w:val="0"/>
          <w:bCs w:val="0"/>
          <w:sz w:val="24"/>
          <w:lang w:eastAsia="zh-CN"/>
        </w:rPr>
        <w:tab/>
      </w:r>
      <w:r>
        <w:rPr>
          <w:rFonts w:hint="eastAsia" w:ascii="方正仿宋_GBK" w:hAnsi="方正仿宋_GBK" w:eastAsia="方正仿宋_GBK" w:cs="方正仿宋_GBK"/>
          <w:b w:val="0"/>
          <w:bCs w:val="0"/>
          <w:sz w:val="24"/>
        </w:rPr>
        <w:t>四面山集散中心机房设备采购清单</w:t>
      </w:r>
    </w:p>
    <w:tbl>
      <w:tblPr>
        <w:tblStyle w:val="11"/>
        <w:tblpPr w:leftFromText="180" w:rightFromText="180" w:vertAnchor="text" w:horzAnchor="page" w:tblpX="2130" w:tblpY="557"/>
        <w:tblOverlap w:val="never"/>
        <w:tblW w:w="8155" w:type="dxa"/>
        <w:tblInd w:w="0" w:type="dxa"/>
        <w:tblLayout w:type="fixed"/>
        <w:tblCellMar>
          <w:top w:w="0" w:type="dxa"/>
          <w:left w:w="108" w:type="dxa"/>
          <w:bottom w:w="0" w:type="dxa"/>
          <w:right w:w="108" w:type="dxa"/>
        </w:tblCellMar>
      </w:tblPr>
      <w:tblGrid>
        <w:gridCol w:w="789"/>
        <w:gridCol w:w="2296"/>
        <w:gridCol w:w="3544"/>
        <w:gridCol w:w="850"/>
        <w:gridCol w:w="676"/>
      </w:tblGrid>
      <w:tr>
        <w:tblPrEx>
          <w:tblCellMar>
            <w:top w:w="0" w:type="dxa"/>
            <w:left w:w="108" w:type="dxa"/>
            <w:bottom w:w="0" w:type="dxa"/>
            <w:right w:w="108" w:type="dxa"/>
          </w:tblCellMar>
        </w:tblPrEx>
        <w:trPr>
          <w:trHeight w:val="945" w:hRule="atLeast"/>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序号</w:t>
            </w:r>
          </w:p>
        </w:tc>
        <w:tc>
          <w:tcPr>
            <w:tcW w:w="229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设备名称</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产品参数</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b/>
                <w:bCs/>
                <w:color w:val="000000"/>
                <w:kern w:val="0"/>
                <w:sz w:val="24"/>
              </w:rPr>
            </w:pPr>
            <w:r>
              <w:rPr>
                <w:rFonts w:hint="eastAsia" w:ascii="方正仿宋_GBK" w:hAnsi="方正仿宋_GBK" w:eastAsia="方正仿宋_GBK" w:cs="方正仿宋_GBK"/>
                <w:b/>
                <w:bCs/>
                <w:color w:val="000000"/>
                <w:kern w:val="0"/>
                <w:sz w:val="24"/>
              </w:rPr>
              <w:t>数量</w:t>
            </w:r>
          </w:p>
        </w:tc>
        <w:tc>
          <w:tcPr>
            <w:tcW w:w="676" w:type="dxa"/>
            <w:tcBorders>
              <w:top w:val="single" w:color="auto" w:sz="4" w:space="0"/>
              <w:left w:val="nil"/>
              <w:bottom w:val="single" w:color="auto" w:sz="4" w:space="0"/>
              <w:right w:val="single" w:color="auto" w:sz="4" w:space="0"/>
            </w:tcBorders>
            <w:shd w:val="clear" w:color="auto" w:fill="auto"/>
            <w:vAlign w:val="center"/>
          </w:tcPr>
          <w:p>
            <w:pPr>
              <w:pStyle w:val="5"/>
              <w:rPr>
                <w:rFonts w:hint="eastAsia" w:ascii="方正仿宋_GBK" w:hAnsi="方正仿宋_GBK" w:eastAsia="方正仿宋_GBK" w:cs="方正仿宋_GBK"/>
                <w:b/>
                <w:bCs/>
              </w:rPr>
            </w:pPr>
            <w:r>
              <w:rPr>
                <w:rFonts w:hint="eastAsia" w:ascii="方正仿宋_GBK" w:hAnsi="方正仿宋_GBK" w:eastAsia="方正仿宋_GBK" w:cs="方正仿宋_GBK"/>
                <w:b/>
                <w:bCs/>
              </w:rPr>
              <w:t>备注</w:t>
            </w:r>
          </w:p>
        </w:tc>
      </w:tr>
      <w:tr>
        <w:tblPrEx>
          <w:tblCellMar>
            <w:top w:w="0" w:type="dxa"/>
            <w:left w:w="108" w:type="dxa"/>
            <w:bottom w:w="0" w:type="dxa"/>
            <w:right w:w="108" w:type="dxa"/>
          </w:tblCellMar>
        </w:tblPrEx>
        <w:trPr>
          <w:trHeight w:val="94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22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64路 16盘位 高清硬盘录像机</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支持接入双目、三目、800w、1600w球型鹰眼、2400w环型鹰眼相机，3200w摄像机，并可将视频画面以多画面分割方式显示，可自定义画面布局</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组合报警模式，可设置将NVR的报警输入口关联IPC的报警事件，只有当两个报警事件同时触发才能产生报警，组合报警模式支持遮挡报警、移动侦测、人脸抓拍、人脸侦测、车辆检测、越界侦测、区域入侵侦测、进入/离开区域侦测、人员聚集侦测、快速移动侦测、物品遗留侦测、物品拿取侦测、停车侦测、徘徊侦测、场景变更侦测、虚焦侦测、音频异常侦测报警事件</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支持设备级联，NVR接入NVR、DVR、XVR设备，选择通道添加</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本地预览权限的配置，设置权限后的通道只有登录后才会出现预览画面；支持远程预览加密，只有输入密钥才能解开视频。并支持码流加密；WEB界面远程登录设备，30分钟无操作，设备自动退出登录；可设置远程访问IP地址和MAC地址黑白名单；WEB端可设置开启HTTPS安全链接、SSH</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合具有高温点检测、船舶检测、测温、温差报警功能的网络摄像机，当触发报警时，样机可联动录像、抓拍并保存图片、弹出报警画面、声音警告、上传中心、发送邮件、触发报警输出，联动云台轮巡、联动云台预置点、记录日志</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支持按年龄、性别、眼镜、上衣颜色、骑车、背包属性分组显示人员录像文件</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合具有区域关注度检测功能的IPC，可实时显示关注区域的人数；支持配置人数阀值和停留时长，当人数过多或停留超时触发报警时，样机可联动录像、抓拍并保存图片、弹出报警画面、声音警告、上传中心、发送邮件、触发报警输出，联动云台轮巡、联动云台预置点、记录日志</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报警事件、异常事件实时计数提醒，并以图标形式在监控界面上提醒用户。用户可以点击报警图标，查看报警详情列表，可在列表中快速查看报警关联的录像。当有新事件发生时计数自动累加，当用户查看后计数自动清零</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支持秒级检索查看硬盘中录像文件，秒级检索录像文件中的人员、车辆、人体等活动目标，并以弹窗形式来展示活动目标关联的录像片段</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支持图片文件秒级检索，秒级提取硬盘中人脸、车辆、人体等图片文件，用户可快速浏览全部通道中的图片文件</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支持过车记录导出表格功能，表格包含通道、时间、车牌号、车型、车身颜色、车辆品牌、车辆抓拍图片信息</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支持图表形式展示已添加的IP通道，支持自动抓拍一张图片作为IP通道封面</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配合全局摄像机，支持3D定位功能，可以在全景通道上任意选取点位，球机通道可变倍定位</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支持查看希捷硬盘健康状态信息，包括温度，震动，链路稳定性。支持查看最近7天（168小时）的硬盘状态信息</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在线检查西数硬盘的运行状态、健康状态，包括低温警报、高温警报、异步信号恢复警报、重新分配扇区技术警报、读取恢复警报、无法修复的错误警报、机械故障警报、磁头加载率警报、电源接通复位率警报、总功率负载率警报、电源开启小时警报</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支持图片存储服务管理功能，可将NVR作为图片存储服务器，接收外设推送的图片进行存储</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可对视频画面叠加10行字符，每行可输入22个汉字；可设置透明闪烁、透明不闪烁、不透明不闪烁、不透明闪烁4种OSD属性</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支持缩略图,录像回放中，当鼠标在进度条上移动时，可自动显示该时间点附近的视频画面图片</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支持回放双进度条控制功能，可在进度条上自动标注目标事件，一条为当前回放通道，一条为全部通道。支持鼠标在进度条上点击进行快速定位回放功能</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支持智能后检索回放功能：接入支持智能后检索功能的IPC，录像回放时，可设置移动侦测区域、越界/区域入侵区域并进行检索，可自动跳过未触发设定规则的录像，只播放触发规则的录像，并且播放速度可设置</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支持对任一录像文件打标签，单个文件最大支持1024个标签，设备可添加的标签个数不少于8192</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支持POS功能，可接入POS机，叠加POS信息到录像中，可修改POS信息的字体大小和颜色，可按关键字搜索录像</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配合前端接入的智能摄像机，可在客户端视频画面上显示叠加的智能分析规则框，智能分析规则框大小和数量可随目标大小和数量自动调整，并随目标消失而消失</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支持时间轴缩放：录像回放中支持设置时间轴范围，范围可选5分钟、10分钟、20分钟、1小时、2小时、4小时、8小时、12小时、16小时、20小时、24小时、2天、4天、1周、2周、4周，通过鼠标滚轮缩放时间轴范围</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入不支持人脸抓拍的网络摄像机，通过NVR智能分析实现人脸抓拍功能，并进行告警上报及联动；支持在NVR配置越界侦测、区域入侵，通过分析检测，有异常时告警上报并进行联动处理；接入不支持车牌车辆检测的IPC，可通过NVR进行车辆检测，识别车牌号码、车辆类型、车辆品牌、车身颜色</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支持实时查看设备状态，包括CPU使用率、内存使用率、CPU温度、机箱温度、风扇转速等；支持配置风扇全速、自动调速转动模式，自动调速转动模式可根据机箱温度自适应调节风扇转速</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可接入10T容量的SATA接口硬盘；可接入AI硬盘。支持硬盘休眠</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支持设置8个二次认证用户，当设备启用二次认证，其他用户在回放、下载时，需要二次用户同时授权才能登录设备</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可设置主码流、子码流流进行录像</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支持即时回放功能，在预览状态下可回放任一通道5-120分钟内的录像文件</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可同时正放或倒放32路H.265编码的视频图像</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多屏输出功能，可设置4屏显示输出视频图像，其中HDMI和VGA接口可同源输出视频图像，2个HDMI或2个VGA接口之间可异源输出视频图像，并可分别控制进行预览、回放、配置等操作，且均可显示系统主菜单。支持64/36/32/25/16/9/8/6/4/1分屏预览，可自定义画面分屏</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支持1路H.265编码、25fps、8160×2400格式的视频实时预览</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支持录像打包时间1-300分钟可设置</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支持1/8、1/4、1/2、1、2、4、8、16、32、64、128、256等倍速回放录像，支持录像回放的剪辑和回放截图功能</w:t>
            </w:r>
          </w:p>
          <w:p>
            <w:pPr>
              <w:pStyle w:val="5"/>
              <w:numPr>
                <w:ilvl w:val="0"/>
                <w:numId w:val="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支持密码安全,密码错误次数超过7次，锁定账号；设备密码定期提示修改、删除；支持密码复杂度等级显示；设备密码不允许明文显示和拷贝操作，并支持通过安全问题恢复密码</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3</w:t>
            </w:r>
          </w:p>
        </w:tc>
        <w:tc>
          <w:tcPr>
            <w:tcW w:w="676" w:type="dxa"/>
            <w:vMerge w:val="restart"/>
            <w:tcBorders>
              <w:top w:val="nil"/>
              <w:left w:val="nil"/>
              <w:right w:val="single" w:color="auto" w:sz="4" w:space="0"/>
            </w:tcBorders>
            <w:shd w:val="clear" w:color="auto" w:fill="auto"/>
            <w:vAlign w:val="center"/>
          </w:tcPr>
          <w:p>
            <w:pPr>
              <w:pStyle w:val="5"/>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24"/>
                <w:lang w:eastAsia="zh-CN"/>
              </w:rPr>
              <w:t>提供规格、参数证明文件</w:t>
            </w:r>
          </w:p>
        </w:tc>
      </w:tr>
      <w:tr>
        <w:tblPrEx>
          <w:tblCellMar>
            <w:top w:w="0" w:type="dxa"/>
            <w:left w:w="108" w:type="dxa"/>
            <w:bottom w:w="0" w:type="dxa"/>
            <w:right w:w="108" w:type="dxa"/>
          </w:tblCellMar>
        </w:tblPrEx>
        <w:trPr>
          <w:trHeight w:val="462"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2</w:t>
            </w:r>
          </w:p>
        </w:tc>
        <w:tc>
          <w:tcPr>
            <w:tcW w:w="22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硬盘</w:t>
            </w:r>
          </w:p>
        </w:tc>
        <w:tc>
          <w:tcPr>
            <w:tcW w:w="3544" w:type="dxa"/>
            <w:tcBorders>
              <w:top w:val="nil"/>
              <w:left w:val="nil"/>
              <w:bottom w:val="single" w:color="auto" w:sz="4" w:space="0"/>
              <w:right w:val="single" w:color="auto" w:sz="4" w:space="0"/>
            </w:tcBorders>
            <w:shd w:val="clear" w:color="auto" w:fill="auto"/>
            <w:noWrap/>
            <w:vAlign w:val="center"/>
          </w:tcPr>
          <w:p>
            <w:pPr>
              <w:pStyle w:val="18"/>
              <w:widowControl/>
              <w:numPr>
                <w:ilvl w:val="0"/>
                <w:numId w:val="5"/>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6T</w:t>
            </w:r>
          </w:p>
          <w:p>
            <w:pPr>
              <w:pStyle w:val="18"/>
              <w:widowControl/>
              <w:numPr>
                <w:ilvl w:val="0"/>
                <w:numId w:val="5"/>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缓存：256MB</w:t>
            </w:r>
          </w:p>
          <w:p>
            <w:pPr>
              <w:pStyle w:val="18"/>
              <w:widowControl/>
              <w:numPr>
                <w:ilvl w:val="0"/>
                <w:numId w:val="5"/>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接口：SATA接口</w:t>
            </w:r>
          </w:p>
          <w:p>
            <w:pPr>
              <w:pStyle w:val="18"/>
              <w:widowControl/>
              <w:numPr>
                <w:ilvl w:val="0"/>
                <w:numId w:val="5"/>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转速：7200rpm</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48</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64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3</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电脑</w:t>
            </w:r>
          </w:p>
        </w:tc>
        <w:tc>
          <w:tcPr>
            <w:tcW w:w="3544" w:type="dxa"/>
            <w:tcBorders>
              <w:top w:val="nil"/>
              <w:left w:val="nil"/>
              <w:bottom w:val="single" w:color="auto" w:sz="4" w:space="0"/>
              <w:right w:val="single" w:color="auto" w:sz="4" w:space="0"/>
            </w:tcBorders>
            <w:shd w:val="clear" w:color="auto" w:fill="auto"/>
            <w:noWrap/>
            <w:vAlign w:val="center"/>
          </w:tcPr>
          <w:p>
            <w:pPr>
              <w:pStyle w:val="18"/>
              <w:widowControl/>
              <w:numPr>
                <w:ilvl w:val="0"/>
                <w:numId w:val="6"/>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 xml:space="preserve">CUP:I9-9900  </w:t>
            </w:r>
          </w:p>
          <w:p>
            <w:pPr>
              <w:pStyle w:val="18"/>
              <w:widowControl/>
              <w:numPr>
                <w:ilvl w:val="0"/>
                <w:numId w:val="6"/>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 xml:space="preserve">内存：32G </w:t>
            </w:r>
          </w:p>
          <w:p>
            <w:pPr>
              <w:pStyle w:val="18"/>
              <w:widowControl/>
              <w:numPr>
                <w:ilvl w:val="0"/>
                <w:numId w:val="6"/>
              </w:numPr>
              <w:ind w:firstLineChars="0"/>
              <w:jc w:val="left"/>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硬盘：512+2tb</w:t>
            </w:r>
          </w:p>
          <w:p>
            <w:pPr>
              <w:pStyle w:val="18"/>
              <w:widowControl/>
              <w:numPr>
                <w:ilvl w:val="0"/>
                <w:numId w:val="6"/>
              </w:numPr>
              <w:ind w:firstLineChars="0"/>
              <w:jc w:val="left"/>
              <w:rPr>
                <w:rFonts w:hint="eastAsia" w:ascii="方正仿宋_GBK" w:hAnsi="方正仿宋_GBK" w:eastAsia="方正仿宋_GBK" w:cs="方正仿宋_GBK"/>
                <w:color w:val="000000"/>
                <w:kern w:val="0"/>
                <w:sz w:val="20"/>
                <w:szCs w:val="20"/>
              </w:rPr>
            </w:pPr>
            <w:r>
              <w:rPr>
                <w:rFonts w:hint="eastAsia" w:ascii="方正仿宋_GBK" w:hAnsi="方正仿宋_GBK" w:eastAsia="方正仿宋_GBK" w:cs="方正仿宋_GBK"/>
                <w:color w:val="000000"/>
                <w:kern w:val="0"/>
                <w:sz w:val="24"/>
              </w:rPr>
              <w:t>显卡：1050-4g</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55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4</w:t>
            </w:r>
          </w:p>
        </w:tc>
        <w:tc>
          <w:tcPr>
            <w:tcW w:w="22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操作台</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7"/>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长：1200mm</w:t>
            </w:r>
          </w:p>
          <w:p>
            <w:pPr>
              <w:pStyle w:val="5"/>
              <w:numPr>
                <w:ilvl w:val="0"/>
                <w:numId w:val="7"/>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高：750mm</w:t>
            </w:r>
          </w:p>
          <w:p>
            <w:pPr>
              <w:pStyle w:val="5"/>
              <w:numPr>
                <w:ilvl w:val="0"/>
                <w:numId w:val="7"/>
              </w:numPr>
              <w:spacing w:after="0"/>
              <w:rPr>
                <w:rFonts w:hint="eastAsia" w:ascii="方正仿宋_GBK" w:hAnsi="方正仿宋_GBK" w:eastAsia="方正仿宋_GBK" w:cs="方正仿宋_GBK"/>
              </w:rPr>
            </w:pPr>
            <w:r>
              <w:rPr>
                <w:rFonts w:hint="eastAsia" w:ascii="方正仿宋_GBK" w:hAnsi="方正仿宋_GBK" w:eastAsia="方正仿宋_GBK" w:cs="方正仿宋_GBK"/>
                <w:sz w:val="18"/>
                <w:szCs w:val="18"/>
              </w:rPr>
              <w:t>桌面宽：900mm</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3</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76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5</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网络解码器</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采用H.265/H.264编码标准，可支持1080P@60fps编码；</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视频编解码延时小于200ms；</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视音频流支持标准TS流格式；</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1路双声道模拟音频输入，支持HDMI内嵌音频输入；</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支持AAC-LC、G.711音频编码；</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支持本地音视频环通输出；</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支持RTSP、RTMP、P2P 、HTTP、Onvif、UDP/MULTICAST等网络协议；</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支持本地TF卡MP4格式录像存储；支持循环录像</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支持无线网络传输，内置WiFi模块；</w:t>
            </w:r>
          </w:p>
          <w:p>
            <w:pPr>
              <w:pStyle w:val="5"/>
              <w:numPr>
                <w:ilvl w:val="0"/>
                <w:numId w:val="8"/>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支持串口数据通过网络双向透明传输；</w:t>
            </w:r>
          </w:p>
          <w:p>
            <w:pPr>
              <w:pStyle w:val="18"/>
              <w:widowControl/>
              <w:numPr>
                <w:ilvl w:val="0"/>
                <w:numId w:val="8"/>
              </w:numPr>
              <w:ind w:firstLineChars="0"/>
              <w:jc w:val="center"/>
              <w:rPr>
                <w:rFonts w:hint="eastAsia" w:ascii="方正仿宋_GBK" w:hAnsi="方正仿宋_GBK" w:eastAsia="方正仿宋_GBK" w:cs="方正仿宋_GBK"/>
                <w:color w:val="000000"/>
                <w:kern w:val="0"/>
                <w:sz w:val="20"/>
                <w:szCs w:val="20"/>
              </w:rPr>
            </w:pPr>
            <w:r>
              <w:rPr>
                <w:rFonts w:hint="eastAsia" w:ascii="方正仿宋_GBK" w:hAnsi="方正仿宋_GBK" w:eastAsia="方正仿宋_GBK" w:cs="方正仿宋_GBK"/>
                <w:sz w:val="18"/>
                <w:szCs w:val="18"/>
              </w:rPr>
              <w:t>内置webserver，可通过浏览器进行管理和配置；</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2</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73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6</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VS7 拼接控制器</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集视频处理，画面拼接，特效切换和多画面显示的高性能多画面拼接处理器。具备强大的视频信号接收和处理能力，最大支持 4K×2K@30Hz 视频输入，并最大可同时支持 7 路输入和 5 个独立窗口。最大支持 4 路DVI 拼接输出，单机最大带载可达 8KK。基于强大的 FPGA 处理平台，支持输入输出 EDID 管理和画质调整，多种输入源的无缝切换和淡入淡出等切换特效。</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支持市面常见的视频输入接口</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DVI 接口，支持 1920×1080@60Hz 输入</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HDMI1.3 接口，支持 1920×1080@60Hz 输入</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3G-SDI 接口，支持 1920×1080@60Hz 输入</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DP1.1 接口，支持 3840×2160@30Hz 输入</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HDMI1.4 接口，支持 3840×2160@30Hz 输入</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l  单机 4 个 DVI 接口拼接输出</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最大支持 4 接口拼接输出，支持水平拼接、垂直拼接和田字拼接，且最大带载高达 920 万像素，且四路拼接最宽可支持 15360多窗口显示支持添加 5 个 3840×2160 窗口任意布局，且每个窗口支持跨接口输出l  HDMI 预监输出</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支持单一输入源预监或输出画面预监</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支持所有输入源和输出画面预监</w:t>
            </w:r>
          </w:p>
          <w:p>
            <w:pPr>
              <w:pStyle w:val="5"/>
              <w:numPr>
                <w:ilvl w:val="0"/>
                <w:numId w:val="9"/>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支持叠加显示输入分辨率和帧频等信息l  画面控制功能：支持画面一键黑屏，冻结，EDID 管理支持 DVI、HDMI 和 DP 接口的输入分辨率管理画面特效切换;支持窗口切源特效，并支持特效切换持续时长设置BKG 抓取;支持输入源和输出画面抓取，并将抓取的图片用于 BKG;支持选择图片或者配置纯色作为 BKG，最大支持保存 6 张 BKG 图片;支持输入源画质，窗口画质和输出画质调整;</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676" w:type="dxa"/>
            <w:vMerge w:val="continue"/>
            <w:tcBorders>
              <w:left w:val="nil"/>
              <w:right w:val="single" w:color="auto" w:sz="4" w:space="0"/>
            </w:tcBorders>
            <w:shd w:val="clear" w:color="auto" w:fill="auto"/>
            <w:vAlign w:val="center"/>
          </w:tcPr>
          <w:p>
            <w:pPr>
              <w:pStyle w:val="5"/>
              <w:rPr>
                <w:rFonts w:hint="eastAsia" w:ascii="方正仿宋_GBK" w:hAnsi="方正仿宋_GBK" w:eastAsia="方正仿宋_GBK" w:cs="方正仿宋_GBK"/>
                <w:color w:val="000000" w:themeColor="text1"/>
                <w14:textFill>
                  <w14:solidFill>
                    <w14:schemeClr w14:val="tx1"/>
                  </w14:solidFill>
                </w14:textFill>
              </w:rPr>
            </w:pPr>
          </w:p>
        </w:tc>
      </w:tr>
      <w:tr>
        <w:tblPrEx>
          <w:tblCellMar>
            <w:top w:w="0" w:type="dxa"/>
            <w:left w:w="108" w:type="dxa"/>
            <w:bottom w:w="0" w:type="dxa"/>
            <w:right w:w="108" w:type="dxa"/>
          </w:tblCellMar>
        </w:tblPrEx>
        <w:trPr>
          <w:trHeight w:val="480"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7</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可配置二层交换机</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支持固化千兆电口≥24个，固化千兆光口≥4个，标准1U设备;</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交换容量≥336Gbps，包转发率≥42Mpps</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 MAC地址容量≥8K； </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支持生成树 STP / RSTP ; 提高容错能力，保证网络的稳定运行和链路的负载均衡，合理使用网络通道，提供冗余链路利用率。</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支持静态链路聚合</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支持端口镜像，一对一镜像，多对一镜像</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支持DHCP Snooping；很好的避免了上网终端从非法DHCP服务器分配的IP地址，引起的网络异常或安全隐患</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支持VLAN划分，最大支持4094个VLAN</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支持高效节能以太网（EEE），端口如果在连续一段时间之内空闲，系统会将该端口设置为节能模式，当有报文收发时再通过定时发送的监听码流唤醒端口恢复业务，达到节能的效果</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支持防雷等级≥6KV</w:t>
            </w:r>
          </w:p>
          <w:p>
            <w:pPr>
              <w:pStyle w:val="5"/>
              <w:numPr>
                <w:ilvl w:val="0"/>
                <w:numId w:val="10"/>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 xml:space="preserve">11.工作温度范围-0ºC ~ 50ºC，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10</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439"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8</w:t>
            </w:r>
          </w:p>
        </w:tc>
        <w:tc>
          <w:tcPr>
            <w:tcW w:w="22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空调柜机</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空调类型：立柜式空调</w:t>
            </w:r>
          </w:p>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冷暖类型：冷暖空调</w:t>
            </w:r>
          </w:p>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空调功率：3匹</w:t>
            </w:r>
          </w:p>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能效等级：3级</w:t>
            </w:r>
          </w:p>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制冷量：7200(1500～8100)W</w:t>
            </w:r>
          </w:p>
          <w:p>
            <w:pPr>
              <w:pStyle w:val="5"/>
              <w:numPr>
                <w:ilvl w:val="0"/>
                <w:numId w:val="11"/>
              </w:numPr>
              <w:pBdr>
                <w:top w:val="single" w:color="EEEEEE" w:sz="6" w:space="6"/>
                <w:left w:val="single" w:color="EEEEEE" w:sz="6" w:space="0"/>
                <w:bottom w:val="single" w:color="EEEEEE" w:sz="6" w:space="6"/>
                <w:right w:val="single" w:color="EEEEEE" w:sz="6" w:space="0"/>
              </w:pBd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制热量：8900(1500～9500)W</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2</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Cs w:val="21"/>
              </w:rPr>
            </w:pPr>
          </w:p>
        </w:tc>
      </w:tr>
      <w:tr>
        <w:tblPrEx>
          <w:tblCellMar>
            <w:top w:w="0" w:type="dxa"/>
            <w:left w:w="108" w:type="dxa"/>
            <w:bottom w:w="0" w:type="dxa"/>
            <w:right w:w="108" w:type="dxa"/>
          </w:tblCellMar>
        </w:tblPrEx>
        <w:trPr>
          <w:trHeight w:val="795"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lang w:eastAsia="zh-CN"/>
              </w:rPr>
            </w:pPr>
            <w:r>
              <w:rPr>
                <w:rFonts w:hint="eastAsia" w:ascii="方正仿宋_GBK" w:hAnsi="方正仿宋_GBK" w:eastAsia="方正仿宋_GBK" w:cs="方正仿宋_GBK"/>
                <w:color w:val="000000"/>
                <w:kern w:val="0"/>
                <w:sz w:val="24"/>
                <w:lang w:val="en-US" w:eastAsia="zh-CN"/>
              </w:rPr>
              <w:t>9</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空调挂机</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空调类型：挂式空调</w:t>
            </w:r>
          </w:p>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冷暖类型：冷暖空调</w:t>
            </w:r>
          </w:p>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空调功率：3匹</w:t>
            </w:r>
          </w:p>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能效等级：3级</w:t>
            </w:r>
          </w:p>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制冷量：7200(1500～8100)W</w:t>
            </w:r>
          </w:p>
          <w:p>
            <w:pPr>
              <w:pStyle w:val="5"/>
              <w:numPr>
                <w:ilvl w:val="0"/>
                <w:numId w:val="12"/>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制热量：8900(1500～9500)W</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bCs/>
                <w:color w:val="262626"/>
                <w:szCs w:val="21"/>
                <w:shd w:val="clear" w:color="auto" w:fill="FFFFFF"/>
              </w:rPr>
            </w:pPr>
          </w:p>
        </w:tc>
      </w:tr>
      <w:tr>
        <w:tblPrEx>
          <w:tblCellMar>
            <w:top w:w="0" w:type="dxa"/>
            <w:left w:w="108" w:type="dxa"/>
            <w:bottom w:w="0" w:type="dxa"/>
            <w:right w:w="108" w:type="dxa"/>
          </w:tblCellMar>
        </w:tblPrEx>
        <w:trPr>
          <w:trHeight w:val="582"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10</w:t>
            </w:r>
          </w:p>
        </w:tc>
        <w:tc>
          <w:tcPr>
            <w:tcW w:w="229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桥架（爬线架）</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13"/>
              </w:numP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类型</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:梯式桥架</w:t>
            </w:r>
          </w:p>
          <w:p>
            <w:pPr>
              <w:pStyle w:val="5"/>
              <w:numPr>
                <w:ilvl w:val="0"/>
                <w:numId w:val="13"/>
              </w:numP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材质</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:铝合金桥架</w:t>
            </w:r>
          </w:p>
          <w:p>
            <w:pPr>
              <w:pStyle w:val="5"/>
              <w:numPr>
                <w:ilvl w:val="0"/>
                <w:numId w:val="13"/>
              </w:numP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产品认证:</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ISO9001：2000</w:t>
            </w:r>
          </w:p>
          <w:p>
            <w:pPr>
              <w:pStyle w:val="5"/>
              <w:numPr>
                <w:ilvl w:val="0"/>
                <w:numId w:val="13"/>
              </w:numPr>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宽度</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:500mm</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15</w:t>
            </w:r>
          </w:p>
        </w:tc>
        <w:tc>
          <w:tcPr>
            <w:tcW w:w="676" w:type="dxa"/>
            <w:vMerge w:val="continue"/>
            <w:tcBorders>
              <w:left w:val="nil"/>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0"/>
                <w:szCs w:val="20"/>
              </w:rPr>
            </w:pPr>
          </w:p>
        </w:tc>
      </w:tr>
      <w:tr>
        <w:tblPrEx>
          <w:tblCellMar>
            <w:top w:w="0" w:type="dxa"/>
            <w:left w:w="108" w:type="dxa"/>
            <w:bottom w:w="0" w:type="dxa"/>
            <w:right w:w="108" w:type="dxa"/>
          </w:tblCellMar>
        </w:tblPrEx>
        <w:trPr>
          <w:trHeight w:val="582" w:hRule="atLeast"/>
        </w:trPr>
        <w:tc>
          <w:tcPr>
            <w:tcW w:w="78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方正仿宋_GBK" w:hAnsi="方正仿宋_GBK" w:eastAsia="方正仿宋_GBK" w:cs="方正仿宋_GBK"/>
                <w:color w:val="000000"/>
                <w:kern w:val="0"/>
                <w:sz w:val="24"/>
                <w:lang w:val="en-US" w:eastAsia="zh-CN"/>
              </w:rPr>
            </w:pPr>
            <w:r>
              <w:rPr>
                <w:rFonts w:hint="eastAsia" w:ascii="方正仿宋_GBK" w:hAnsi="方正仿宋_GBK" w:eastAsia="方正仿宋_GBK" w:cs="方正仿宋_GBK"/>
                <w:color w:val="000000"/>
                <w:kern w:val="0"/>
                <w:sz w:val="24"/>
                <w:lang w:val="en-US" w:eastAsia="zh-CN"/>
              </w:rPr>
              <w:t>11</w:t>
            </w:r>
          </w:p>
        </w:tc>
        <w:tc>
          <w:tcPr>
            <w:tcW w:w="2296" w:type="dxa"/>
            <w:tcBorders>
              <w:top w:val="nil"/>
              <w:left w:val="nil"/>
              <w:bottom w:val="single" w:color="auto" w:sz="4" w:space="0"/>
              <w:right w:val="single" w:color="auto" w:sz="4" w:space="0"/>
            </w:tcBorders>
            <w:shd w:val="clear" w:color="auto" w:fill="auto"/>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UPS主机* 12V100AH电池 *16  C16电池箱</w:t>
            </w:r>
          </w:p>
        </w:tc>
        <w:tc>
          <w:tcPr>
            <w:tcW w:w="3544" w:type="dxa"/>
            <w:tcBorders>
              <w:top w:val="nil"/>
              <w:left w:val="nil"/>
              <w:bottom w:val="single" w:color="auto" w:sz="4" w:space="0"/>
              <w:right w:val="single" w:color="auto" w:sz="4" w:space="0"/>
            </w:tcBorders>
            <w:shd w:val="clear" w:color="auto" w:fill="auto"/>
            <w:noWrap/>
            <w:vAlign w:val="center"/>
          </w:tcPr>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UPS类型</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在线式　</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额定功率</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10000W</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输入输出</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输入电压范围</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176--276Vac　V</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输入频率范围</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46.5--55Hz　Hz</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输出电压范围</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220Vac±3％　V</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输出频率范围</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46.5--55Hz(市电模式)/50Hz±0.5%(电池模式）　Hz</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输出电压波形</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正弦波　</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通信和管理</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接口端口</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RS-232 + Intelligent Slot　</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面板显示</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面板上的自检按键随时执行模拟断电演示　</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电池</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后备时间</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与客户选取电池容量有关</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电池类型</w:t>
            </w:r>
            <w:r>
              <w:rPr>
                <w:rFonts w:hint="eastAsia" w:ascii="方正仿宋_GBK" w:hAnsi="方正仿宋_GBK" w:eastAsia="方正仿宋_GBK" w:cs="方正仿宋_GBK"/>
                <w:sz w:val="18"/>
                <w:szCs w:val="18"/>
              </w:rPr>
              <w:tab/>
            </w:r>
            <w:r>
              <w:rPr>
                <w:rFonts w:hint="eastAsia" w:ascii="方正仿宋_GBK" w:hAnsi="方正仿宋_GBK" w:eastAsia="方正仿宋_GBK" w:cs="方正仿宋_GBK"/>
                <w:sz w:val="18"/>
                <w:szCs w:val="18"/>
              </w:rPr>
              <w:t>外接电池</w:t>
            </w:r>
          </w:p>
          <w:p>
            <w:pPr>
              <w:pStyle w:val="5"/>
              <w:numPr>
                <w:ilvl w:val="0"/>
                <w:numId w:val="14"/>
              </w:numPr>
              <w:spacing w:after="0"/>
              <w:rPr>
                <w:rFonts w:hint="eastAsia"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超载能力:105％－130％维持10分钟后输出转为旁路；外接电池标称电压：240Vdc　</w:t>
            </w:r>
          </w:p>
        </w:tc>
        <w:tc>
          <w:tcPr>
            <w:tcW w:w="85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rPr>
              <w:t>1</w:t>
            </w:r>
          </w:p>
        </w:tc>
        <w:tc>
          <w:tcPr>
            <w:tcW w:w="676" w:type="dxa"/>
            <w:vMerge w:val="continue"/>
            <w:tcBorders>
              <w:left w:val="nil"/>
              <w:bottom w:val="single" w:color="auto" w:sz="4" w:space="0"/>
              <w:right w:val="single" w:color="auto" w:sz="4" w:space="0"/>
            </w:tcBorders>
            <w:shd w:val="clear" w:color="auto" w:fill="auto"/>
            <w:vAlign w:val="center"/>
          </w:tcPr>
          <w:p>
            <w:pPr>
              <w:pStyle w:val="5"/>
              <w:rPr>
                <w:rFonts w:hint="eastAsia" w:ascii="方正仿宋_GBK" w:hAnsi="方正仿宋_GBK" w:eastAsia="方正仿宋_GBK" w:cs="方正仿宋_GBK"/>
              </w:rPr>
            </w:pPr>
          </w:p>
        </w:tc>
      </w:tr>
    </w:tbl>
    <w:p>
      <w:pPr>
        <w:pStyle w:val="3"/>
        <w:spacing w:line="500" w:lineRule="exact"/>
        <w:ind w:firstLine="640" w:firstLineChars="200"/>
        <w:rPr>
          <w:rFonts w:hint="eastAsia" w:ascii="仿宋" w:hAnsi="仿宋" w:eastAsia="仿宋" w:cs="仿宋"/>
          <w:bCs/>
          <w:color w:val="auto"/>
          <w:sz w:val="32"/>
          <w:szCs w:val="32"/>
          <w:lang w:bidi="ar"/>
        </w:rPr>
      </w:pPr>
      <w:r>
        <w:rPr>
          <w:rFonts w:hint="eastAsia" w:ascii="仿宋" w:hAnsi="仿宋" w:eastAsia="仿宋" w:cs="仿宋"/>
          <w:bCs/>
          <w:color w:val="auto"/>
          <w:sz w:val="32"/>
          <w:szCs w:val="32"/>
          <w:lang w:bidi="ar"/>
        </w:rPr>
        <w:t>三</w:t>
      </w:r>
      <w:r>
        <w:rPr>
          <w:rFonts w:hint="eastAsia" w:ascii="仿宋" w:hAnsi="仿宋" w:eastAsia="仿宋" w:cs="仿宋"/>
          <w:bCs/>
          <w:color w:val="auto"/>
          <w:sz w:val="32"/>
          <w:szCs w:val="32"/>
          <w:lang w:eastAsia="zh-CN" w:bidi="ar"/>
        </w:rPr>
        <w:t>、</w:t>
      </w:r>
      <w:r>
        <w:rPr>
          <w:rFonts w:hint="eastAsia" w:ascii="仿宋" w:hAnsi="仿宋" w:eastAsia="仿宋" w:cs="仿宋"/>
          <w:bCs/>
          <w:color w:val="auto"/>
          <w:sz w:val="32"/>
          <w:szCs w:val="32"/>
          <w:lang w:bidi="ar"/>
        </w:rPr>
        <w:t>其它要求</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1、本项目采购内容包括：项目采购清单中的所有内容。</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2、项目技术要求：本项目技术要求详见采购清单，本项目的材料、设备必须达到现行规范及标准规定的要求。</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、中标人在安装前必须自行到现场考察</w:t>
      </w:r>
      <w:r>
        <w:rPr>
          <w:rFonts w:hint="eastAsia" w:ascii="仿宋" w:hAnsi="仿宋" w:eastAsia="仿宋" w:cs="仿宋"/>
          <w:color w:val="auto"/>
          <w:kern w:val="0"/>
          <w:sz w:val="32"/>
          <w:szCs w:val="32"/>
          <w:lang w:eastAsia="zh-CN"/>
        </w:rPr>
        <w:t>搬迁、</w:t>
      </w:r>
      <w:r>
        <w:rPr>
          <w:rFonts w:hint="eastAsia" w:ascii="仿宋" w:hAnsi="仿宋" w:eastAsia="仿宋" w:cs="仿宋"/>
          <w:color w:val="auto"/>
          <w:kern w:val="0"/>
          <w:sz w:val="32"/>
          <w:szCs w:val="32"/>
        </w:rPr>
        <w:t>安装测试调试位置，根据现场考察后出具</w:t>
      </w:r>
      <w:r>
        <w:rPr>
          <w:rFonts w:hint="eastAsia" w:ascii="仿宋" w:hAnsi="仿宋" w:eastAsia="仿宋" w:cs="仿宋"/>
          <w:color w:val="auto"/>
          <w:kern w:val="0"/>
          <w:sz w:val="32"/>
          <w:szCs w:val="32"/>
          <w:lang w:eastAsia="zh-CN"/>
        </w:rPr>
        <w:t>搬迁、</w:t>
      </w:r>
      <w:r>
        <w:rPr>
          <w:rFonts w:hint="eastAsia" w:ascii="仿宋" w:hAnsi="仿宋" w:eastAsia="仿宋" w:cs="仿宋"/>
          <w:color w:val="auto"/>
          <w:kern w:val="0"/>
          <w:sz w:val="32"/>
          <w:szCs w:val="32"/>
        </w:rPr>
        <w:t>安装方案，由采购人确认后方能</w:t>
      </w:r>
      <w:r>
        <w:rPr>
          <w:rFonts w:hint="eastAsia" w:ascii="仿宋" w:hAnsi="仿宋" w:eastAsia="仿宋" w:cs="仿宋"/>
          <w:color w:val="auto"/>
          <w:kern w:val="0"/>
          <w:sz w:val="32"/>
          <w:szCs w:val="32"/>
          <w:lang w:eastAsia="zh-CN"/>
        </w:rPr>
        <w:t>搬迁与</w:t>
      </w:r>
      <w:r>
        <w:rPr>
          <w:rFonts w:hint="eastAsia" w:ascii="仿宋" w:hAnsi="仿宋" w:eastAsia="仿宋" w:cs="仿宋"/>
          <w:color w:val="auto"/>
          <w:kern w:val="0"/>
          <w:sz w:val="32"/>
          <w:szCs w:val="32"/>
        </w:rPr>
        <w:t>安装。</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、中标人书面承诺承担一切安全责任，未提供承诺为无效投标。</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、投标人所报单价和总价包含</w:t>
      </w:r>
      <w:r>
        <w:rPr>
          <w:rFonts w:hint="eastAsia" w:ascii="仿宋" w:hAnsi="仿宋" w:eastAsia="仿宋" w:cs="仿宋"/>
          <w:color w:val="auto"/>
          <w:kern w:val="0"/>
          <w:sz w:val="32"/>
          <w:szCs w:val="32"/>
          <w:lang w:eastAsia="zh-CN"/>
        </w:rPr>
        <w:t>设备费</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eastAsia="zh-CN"/>
        </w:rPr>
        <w:t>材料费、</w:t>
      </w:r>
      <w:r>
        <w:rPr>
          <w:rFonts w:hint="eastAsia" w:ascii="仿宋" w:hAnsi="仿宋" w:eastAsia="仿宋" w:cs="仿宋"/>
          <w:color w:val="auto"/>
          <w:kern w:val="0"/>
          <w:sz w:val="32"/>
          <w:szCs w:val="32"/>
        </w:rPr>
        <w:t>安装费、</w:t>
      </w:r>
      <w:r>
        <w:rPr>
          <w:rFonts w:hint="eastAsia" w:ascii="仿宋" w:hAnsi="仿宋" w:eastAsia="仿宋" w:cs="仿宋"/>
          <w:color w:val="auto"/>
          <w:kern w:val="0"/>
          <w:sz w:val="32"/>
          <w:szCs w:val="32"/>
          <w:lang w:eastAsia="zh-CN"/>
        </w:rPr>
        <w:t>人工费、</w:t>
      </w:r>
      <w:r>
        <w:rPr>
          <w:rFonts w:hint="eastAsia" w:ascii="仿宋" w:hAnsi="仿宋" w:eastAsia="仿宋" w:cs="仿宋"/>
          <w:color w:val="auto"/>
          <w:kern w:val="0"/>
          <w:sz w:val="32"/>
          <w:szCs w:val="32"/>
        </w:rPr>
        <w:t>管理费、利润、以及其他完成该清单项内容的所有费用,报价以元为单位。</w:t>
      </w:r>
    </w:p>
    <w:p>
      <w:pPr>
        <w:pStyle w:val="5"/>
        <w:rPr>
          <w:rFonts w:hint="eastAsia" w:ascii="仿宋" w:hAnsi="仿宋" w:eastAsia="仿宋" w:cs="仿宋"/>
          <w:color w:val="auto"/>
          <w:kern w:val="0"/>
          <w:sz w:val="32"/>
          <w:szCs w:val="32"/>
        </w:rPr>
      </w:pPr>
    </w:p>
    <w:p>
      <w:pPr>
        <w:pStyle w:val="17"/>
        <w:numPr>
          <w:ilvl w:val="0"/>
          <w:numId w:val="0"/>
        </w:numPr>
        <w:ind w:left="160" w:leftChars="0"/>
        <w:rPr>
          <w:rFonts w:hint="eastAsia" w:ascii="仿宋_GB2312" w:eastAsia="仿宋_GB2312"/>
          <w:color w:val="auto"/>
          <w:sz w:val="32"/>
          <w:szCs w:val="32"/>
          <w:lang w:val="en-US" w:eastAsia="zh-CN"/>
        </w:rPr>
      </w:pPr>
    </w:p>
    <w:p>
      <w:pPr>
        <w:pStyle w:val="17"/>
        <w:numPr>
          <w:ilvl w:val="0"/>
          <w:numId w:val="0"/>
        </w:numPr>
        <w:tabs>
          <w:tab w:val="left" w:pos="3262"/>
        </w:tabs>
        <w:jc w:val="left"/>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ab/>
      </w:r>
    </w:p>
    <w:p>
      <w:pPr>
        <w:pStyle w:val="17"/>
        <w:numPr>
          <w:ilvl w:val="0"/>
          <w:numId w:val="0"/>
        </w:numPr>
        <w:tabs>
          <w:tab w:val="left" w:pos="3262"/>
        </w:tabs>
        <w:jc w:val="left"/>
        <w:rPr>
          <w:rFonts w:hint="default" w:ascii="仿宋_GB2312" w:eastAsia="仿宋_GB2312"/>
          <w:color w:val="auto"/>
          <w:sz w:val="32"/>
          <w:szCs w:val="32"/>
          <w:lang w:val="en-US" w:eastAsia="zh-CN"/>
        </w:rPr>
      </w:pPr>
    </w:p>
    <w:p>
      <w:pPr>
        <w:pStyle w:val="17"/>
        <w:numPr>
          <w:ilvl w:val="0"/>
          <w:numId w:val="0"/>
        </w:numPr>
        <w:jc w:val="center"/>
        <w:rPr>
          <w:rFonts w:hint="default" w:ascii="仿宋_GB2312" w:eastAsia="仿宋_GB2312"/>
          <w:color w:val="auto"/>
          <w:sz w:val="32"/>
          <w:szCs w:val="32"/>
          <w:lang w:val="en-US" w:eastAsia="zh-CN"/>
        </w:rPr>
      </w:pPr>
    </w:p>
    <w:p>
      <w:pPr>
        <w:pStyle w:val="17"/>
        <w:numPr>
          <w:ilvl w:val="0"/>
          <w:numId w:val="0"/>
        </w:numPr>
        <w:jc w:val="center"/>
        <w:rPr>
          <w:rFonts w:hint="default" w:ascii="仿宋_GB2312" w:eastAsia="仿宋_GB2312"/>
          <w:color w:val="auto"/>
          <w:sz w:val="32"/>
          <w:szCs w:val="32"/>
          <w:lang w:val="en-US" w:eastAsia="zh-CN"/>
        </w:rPr>
      </w:pPr>
    </w:p>
    <w:p>
      <w:pPr>
        <w:pStyle w:val="17"/>
        <w:numPr>
          <w:ilvl w:val="0"/>
          <w:numId w:val="0"/>
        </w:numPr>
        <w:rPr>
          <w:rFonts w:hint="default" w:ascii="仿宋_GB2312" w:eastAsia="仿宋_GB2312"/>
          <w:color w:val="auto"/>
          <w:sz w:val="32"/>
          <w:szCs w:val="32"/>
          <w:lang w:val="en-US" w:eastAsia="zh-CN"/>
        </w:rPr>
      </w:pPr>
    </w:p>
    <w:p>
      <w:pPr>
        <w:pStyle w:val="17"/>
        <w:numPr>
          <w:ilvl w:val="0"/>
          <w:numId w:val="2"/>
        </w:numPr>
        <w:ind w:left="0" w:leftChars="0" w:firstLine="643" w:firstLineChars="200"/>
        <w:jc w:val="center"/>
        <w:rPr>
          <w:rFonts w:hint="eastAsia" w:ascii="仿宋_GB2312" w:eastAsia="仿宋_GB2312"/>
          <w:color w:val="auto"/>
          <w:sz w:val="32"/>
          <w:szCs w:val="32"/>
          <w:lang w:val="en-US" w:eastAsia="zh-CN"/>
        </w:rPr>
      </w:pPr>
      <w:r>
        <w:rPr>
          <w:rFonts w:hint="eastAsia" w:ascii="仿宋_GB2312" w:eastAsia="仿宋_GB2312"/>
          <w:b/>
          <w:bCs/>
          <w:color w:val="auto"/>
          <w:sz w:val="32"/>
          <w:szCs w:val="32"/>
          <w:lang w:val="en-US" w:eastAsia="zh-CN"/>
        </w:rPr>
        <w:t>项目商务部份需求</w:t>
      </w:r>
    </w:p>
    <w:p>
      <w:pPr>
        <w:tabs>
          <w:tab w:val="left" w:pos="1276"/>
        </w:tabs>
        <w:snapToGrid w:val="0"/>
        <w:spacing w:line="4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一</w:t>
      </w:r>
      <w:r>
        <w:rPr>
          <w:rFonts w:hint="eastAsia" w:ascii="仿宋" w:hAnsi="仿宋" w:eastAsia="仿宋" w:cs="仿宋"/>
          <w:b/>
          <w:bCs/>
          <w:color w:val="auto"/>
          <w:kern w:val="0"/>
          <w:sz w:val="32"/>
          <w:szCs w:val="32"/>
          <w:lang w:eastAsia="zh-CN"/>
        </w:rPr>
        <w:t>、</w:t>
      </w:r>
      <w:r>
        <w:rPr>
          <w:rFonts w:hint="eastAsia" w:ascii="仿宋" w:hAnsi="仿宋" w:eastAsia="仿宋" w:cs="仿宋"/>
          <w:b/>
          <w:bCs/>
          <w:color w:val="auto"/>
          <w:kern w:val="0"/>
          <w:sz w:val="32"/>
          <w:szCs w:val="32"/>
        </w:rPr>
        <w:t xml:space="preserve">交货期 </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中标人与采购人签订合同</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确认</w:t>
      </w:r>
      <w:r>
        <w:rPr>
          <w:rFonts w:hint="eastAsia" w:ascii="仿宋" w:hAnsi="仿宋" w:eastAsia="仿宋" w:cs="仿宋"/>
          <w:color w:val="auto"/>
          <w:kern w:val="0"/>
          <w:sz w:val="32"/>
          <w:szCs w:val="32"/>
          <w:lang w:eastAsia="zh-CN"/>
        </w:rPr>
        <w:t>好</w:t>
      </w:r>
      <w:r>
        <w:rPr>
          <w:rFonts w:hint="eastAsia" w:ascii="仿宋" w:hAnsi="仿宋" w:eastAsia="仿宋" w:cs="仿宋"/>
          <w:color w:val="auto"/>
          <w:kern w:val="0"/>
          <w:sz w:val="32"/>
          <w:szCs w:val="32"/>
        </w:rPr>
        <w:t>技术条件，在</w:t>
      </w:r>
      <w:r>
        <w:rPr>
          <w:rFonts w:hint="eastAsia" w:ascii="仿宋" w:hAnsi="仿宋" w:eastAsia="仿宋" w:cs="仿宋"/>
          <w:color w:val="auto"/>
          <w:kern w:val="0"/>
          <w:sz w:val="32"/>
          <w:szCs w:val="32"/>
          <w:lang w:val="en-US" w:eastAsia="zh-CN"/>
        </w:rPr>
        <w:t>签定合同后30日内</w:t>
      </w:r>
      <w:r>
        <w:rPr>
          <w:rFonts w:hint="eastAsia" w:ascii="仿宋" w:hAnsi="仿宋" w:eastAsia="仿宋" w:cs="仿宋"/>
          <w:color w:val="auto"/>
          <w:kern w:val="0"/>
          <w:sz w:val="32"/>
          <w:szCs w:val="32"/>
        </w:rPr>
        <w:t>完成</w:t>
      </w:r>
      <w:r>
        <w:rPr>
          <w:rFonts w:hint="eastAsia" w:ascii="仿宋" w:hAnsi="仿宋" w:eastAsia="仿宋" w:cs="仿宋"/>
          <w:color w:val="auto"/>
          <w:kern w:val="0"/>
          <w:sz w:val="32"/>
          <w:szCs w:val="32"/>
          <w:lang w:eastAsia="zh-CN"/>
        </w:rPr>
        <w:t>搬迁与</w:t>
      </w:r>
      <w:r>
        <w:rPr>
          <w:rFonts w:hint="eastAsia" w:ascii="仿宋" w:hAnsi="仿宋" w:eastAsia="仿宋" w:cs="仿宋"/>
          <w:color w:val="auto"/>
          <w:kern w:val="0"/>
          <w:sz w:val="32"/>
          <w:szCs w:val="32"/>
        </w:rPr>
        <w:t>安装。</w:t>
      </w:r>
    </w:p>
    <w:p>
      <w:pPr>
        <w:snapToGrid w:val="0"/>
        <w:spacing w:line="4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eastAsia="zh-CN"/>
        </w:rPr>
        <w:t>二、</w:t>
      </w:r>
      <w:r>
        <w:rPr>
          <w:rFonts w:hint="eastAsia" w:ascii="仿宋" w:hAnsi="仿宋" w:eastAsia="仿宋" w:cs="仿宋"/>
          <w:b/>
          <w:bCs/>
          <w:color w:val="auto"/>
          <w:kern w:val="0"/>
          <w:sz w:val="32"/>
          <w:szCs w:val="32"/>
        </w:rPr>
        <w:t>实施地点</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交货地点：采购人指定地点（江津区）。</w:t>
      </w:r>
    </w:p>
    <w:p>
      <w:pPr>
        <w:snapToGrid w:val="0"/>
        <w:spacing w:line="4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eastAsia="zh-CN"/>
        </w:rPr>
        <w:t>三、</w:t>
      </w:r>
      <w:r>
        <w:rPr>
          <w:rFonts w:hint="eastAsia" w:ascii="仿宋" w:hAnsi="仿宋" w:eastAsia="仿宋" w:cs="仿宋"/>
          <w:b/>
          <w:bCs/>
          <w:color w:val="auto"/>
          <w:kern w:val="0"/>
          <w:sz w:val="32"/>
          <w:szCs w:val="32"/>
        </w:rPr>
        <w:t>验收方式</w:t>
      </w:r>
    </w:p>
    <w:p>
      <w:pPr>
        <w:snapToGrid w:val="0"/>
        <w:spacing w:line="400" w:lineRule="exact"/>
        <w:ind w:left="48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1、供应商应保证货物到达用户所在地完好无损，如有缺漏、损坏，由供应商负责更换。</w:t>
      </w:r>
    </w:p>
    <w:p>
      <w:pPr>
        <w:snapToGrid w:val="0"/>
        <w:spacing w:line="400" w:lineRule="exact"/>
        <w:ind w:left="48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2、供应商提供的货物未达到</w:t>
      </w:r>
      <w:r>
        <w:rPr>
          <w:rFonts w:hint="eastAsia" w:ascii="仿宋" w:hAnsi="仿宋" w:eastAsia="仿宋" w:cs="仿宋"/>
          <w:color w:val="auto"/>
          <w:kern w:val="0"/>
          <w:sz w:val="32"/>
          <w:szCs w:val="32"/>
          <w:lang w:eastAsia="zh-CN"/>
        </w:rPr>
        <w:t>谈判文件</w:t>
      </w:r>
      <w:r>
        <w:rPr>
          <w:rFonts w:hint="eastAsia" w:ascii="仿宋" w:hAnsi="仿宋" w:eastAsia="仿宋" w:cs="仿宋"/>
          <w:color w:val="auto"/>
          <w:kern w:val="0"/>
          <w:sz w:val="32"/>
          <w:szCs w:val="32"/>
        </w:rPr>
        <w:t>规定要求，采购人可以拒收。且对采购人造成损失的，由供应商承担相应责任，并赔偿所造成的损失。</w:t>
      </w:r>
    </w:p>
    <w:p>
      <w:pPr>
        <w:snapToGrid w:val="0"/>
        <w:spacing w:line="40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四、</w:t>
      </w:r>
      <w:r>
        <w:rPr>
          <w:rFonts w:hint="eastAsia" w:ascii="仿宋" w:hAnsi="仿宋" w:eastAsia="仿宋" w:cs="仿宋"/>
          <w:b/>
          <w:color w:val="auto"/>
          <w:sz w:val="32"/>
          <w:szCs w:val="32"/>
        </w:rPr>
        <w:t>报价要求</w:t>
      </w:r>
    </w:p>
    <w:p>
      <w:pPr>
        <w:snapToGrid w:val="0"/>
        <w:spacing w:line="400" w:lineRule="exact"/>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各投标人只对本项目作完整唯一报价（</w:t>
      </w:r>
      <w:r>
        <w:rPr>
          <w:rFonts w:hint="eastAsia" w:ascii="仿宋" w:hAnsi="仿宋" w:eastAsia="仿宋" w:cs="仿宋"/>
          <w:color w:val="auto"/>
          <w:kern w:val="0"/>
          <w:sz w:val="32"/>
          <w:szCs w:val="32"/>
          <w:lang w:eastAsia="zh-CN"/>
        </w:rPr>
        <w:t>材料费、</w:t>
      </w:r>
      <w:r>
        <w:rPr>
          <w:rFonts w:hint="eastAsia" w:ascii="仿宋" w:hAnsi="仿宋" w:eastAsia="仿宋" w:cs="仿宋"/>
          <w:color w:val="auto"/>
          <w:kern w:val="0"/>
          <w:sz w:val="32"/>
          <w:szCs w:val="32"/>
        </w:rPr>
        <w:t>人工费、设备费、</w:t>
      </w:r>
      <w:r>
        <w:rPr>
          <w:rFonts w:hint="eastAsia" w:ascii="仿宋" w:hAnsi="仿宋" w:eastAsia="仿宋" w:cs="仿宋"/>
          <w:color w:val="auto"/>
          <w:kern w:val="0"/>
          <w:sz w:val="32"/>
          <w:szCs w:val="32"/>
          <w:lang w:eastAsia="zh-CN"/>
        </w:rPr>
        <w:t>安装费、</w:t>
      </w:r>
      <w:r>
        <w:rPr>
          <w:rFonts w:hint="eastAsia" w:ascii="仿宋" w:hAnsi="仿宋" w:eastAsia="仿宋" w:cs="仿宋"/>
          <w:color w:val="auto"/>
          <w:kern w:val="0"/>
          <w:sz w:val="32"/>
          <w:szCs w:val="32"/>
        </w:rPr>
        <w:t>税费等所有完成本次服务的所有费用，采购人不再另行支付其他费用）。</w:t>
      </w:r>
    </w:p>
    <w:p>
      <w:pPr>
        <w:snapToGrid w:val="0"/>
        <w:spacing w:line="400" w:lineRule="exact"/>
        <w:ind w:firstLine="643" w:firstLineChars="200"/>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lang w:eastAsia="zh-CN"/>
        </w:rPr>
        <w:t>五、</w:t>
      </w:r>
      <w:r>
        <w:rPr>
          <w:rFonts w:hint="eastAsia" w:ascii="仿宋" w:hAnsi="仿宋" w:eastAsia="仿宋" w:cs="仿宋"/>
          <w:b/>
          <w:bCs/>
          <w:color w:val="auto"/>
          <w:kern w:val="0"/>
          <w:sz w:val="32"/>
          <w:szCs w:val="32"/>
        </w:rPr>
        <w:t>付款方式</w:t>
      </w:r>
    </w:p>
    <w:p>
      <w:pPr>
        <w:snapToGrid w:val="0"/>
        <w:spacing w:line="400" w:lineRule="exact"/>
        <w:ind w:firstLine="640" w:firstLineChars="200"/>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eastAsia="zh-CN"/>
        </w:rPr>
        <w:t>本采购项目合同无预付款，按照合同要求完成设备采购安装工作并经甲方验收合格后支付至合同金额</w:t>
      </w:r>
      <w:r>
        <w:rPr>
          <w:rFonts w:hint="eastAsia" w:ascii="仿宋" w:hAnsi="仿宋" w:eastAsia="仿宋" w:cs="仿宋"/>
          <w:color w:val="auto"/>
          <w:kern w:val="0"/>
          <w:sz w:val="32"/>
          <w:szCs w:val="32"/>
          <w:lang w:val="en-US" w:eastAsia="zh-CN"/>
        </w:rPr>
        <w:t>95%，剩余5%作为质保金，质保1年，质保期满无息支付。</w:t>
      </w:r>
    </w:p>
    <w:p>
      <w:pPr>
        <w:snapToGrid w:val="0"/>
        <w:spacing w:line="400" w:lineRule="exact"/>
        <w:ind w:firstLine="643" w:firstLineChars="200"/>
        <w:rPr>
          <w:rFonts w:hint="eastAsia" w:ascii="仿宋" w:hAnsi="仿宋" w:eastAsia="仿宋" w:cs="仿宋"/>
          <w:color w:val="auto"/>
          <w:kern w:val="0"/>
          <w:sz w:val="32"/>
          <w:szCs w:val="32"/>
          <w:lang w:val="en-US" w:eastAsia="zh-CN"/>
        </w:rPr>
      </w:pPr>
      <w:r>
        <w:rPr>
          <w:rFonts w:hint="eastAsia" w:ascii="仿宋" w:hAnsi="仿宋" w:eastAsia="仿宋" w:cs="仿宋"/>
          <w:b/>
          <w:color w:val="auto"/>
          <w:sz w:val="32"/>
          <w:szCs w:val="32"/>
          <w:lang w:eastAsia="zh-CN"/>
        </w:rPr>
        <w:t>六、</w:t>
      </w:r>
      <w:r>
        <w:rPr>
          <w:rFonts w:hint="eastAsia" w:ascii="仿宋" w:hAnsi="仿宋" w:eastAsia="仿宋" w:cs="仿宋"/>
          <w:b/>
          <w:color w:val="auto"/>
          <w:sz w:val="32"/>
          <w:szCs w:val="32"/>
        </w:rPr>
        <w:t>质量保证及售后服务</w:t>
      </w:r>
    </w:p>
    <w:p>
      <w:pPr>
        <w:spacing w:line="4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（一）产品质量保证</w:t>
      </w:r>
    </w:p>
    <w:p>
      <w:pPr>
        <w:spacing w:line="4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hint="eastAsia" w:ascii="仿宋" w:hAnsi="仿宋" w:eastAsia="仿宋" w:cs="仿宋"/>
          <w:color w:val="auto"/>
          <w:kern w:val="0"/>
          <w:sz w:val="32"/>
          <w:szCs w:val="32"/>
        </w:rPr>
        <w:t>.</w:t>
      </w:r>
      <w:r>
        <w:rPr>
          <w:rFonts w:hint="eastAsia" w:ascii="仿宋" w:hAnsi="仿宋" w:eastAsia="仿宋" w:cs="仿宋"/>
          <w:bCs/>
          <w:color w:val="auto"/>
          <w:kern w:val="0"/>
          <w:sz w:val="32"/>
          <w:szCs w:val="32"/>
        </w:rPr>
        <w:t>供应商应明确承诺：其投标产品质量保证期为验收合格之日起</w:t>
      </w:r>
      <w:r>
        <w:rPr>
          <w:rFonts w:hint="eastAsia" w:ascii="仿宋" w:hAnsi="仿宋" w:eastAsia="仿宋" w:cs="仿宋"/>
          <w:bCs/>
          <w:color w:val="auto"/>
          <w:kern w:val="0"/>
          <w:sz w:val="32"/>
          <w:szCs w:val="32"/>
          <w:lang w:val="en-US" w:eastAsia="zh-CN"/>
        </w:rPr>
        <w:t>12</w:t>
      </w:r>
      <w:r>
        <w:rPr>
          <w:rFonts w:hint="eastAsia" w:ascii="仿宋" w:hAnsi="仿宋" w:eastAsia="仿宋" w:cs="仿宋"/>
          <w:bCs/>
          <w:color w:val="auto"/>
          <w:kern w:val="0"/>
          <w:sz w:val="32"/>
          <w:szCs w:val="32"/>
        </w:rPr>
        <w:t>个月。</w:t>
      </w:r>
    </w:p>
    <w:p>
      <w:pPr>
        <w:tabs>
          <w:tab w:val="left" w:pos="620"/>
        </w:tabs>
        <w:spacing w:line="440" w:lineRule="exact"/>
        <w:ind w:firstLine="640" w:firstLineChars="200"/>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rPr>
        <w:t>2</w:t>
      </w:r>
      <w:r>
        <w:rPr>
          <w:rFonts w:hint="eastAsia" w:ascii="仿宋" w:hAnsi="仿宋" w:eastAsia="仿宋" w:cs="仿宋"/>
          <w:color w:val="auto"/>
          <w:kern w:val="0"/>
          <w:sz w:val="32"/>
          <w:szCs w:val="32"/>
        </w:rPr>
        <w:t>.</w:t>
      </w:r>
      <w:r>
        <w:rPr>
          <w:rFonts w:hint="eastAsia" w:ascii="仿宋" w:hAnsi="仿宋" w:eastAsia="仿宋" w:cs="仿宋"/>
          <w:bCs/>
          <w:color w:val="auto"/>
          <w:kern w:val="0"/>
          <w:sz w:val="32"/>
          <w:szCs w:val="32"/>
        </w:rPr>
        <w:t>供应商投标产品应符合采购人需求。</w:t>
      </w:r>
      <w:r>
        <w:rPr>
          <w:rFonts w:hint="eastAsia" w:ascii="仿宋" w:hAnsi="仿宋" w:eastAsia="仿宋" w:cs="仿宋"/>
          <w:bCs/>
          <w:color w:val="auto"/>
          <w:kern w:val="0"/>
          <w:sz w:val="32"/>
          <w:szCs w:val="32"/>
          <w:lang w:eastAsia="zh-CN"/>
        </w:rPr>
        <w:tab/>
      </w:r>
    </w:p>
    <w:p>
      <w:pPr>
        <w:tabs>
          <w:tab w:val="left" w:pos="620"/>
        </w:tabs>
        <w:spacing w:line="440" w:lineRule="exact"/>
        <w:ind w:firstLine="640" w:firstLineChars="200"/>
        <w:rPr>
          <w:rFonts w:hint="eastAsia" w:ascii="仿宋" w:hAnsi="仿宋" w:eastAsia="仿宋" w:cs="仿宋"/>
          <w:bCs/>
          <w:color w:val="auto"/>
          <w:kern w:val="0"/>
          <w:sz w:val="32"/>
          <w:szCs w:val="32"/>
          <w:lang w:eastAsia="zh-CN"/>
        </w:rPr>
      </w:pPr>
      <w:r>
        <w:rPr>
          <w:rFonts w:hint="eastAsia" w:ascii="仿宋" w:hAnsi="仿宋" w:eastAsia="仿宋" w:cs="仿宋"/>
          <w:bCs/>
          <w:color w:val="auto"/>
          <w:kern w:val="0"/>
          <w:sz w:val="32"/>
          <w:szCs w:val="32"/>
          <w:lang w:val="en-US" w:eastAsia="zh-CN"/>
        </w:rPr>
        <w:t>3</w:t>
      </w:r>
      <w:r>
        <w:rPr>
          <w:rFonts w:hint="eastAsia" w:ascii="仿宋" w:hAnsi="仿宋" w:eastAsia="仿宋" w:cs="仿宋"/>
          <w:color w:val="auto"/>
          <w:kern w:val="0"/>
          <w:sz w:val="32"/>
          <w:szCs w:val="32"/>
        </w:rPr>
        <w:t>.</w:t>
      </w:r>
      <w:r>
        <w:rPr>
          <w:rFonts w:hint="eastAsia" w:ascii="仿宋" w:hAnsi="仿宋" w:eastAsia="仿宋" w:cs="仿宋"/>
          <w:bCs/>
          <w:color w:val="auto"/>
          <w:kern w:val="0"/>
          <w:sz w:val="32"/>
          <w:szCs w:val="32"/>
          <w:lang w:eastAsia="zh-CN"/>
        </w:rPr>
        <w:t>机房设备搬迁至指定地点并保证设备能够正常运行。</w:t>
      </w:r>
    </w:p>
    <w:p>
      <w:pPr>
        <w:spacing w:line="440" w:lineRule="exact"/>
        <w:ind w:firstLine="640" w:firstLineChars="200"/>
        <w:rPr>
          <w:rFonts w:hint="eastAsia" w:ascii="仿宋" w:hAnsi="仿宋" w:eastAsia="仿宋" w:cs="仿宋"/>
          <w:bCs/>
          <w:color w:val="0000FF"/>
          <w:kern w:val="0"/>
          <w:sz w:val="32"/>
          <w:szCs w:val="32"/>
          <w:lang w:eastAsia="zh-CN"/>
        </w:rPr>
      </w:pPr>
      <w:r>
        <w:rPr>
          <w:rFonts w:hint="eastAsia" w:ascii="仿宋" w:hAnsi="仿宋" w:eastAsia="仿宋" w:cs="仿宋"/>
          <w:bCs/>
          <w:color w:val="auto"/>
          <w:kern w:val="0"/>
          <w:sz w:val="32"/>
          <w:szCs w:val="32"/>
        </w:rPr>
        <w:t>（二）售后服务内容若产品在3个月之内不能正常使用的，需中标供应商及时替换产品</w:t>
      </w:r>
      <w:r>
        <w:rPr>
          <w:rFonts w:hint="eastAsia" w:ascii="仿宋" w:hAnsi="仿宋" w:eastAsia="仿宋" w:cs="仿宋"/>
          <w:bCs/>
          <w:color w:val="auto"/>
          <w:kern w:val="0"/>
          <w:sz w:val="32"/>
          <w:szCs w:val="32"/>
          <w:lang w:eastAsia="zh-CN"/>
        </w:rPr>
        <w:t>，</w:t>
      </w:r>
      <w:r>
        <w:rPr>
          <w:rFonts w:hint="eastAsia" w:ascii="仿宋" w:hAnsi="仿宋" w:eastAsia="仿宋" w:cs="仿宋"/>
          <w:bCs/>
          <w:color w:val="0000FF"/>
          <w:kern w:val="0"/>
          <w:sz w:val="32"/>
          <w:szCs w:val="32"/>
          <w:lang w:eastAsia="zh-CN"/>
        </w:rPr>
        <w:t>且采购的线缆及物品一年内免费维修。</w:t>
      </w:r>
      <w:bookmarkStart w:id="10" w:name="_GoBack"/>
      <w:bookmarkEnd w:id="10"/>
    </w:p>
    <w:p>
      <w:pPr>
        <w:spacing w:line="440" w:lineRule="exact"/>
        <w:ind w:firstLine="643" w:firstLineChars="200"/>
        <w:rPr>
          <w:rFonts w:hint="eastAsia" w:ascii="仿宋" w:hAnsi="仿宋" w:eastAsia="仿宋" w:cs="仿宋"/>
          <w:b/>
          <w:bCs w:val="0"/>
          <w:color w:val="auto"/>
          <w:kern w:val="0"/>
          <w:sz w:val="32"/>
          <w:szCs w:val="32"/>
        </w:rPr>
      </w:pPr>
      <w:bookmarkStart w:id="1" w:name="_Toc267320053"/>
      <w:bookmarkStart w:id="2" w:name="_Toc481507573"/>
      <w:bookmarkStart w:id="3" w:name="_Toc16479"/>
      <w:r>
        <w:rPr>
          <w:rFonts w:hint="eastAsia" w:ascii="仿宋" w:hAnsi="仿宋" w:eastAsia="仿宋" w:cs="仿宋"/>
          <w:b/>
          <w:bCs w:val="0"/>
          <w:color w:val="auto"/>
          <w:kern w:val="0"/>
          <w:sz w:val="32"/>
          <w:szCs w:val="32"/>
          <w:lang w:eastAsia="zh-CN"/>
        </w:rPr>
        <w:t>七</w:t>
      </w:r>
      <w:r>
        <w:rPr>
          <w:rFonts w:hint="eastAsia" w:ascii="仿宋" w:hAnsi="仿宋" w:eastAsia="仿宋" w:cs="仿宋"/>
          <w:b/>
          <w:bCs w:val="0"/>
          <w:color w:val="auto"/>
          <w:kern w:val="0"/>
          <w:sz w:val="32"/>
          <w:szCs w:val="32"/>
        </w:rPr>
        <w:t>、培训</w:t>
      </w:r>
      <w:bookmarkEnd w:id="1"/>
      <w:bookmarkEnd w:id="2"/>
      <w:bookmarkEnd w:id="3"/>
    </w:p>
    <w:p>
      <w:pPr>
        <w:spacing w:line="440" w:lineRule="exact"/>
        <w:ind w:firstLine="640" w:firstLineChars="200"/>
        <w:rPr>
          <w:rFonts w:hint="eastAsia" w:ascii="仿宋" w:hAnsi="仿宋" w:eastAsia="仿宋" w:cs="仿宋"/>
          <w:bCs/>
          <w:color w:val="auto"/>
          <w:kern w:val="0"/>
          <w:sz w:val="32"/>
          <w:szCs w:val="32"/>
        </w:rPr>
      </w:pPr>
      <w:r>
        <w:rPr>
          <w:rFonts w:hint="eastAsia" w:ascii="仿宋" w:hAnsi="仿宋" w:eastAsia="仿宋" w:cs="仿宋"/>
          <w:bCs/>
          <w:color w:val="auto"/>
          <w:kern w:val="0"/>
          <w:sz w:val="32"/>
          <w:szCs w:val="32"/>
        </w:rPr>
        <w:t>供应商对其提供产品的使用和操作应尽培训义务。供应商应提供对采购人的基本免费培训，使采购人使用人员能够正常操作。</w:t>
      </w:r>
    </w:p>
    <w:p>
      <w:pPr>
        <w:pStyle w:val="3"/>
        <w:spacing w:line="400" w:lineRule="exact"/>
        <w:rPr>
          <w:rFonts w:hint="eastAsia" w:ascii="仿宋" w:hAnsi="仿宋" w:eastAsia="仿宋" w:cs="仿宋"/>
          <w:b/>
          <w:color w:val="auto"/>
          <w:sz w:val="32"/>
          <w:szCs w:val="32"/>
          <w:lang w:eastAsia="zh-CN"/>
        </w:rPr>
      </w:pPr>
    </w:p>
    <w:p>
      <w:pPr>
        <w:pStyle w:val="3"/>
        <w:spacing w:line="400" w:lineRule="exact"/>
        <w:ind w:firstLine="643" w:firstLineChars="200"/>
        <w:rPr>
          <w:rFonts w:hint="eastAsia" w:ascii="仿宋" w:hAnsi="仿宋" w:eastAsia="仿宋" w:cs="仿宋"/>
          <w:b/>
          <w:color w:val="auto"/>
          <w:sz w:val="32"/>
          <w:szCs w:val="32"/>
        </w:rPr>
      </w:pPr>
      <w:r>
        <w:rPr>
          <w:rFonts w:hint="eastAsia" w:ascii="仿宋" w:hAnsi="仿宋" w:eastAsia="仿宋" w:cs="仿宋"/>
          <w:b/>
          <w:color w:val="auto"/>
          <w:sz w:val="32"/>
          <w:szCs w:val="32"/>
          <w:lang w:eastAsia="zh-CN"/>
        </w:rPr>
        <w:t>八、</w:t>
      </w:r>
      <w:r>
        <w:rPr>
          <w:rFonts w:hint="eastAsia" w:ascii="仿宋" w:hAnsi="仿宋" w:eastAsia="仿宋" w:cs="仿宋"/>
          <w:b/>
          <w:color w:val="auto"/>
          <w:sz w:val="32"/>
          <w:szCs w:val="32"/>
        </w:rPr>
        <w:t>其他商务要求内容</w:t>
      </w:r>
    </w:p>
    <w:p>
      <w:pPr>
        <w:pStyle w:val="3"/>
        <w:spacing w:line="40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（一）投标人必须在投标文件中对以上条款和服务承诺明确列出，承诺内容必须达到本篇及</w:t>
      </w:r>
      <w:r>
        <w:rPr>
          <w:rFonts w:hint="eastAsia" w:ascii="仿宋" w:hAnsi="仿宋" w:eastAsia="仿宋" w:cs="仿宋"/>
          <w:color w:val="auto"/>
          <w:sz w:val="32"/>
          <w:szCs w:val="32"/>
          <w:lang w:eastAsia="zh-CN"/>
        </w:rPr>
        <w:t>竞争性谈判文件</w:t>
      </w:r>
      <w:r>
        <w:rPr>
          <w:rFonts w:hint="eastAsia" w:ascii="仿宋" w:hAnsi="仿宋" w:eastAsia="仿宋" w:cs="仿宋"/>
          <w:color w:val="auto"/>
          <w:sz w:val="32"/>
          <w:szCs w:val="32"/>
        </w:rPr>
        <w:t>其他条款的要求。</w:t>
      </w:r>
    </w:p>
    <w:p>
      <w:pPr>
        <w:pStyle w:val="3"/>
        <w:spacing w:line="400" w:lineRule="exact"/>
        <w:ind w:firstLine="640" w:firstLineChars="2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sz w:val="32"/>
          <w:szCs w:val="32"/>
        </w:rPr>
        <w:t>（二）其他未尽事宜由供需双方在采购合同中详细约</w:t>
      </w:r>
      <w:r>
        <w:rPr>
          <w:rFonts w:hint="eastAsia" w:ascii="仿宋" w:hAnsi="仿宋" w:eastAsia="仿宋" w:cs="仿宋"/>
          <w:color w:val="auto"/>
          <w:sz w:val="32"/>
          <w:szCs w:val="32"/>
          <w:lang w:eastAsia="zh-CN"/>
        </w:rPr>
        <w:t>定，</w:t>
      </w:r>
      <w:r>
        <w:rPr>
          <w:rFonts w:hint="eastAsia" w:ascii="仿宋" w:hAnsi="仿宋" w:eastAsia="仿宋" w:cs="仿宋"/>
          <w:color w:val="auto"/>
          <w:kern w:val="2"/>
          <w:sz w:val="32"/>
          <w:szCs w:val="32"/>
          <w:lang w:val="en-US" w:eastAsia="zh-CN" w:bidi="ar-SA"/>
        </w:rPr>
        <w:t>最终合同条款以采购人与中标人另行签订的正式书面合同为准，但另行签订的合同内容不得背离本谈判文件的实质性内容。</w:t>
      </w:r>
    </w:p>
    <w:p>
      <w:pPr>
        <w:pStyle w:val="17"/>
        <w:numPr>
          <w:ilvl w:val="0"/>
          <w:numId w:val="0"/>
        </w:numPr>
        <w:ind w:leftChars="200" w:firstLine="320" w:firstLineChars="100"/>
        <w:rPr>
          <w:rFonts w:hint="eastAsia" w:ascii="仿宋" w:hAnsi="仿宋" w:eastAsia="仿宋" w:cs="仿宋"/>
          <w:color w:val="auto"/>
          <w:kern w:val="2"/>
          <w:sz w:val="32"/>
          <w:szCs w:val="32"/>
          <w:lang w:val="zh-CN" w:eastAsia="zh-CN" w:bidi="ar-SA"/>
        </w:rPr>
      </w:pPr>
      <w:r>
        <w:rPr>
          <w:rFonts w:hint="eastAsia" w:ascii="仿宋" w:hAnsi="仿宋" w:eastAsia="仿宋" w:cs="仿宋"/>
          <w:color w:val="auto"/>
          <w:kern w:val="2"/>
          <w:sz w:val="32"/>
          <w:szCs w:val="32"/>
          <w:lang w:val="zh-CN" w:eastAsia="zh-CN" w:bidi="ar-SA"/>
        </w:rPr>
        <w:t>（三）中标后不得转包或分包，否则采购人有权终止合同，并追究相应法律责任。</w:t>
      </w: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ind w:leftChars="200"/>
        <w:rPr>
          <w:rFonts w:hint="eastAsia" w:ascii="仿宋" w:hAnsi="仿宋" w:eastAsia="仿宋" w:cs="仿宋"/>
          <w:color w:val="auto"/>
          <w:kern w:val="2"/>
          <w:sz w:val="32"/>
          <w:szCs w:val="32"/>
          <w:lang w:val="zh-CN" w:eastAsia="zh-CN" w:bidi="ar-SA"/>
        </w:rPr>
      </w:pPr>
    </w:p>
    <w:p>
      <w:pPr>
        <w:pStyle w:val="17"/>
        <w:numPr>
          <w:ilvl w:val="0"/>
          <w:numId w:val="0"/>
        </w:numPr>
        <w:rPr>
          <w:rFonts w:hint="eastAsia" w:ascii="仿宋" w:hAnsi="仿宋" w:eastAsia="仿宋" w:cs="仿宋"/>
          <w:color w:val="auto"/>
          <w:kern w:val="2"/>
          <w:sz w:val="32"/>
          <w:szCs w:val="32"/>
          <w:lang w:val="zh-CN" w:eastAsia="zh-CN" w:bidi="ar-SA"/>
        </w:rPr>
      </w:pPr>
    </w:p>
    <w:p>
      <w:pPr>
        <w:pStyle w:val="17"/>
        <w:numPr>
          <w:ilvl w:val="0"/>
          <w:numId w:val="2"/>
        </w:numPr>
        <w:ind w:left="0" w:leftChars="0"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 xml:space="preserve">  </w:t>
      </w:r>
      <w:r>
        <w:rPr>
          <w:rFonts w:hint="eastAsia" w:ascii="仿宋" w:hAnsi="仿宋" w:eastAsia="仿宋" w:cs="仿宋"/>
          <w:b/>
          <w:bCs/>
          <w:color w:val="auto"/>
          <w:kern w:val="2"/>
          <w:sz w:val="32"/>
          <w:szCs w:val="32"/>
          <w:lang w:val="en-US" w:eastAsia="zh-CN" w:bidi="ar-SA"/>
        </w:rPr>
        <w:t>开标评标程序及办法、无效条款 采购终止</w:t>
      </w:r>
    </w:p>
    <w:p>
      <w:pPr>
        <w:pStyle w:val="17"/>
        <w:jc w:val="both"/>
        <w:rPr>
          <w:rFonts w:hint="default" w:eastAsia="仿宋_GB2312"/>
          <w:lang w:val="en-US" w:eastAsia="zh-CN"/>
        </w:rPr>
      </w:pPr>
      <w:r>
        <w:rPr>
          <w:rFonts w:hint="eastAsia" w:ascii="仿宋_GB2312" w:eastAsia="仿宋_GB2312"/>
          <w:color w:val="auto"/>
          <w:sz w:val="32"/>
          <w:szCs w:val="32"/>
          <w:lang w:val="en-US" w:eastAsia="zh-CN"/>
        </w:rPr>
        <w:t xml:space="preserve">一、 </w:t>
      </w:r>
      <w:r>
        <w:rPr>
          <w:rFonts w:hint="eastAsia" w:ascii="仿宋_GB2312" w:eastAsia="仿宋_GB2312"/>
          <w:b/>
          <w:bCs/>
          <w:color w:val="auto"/>
          <w:sz w:val="32"/>
          <w:szCs w:val="32"/>
          <w:lang w:val="en-US" w:eastAsia="zh-CN"/>
        </w:rPr>
        <w:t>开标流程</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（一）开标在</w:t>
      </w:r>
      <w:r>
        <w:rPr>
          <w:rFonts w:hint="eastAsia" w:ascii="仿宋_GB2312" w:eastAsia="仿宋_GB2312"/>
          <w:color w:val="auto"/>
          <w:sz w:val="32"/>
          <w:szCs w:val="32"/>
          <w:lang w:eastAsia="zh-CN"/>
        </w:rPr>
        <w:t>谈判文件</w:t>
      </w:r>
      <w:r>
        <w:rPr>
          <w:rFonts w:hint="eastAsia" w:ascii="仿宋_GB2312" w:eastAsia="仿宋_GB2312"/>
          <w:color w:val="auto"/>
          <w:sz w:val="32"/>
          <w:szCs w:val="32"/>
        </w:rPr>
        <w:t>确定的时间和地点公开进行。</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（二）采购人可视采购具体情况，延长投标截止时间和开标时间，原则上在</w:t>
      </w:r>
      <w:r>
        <w:rPr>
          <w:rFonts w:hint="eastAsia" w:ascii="仿宋_GB2312" w:eastAsia="仿宋_GB2312"/>
          <w:color w:val="auto"/>
          <w:sz w:val="32"/>
          <w:szCs w:val="32"/>
          <w:lang w:eastAsia="zh-CN"/>
        </w:rPr>
        <w:t>谈判文件</w:t>
      </w:r>
      <w:r>
        <w:rPr>
          <w:rFonts w:hint="eastAsia" w:ascii="仿宋_GB2312" w:eastAsia="仿宋_GB2312"/>
          <w:bCs/>
          <w:color w:val="auto"/>
          <w:sz w:val="32"/>
          <w:szCs w:val="32"/>
        </w:rPr>
        <w:t>要求提交投标文件的截止时间一日前，发布补遗公告。</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bCs/>
          <w:color w:val="auto"/>
          <w:sz w:val="32"/>
          <w:szCs w:val="32"/>
        </w:rPr>
        <w:t>（三）开标由采购人主持，邀请投标人和有关监督部门代表参加,有关监督</w:t>
      </w:r>
      <w:r>
        <w:rPr>
          <w:rFonts w:hint="eastAsia" w:ascii="仿宋_GB2312" w:eastAsia="仿宋_GB2312"/>
          <w:color w:val="auto"/>
          <w:sz w:val="32"/>
          <w:szCs w:val="32"/>
        </w:rPr>
        <w:t>部门可视情况派员现场监督。</w:t>
      </w:r>
    </w:p>
    <w:p>
      <w:pPr>
        <w:spacing w:line="560" w:lineRule="exact"/>
        <w:ind w:right="155" w:rightChars="74" w:firstLine="640" w:firstLineChars="200"/>
        <w:rPr>
          <w:rFonts w:hint="eastAsia" w:ascii="仿宋_GB2312" w:eastAsia="仿宋_GB2312" w:cs="仿宋"/>
          <w:color w:val="auto"/>
          <w:sz w:val="32"/>
          <w:szCs w:val="32"/>
        </w:rPr>
      </w:pPr>
      <w:r>
        <w:rPr>
          <w:rFonts w:hint="eastAsia" w:ascii="仿宋_GB2312" w:eastAsia="仿宋_GB2312"/>
          <w:color w:val="auto"/>
          <w:sz w:val="32"/>
          <w:szCs w:val="32"/>
        </w:rPr>
        <w:t>（四）</w:t>
      </w:r>
      <w:r>
        <w:rPr>
          <w:rFonts w:hint="eastAsia" w:ascii="仿宋_GB2312" w:eastAsia="仿宋_GB2312" w:cs="仿宋"/>
          <w:color w:val="auto"/>
          <w:sz w:val="32"/>
          <w:szCs w:val="32"/>
        </w:rPr>
        <w:t>开标时，由投标人或者其推选的代表检查投标文件的密封情况；经确认无误后，由采购人当众拆封，宣布投标人名称、投标价格和《开标一览表》规定的需要宣布的其他内容。投标人不足三家的，不得开标。</w:t>
      </w:r>
    </w:p>
    <w:p>
      <w:pPr>
        <w:spacing w:line="560" w:lineRule="exact"/>
        <w:ind w:right="155" w:rightChars="74" w:firstLine="640" w:firstLineChars="200"/>
        <w:rPr>
          <w:rFonts w:hint="eastAsia" w:eastAsia="宋体"/>
          <w:lang w:eastAsia="zh-CN"/>
        </w:rPr>
      </w:pPr>
      <w:r>
        <w:rPr>
          <w:rFonts w:hint="eastAsia" w:ascii="仿宋_GB2312" w:eastAsia="仿宋_GB2312"/>
          <w:color w:val="auto"/>
          <w:sz w:val="32"/>
          <w:szCs w:val="32"/>
        </w:rPr>
        <w:t>（五）</w:t>
      </w:r>
      <w:r>
        <w:rPr>
          <w:rFonts w:hint="eastAsia" w:ascii="仿宋_GB2312" w:eastAsia="仿宋_GB2312"/>
          <w:color w:val="auto"/>
          <w:sz w:val="32"/>
          <w:szCs w:val="32"/>
          <w:lang w:eastAsia="zh-CN"/>
        </w:rPr>
        <w:t>汇总投标保证金缴纳情况</w:t>
      </w:r>
    </w:p>
    <w:p>
      <w:pPr>
        <w:pStyle w:val="2"/>
        <w:numPr>
          <w:ilvl w:val="0"/>
          <w:numId w:val="15"/>
        </w:numPr>
        <w:rPr>
          <w:rFonts w:hint="eastAsia" w:ascii="仿宋_GB2312" w:eastAsia="仿宋_GB2312"/>
          <w:color w:val="auto"/>
          <w:sz w:val="32"/>
          <w:szCs w:val="32"/>
        </w:rPr>
      </w:pPr>
      <w:r>
        <w:rPr>
          <w:rFonts w:hint="eastAsia" w:ascii="仿宋_GB2312" w:eastAsia="仿宋_GB2312"/>
          <w:color w:val="auto"/>
          <w:sz w:val="32"/>
          <w:szCs w:val="32"/>
          <w:lang w:eastAsia="zh-CN"/>
        </w:rPr>
        <w:t>公布最高限价</w:t>
      </w:r>
    </w:p>
    <w:p>
      <w:pPr>
        <w:pStyle w:val="2"/>
        <w:numPr>
          <w:ilvl w:val="0"/>
          <w:numId w:val="15"/>
        </w:numPr>
        <w:rPr>
          <w:rFonts w:hint="eastAsia" w:ascii="仿宋_GB2312" w:eastAsia="仿宋_GB2312"/>
          <w:color w:val="auto"/>
          <w:sz w:val="32"/>
          <w:szCs w:val="32"/>
        </w:rPr>
      </w:pPr>
      <w:r>
        <w:rPr>
          <w:rFonts w:hint="eastAsia" w:ascii="仿宋_GB2312" w:eastAsia="仿宋_GB2312"/>
          <w:color w:val="auto"/>
          <w:sz w:val="32"/>
          <w:szCs w:val="32"/>
          <w:lang w:eastAsia="zh-CN"/>
        </w:rPr>
        <w:t>投标人</w:t>
      </w:r>
      <w:r>
        <w:rPr>
          <w:rFonts w:hint="eastAsia" w:ascii="仿宋_GB2312" w:eastAsia="仿宋_GB2312"/>
          <w:color w:val="auto"/>
          <w:sz w:val="32"/>
          <w:szCs w:val="32"/>
        </w:rPr>
        <w:t>提供的备选投标方案等实质性内容，评标时不予承认。</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八</w:t>
      </w:r>
      <w:r>
        <w:rPr>
          <w:rFonts w:hint="eastAsia" w:ascii="仿宋_GB2312" w:eastAsia="仿宋_GB2312"/>
          <w:color w:val="auto"/>
          <w:sz w:val="32"/>
          <w:szCs w:val="32"/>
        </w:rPr>
        <w:t>）开标过程应由采购人指定专人负责记录，并存档备查。</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九</w:t>
      </w:r>
      <w:r>
        <w:rPr>
          <w:rFonts w:hint="eastAsia" w:ascii="仿宋_GB2312" w:eastAsia="仿宋_GB2312"/>
          <w:color w:val="auto"/>
          <w:sz w:val="32"/>
          <w:szCs w:val="32"/>
        </w:rPr>
        <w:t>）投标人未参加开标的，视同认可开标结果。</w:t>
      </w:r>
    </w:p>
    <w:p>
      <w:pPr>
        <w:pStyle w:val="17"/>
        <w:numPr>
          <w:ilvl w:val="0"/>
          <w:numId w:val="0"/>
        </w:numPr>
        <w:tabs>
          <w:tab w:val="left" w:pos="2540"/>
        </w:tabs>
        <w:ind w:left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ab/>
      </w:r>
    </w:p>
    <w:p>
      <w:pPr>
        <w:pStyle w:val="17"/>
        <w:numPr>
          <w:ilvl w:val="0"/>
          <w:numId w:val="0"/>
        </w:numPr>
        <w:tabs>
          <w:tab w:val="left" w:pos="2540"/>
        </w:tabs>
        <w:ind w:leftChars="200"/>
        <w:rPr>
          <w:rFonts w:hint="eastAsia" w:ascii="仿宋" w:hAnsi="仿宋" w:eastAsia="仿宋" w:cs="仿宋"/>
          <w:color w:val="auto"/>
          <w:kern w:val="2"/>
          <w:sz w:val="32"/>
          <w:szCs w:val="32"/>
          <w:lang w:val="en-US" w:eastAsia="zh-CN" w:bidi="ar-SA"/>
        </w:rPr>
      </w:pPr>
    </w:p>
    <w:p>
      <w:pPr>
        <w:pStyle w:val="17"/>
        <w:numPr>
          <w:ilvl w:val="0"/>
          <w:numId w:val="0"/>
        </w:numPr>
        <w:tabs>
          <w:tab w:val="left" w:pos="2540"/>
        </w:tabs>
        <w:ind w:leftChars="200"/>
        <w:rPr>
          <w:rFonts w:hint="eastAsia" w:ascii="仿宋" w:hAnsi="仿宋" w:eastAsia="仿宋" w:cs="仿宋"/>
          <w:color w:val="auto"/>
          <w:kern w:val="2"/>
          <w:sz w:val="32"/>
          <w:szCs w:val="32"/>
          <w:lang w:val="en-US" w:eastAsia="zh-CN" w:bidi="ar-SA"/>
        </w:rPr>
      </w:pP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b/>
          <w:bCs/>
          <w:color w:val="auto"/>
          <w:sz w:val="32"/>
          <w:szCs w:val="32"/>
        </w:rPr>
        <w:t>评标办法</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本项目采用</w:t>
      </w:r>
      <w:r>
        <w:rPr>
          <w:rFonts w:hint="eastAsia" w:ascii="仿宋_GB2312" w:eastAsia="仿宋_GB2312"/>
          <w:color w:val="auto"/>
          <w:sz w:val="32"/>
          <w:szCs w:val="32"/>
          <w:lang w:eastAsia="zh-CN"/>
        </w:rPr>
        <w:t>经评审的最低投标价法</w:t>
      </w:r>
      <w:r>
        <w:rPr>
          <w:rFonts w:hint="eastAsia" w:ascii="仿宋_GB2312" w:eastAsia="仿宋_GB2312"/>
          <w:color w:val="auto"/>
          <w:sz w:val="32"/>
          <w:szCs w:val="32"/>
        </w:rPr>
        <w:t>进行评标。</w:t>
      </w:r>
    </w:p>
    <w:p>
      <w:pPr>
        <w:pStyle w:val="2"/>
        <w:rPr>
          <w:rFonts w:hint="eastAsia" w:ascii="仿宋_GB2312" w:hAnsi="Times New Roman" w:eastAsia="仿宋_GB2312" w:cs="Times New Roman"/>
          <w:color w:val="auto"/>
          <w:kern w:val="2"/>
          <w:sz w:val="32"/>
          <w:szCs w:val="32"/>
          <w:lang w:val="en-US" w:eastAsia="zh-CN" w:bidi="ar-SA"/>
        </w:rPr>
      </w:pPr>
      <w:r>
        <w:rPr>
          <w:rFonts w:hint="eastAsia" w:eastAsia="仿宋_GB2312"/>
          <w:lang w:val="en-US" w:eastAsia="zh-CN"/>
        </w:rPr>
        <w:t xml:space="preserve">  </w:t>
      </w:r>
      <w:r>
        <w:rPr>
          <w:rFonts w:hint="eastAsia" w:ascii="仿宋_GB2312" w:hAnsi="Times New Roman" w:eastAsia="仿宋_GB2312" w:cs="Times New Roman"/>
          <w:color w:val="auto"/>
          <w:kern w:val="2"/>
          <w:sz w:val="32"/>
          <w:szCs w:val="32"/>
          <w:lang w:val="en-US" w:eastAsia="zh-CN" w:bidi="ar-SA"/>
        </w:rPr>
        <w:t>评标委员会按照谈判文件的要求进行报价排序，并按照谈判文件的要求进行</w:t>
      </w:r>
      <w:r>
        <w:rPr>
          <w:rFonts w:hint="eastAsia" w:ascii="仿宋_GB2312" w:eastAsia="仿宋_GB2312" w:cs="Times New Roman"/>
          <w:color w:val="auto"/>
          <w:kern w:val="2"/>
          <w:sz w:val="32"/>
          <w:szCs w:val="32"/>
          <w:lang w:val="en-US" w:eastAsia="zh-CN" w:bidi="ar-SA"/>
        </w:rPr>
        <w:t>技术方案审查、资格评审和</w:t>
      </w:r>
      <w:r>
        <w:rPr>
          <w:rFonts w:hint="eastAsia" w:ascii="仿宋_GB2312" w:hAnsi="Times New Roman" w:eastAsia="仿宋_GB2312" w:cs="Times New Roman"/>
          <w:color w:val="auto"/>
          <w:kern w:val="2"/>
          <w:sz w:val="32"/>
          <w:szCs w:val="32"/>
          <w:lang w:val="en-US" w:eastAsia="zh-CN" w:bidi="ar-SA"/>
        </w:rPr>
        <w:t>符合性审查，对审查合格的供应商按报价由低到高推荐中标候选人，若出现供应商投标报价相同的，由业主采用现场随机抽取的方式</w:t>
      </w:r>
      <w:r>
        <w:rPr>
          <w:rFonts w:hint="eastAsia" w:ascii="仿宋_GB2312" w:eastAsia="仿宋_GB2312" w:cs="Times New Roman"/>
          <w:color w:val="auto"/>
          <w:kern w:val="2"/>
          <w:sz w:val="32"/>
          <w:szCs w:val="32"/>
          <w:lang w:val="en-US" w:eastAsia="zh-CN" w:bidi="ar-SA"/>
        </w:rPr>
        <w:t>确定中标侯选人</w:t>
      </w:r>
      <w:r>
        <w:rPr>
          <w:rFonts w:hint="eastAsia" w:ascii="仿宋_GB2312" w:hAnsi="Times New Roman" w:eastAsia="仿宋_GB2312" w:cs="Times New Roman"/>
          <w:color w:val="auto"/>
          <w:kern w:val="2"/>
          <w:sz w:val="32"/>
          <w:szCs w:val="32"/>
          <w:lang w:val="en-US" w:eastAsia="zh-CN" w:bidi="ar-SA"/>
        </w:rPr>
        <w:t>。</w:t>
      </w:r>
    </w:p>
    <w:p>
      <w:pPr>
        <w:pStyle w:val="2"/>
        <w:rPr>
          <w:rFonts w:hint="eastAsia" w:ascii="仿宋_GB2312" w:eastAsia="仿宋_GB2312"/>
          <w:b/>
          <w:bCs/>
          <w:color w:val="auto"/>
          <w:sz w:val="32"/>
          <w:szCs w:val="32"/>
        </w:rPr>
      </w:pPr>
      <w:r>
        <w:rPr>
          <w:rFonts w:hint="eastAsia" w:ascii="仿宋_GB2312" w:eastAsia="仿宋_GB2312"/>
          <w:color w:val="auto"/>
          <w:sz w:val="32"/>
          <w:szCs w:val="32"/>
          <w:lang w:eastAsia="zh-CN"/>
        </w:rPr>
        <w:t>三、</w:t>
      </w:r>
      <w:r>
        <w:rPr>
          <w:rFonts w:hint="eastAsia" w:ascii="仿宋_GB2312" w:eastAsia="仿宋_GB2312"/>
          <w:b/>
          <w:bCs/>
          <w:color w:val="auto"/>
          <w:sz w:val="32"/>
          <w:szCs w:val="32"/>
        </w:rPr>
        <w:t>评审程序</w:t>
      </w:r>
    </w:p>
    <w:p>
      <w:pPr>
        <w:pStyle w:val="2"/>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1、对报价不高于最高限价的所有投标文件，按照报价由低到高的顺序排序。</w:t>
      </w:r>
    </w:p>
    <w:p>
      <w:pPr>
        <w:pStyle w:val="2"/>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w:t>
      </w:r>
      <w:r>
        <w:rPr>
          <w:rFonts w:hint="eastAsia" w:ascii="仿宋_GB2312" w:eastAsia="仿宋_GB2312"/>
          <w:color w:val="auto"/>
          <w:sz w:val="32"/>
          <w:szCs w:val="32"/>
          <w:lang w:eastAsia="zh-CN"/>
        </w:rPr>
        <w:t>技术方案审查</w:t>
      </w:r>
    </w:p>
    <w:p>
      <w:pPr>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谈判小组按照竞争性谈判文件的规定对投标人提交的技术部份资料进行评审。</w:t>
      </w:r>
    </w:p>
    <w:tbl>
      <w:tblPr>
        <w:tblStyle w:val="11"/>
        <w:tblpPr w:leftFromText="180" w:rightFromText="180" w:vertAnchor="text" w:horzAnchor="page" w:tblpX="1658" w:tblpY="632"/>
        <w:tblOverlap w:val="never"/>
        <w:tblW w:w="9143" w:type="dxa"/>
        <w:tblInd w:w="0" w:type="dxa"/>
        <w:tblLayout w:type="autofit"/>
        <w:tblCellMar>
          <w:top w:w="0" w:type="dxa"/>
          <w:left w:w="10" w:type="dxa"/>
          <w:bottom w:w="0" w:type="dxa"/>
          <w:right w:w="10" w:type="dxa"/>
        </w:tblCellMar>
      </w:tblPr>
      <w:tblGrid>
        <w:gridCol w:w="594"/>
        <w:gridCol w:w="792"/>
        <w:gridCol w:w="2256"/>
        <w:gridCol w:w="3565"/>
        <w:gridCol w:w="1936"/>
      </w:tblGrid>
      <w:tr>
        <w:tblPrEx>
          <w:tblCellMar>
            <w:top w:w="0" w:type="dxa"/>
            <w:left w:w="10" w:type="dxa"/>
            <w:bottom w:w="0" w:type="dxa"/>
            <w:right w:w="10" w:type="dxa"/>
          </w:tblCellMar>
        </w:tblPrEx>
        <w:trPr>
          <w:trHeight w:val="932" w:hRule="atLeast"/>
        </w:trPr>
        <w:tc>
          <w:tcPr>
            <w:tcW w:w="59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仿宋" w:hAnsi="仿宋" w:eastAsia="仿宋" w:cs="仿宋"/>
                <w:color w:val="auto"/>
                <w:lang w:eastAsia="zh-CN"/>
              </w:rPr>
            </w:pPr>
            <w:r>
              <w:rPr>
                <w:rFonts w:hint="eastAsia" w:ascii="仿宋" w:hAnsi="仿宋" w:eastAsia="仿宋" w:cs="仿宋"/>
                <w:color w:val="auto"/>
                <w:lang w:val="en-US" w:eastAsia="zh-CN"/>
              </w:rPr>
              <w:t>1</w:t>
            </w:r>
          </w:p>
        </w:tc>
        <w:tc>
          <w:tcPr>
            <w:tcW w:w="79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eastAsia" w:ascii="仿宋" w:hAnsi="仿宋" w:eastAsia="仿宋" w:cs="仿宋"/>
                <w:color w:val="auto"/>
              </w:rPr>
            </w:pPr>
          </w:p>
          <w:p>
            <w:pPr>
              <w:jc w:val="center"/>
              <w:rPr>
                <w:rFonts w:hint="eastAsia" w:ascii="仿宋" w:hAnsi="仿宋" w:eastAsia="仿宋" w:cs="仿宋"/>
                <w:color w:val="auto"/>
              </w:rPr>
            </w:pPr>
            <w:r>
              <w:rPr>
                <w:rFonts w:hint="eastAsia" w:ascii="仿宋" w:hAnsi="仿宋" w:eastAsia="仿宋" w:cs="仿宋"/>
                <w:color w:val="auto"/>
              </w:rPr>
              <w:t>技术部分</w:t>
            </w:r>
          </w:p>
          <w:p>
            <w:pPr>
              <w:jc w:val="center"/>
              <w:rPr>
                <w:rFonts w:hint="eastAsia" w:ascii="仿宋" w:hAnsi="仿宋" w:eastAsia="仿宋" w:cs="仿宋"/>
                <w:color w:val="auto"/>
              </w:rPr>
            </w:pPr>
          </w:p>
        </w:tc>
        <w:tc>
          <w:tcPr>
            <w:tcW w:w="225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设备性能指标</w:t>
            </w:r>
          </w:p>
        </w:tc>
        <w:tc>
          <w:tcPr>
            <w:tcW w:w="3565"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ind w:firstLine="480" w:firstLineChars="200"/>
              <w:jc w:val="left"/>
              <w:rPr>
                <w:rFonts w:hint="eastAsia" w:eastAsia="仿宋"/>
                <w:lang w:eastAsia="zh-CN"/>
              </w:rPr>
            </w:pPr>
            <w:r>
              <w:rPr>
                <w:rFonts w:hint="eastAsia" w:ascii="仿宋" w:hAnsi="仿宋" w:eastAsia="仿宋" w:cs="仿宋"/>
                <w:color w:val="auto"/>
                <w:sz w:val="24"/>
                <w:szCs w:val="24"/>
                <w:lang w:val="en-US" w:eastAsia="zh-CN"/>
              </w:rPr>
              <w:t>所有</w:t>
            </w:r>
            <w:r>
              <w:rPr>
                <w:rFonts w:hint="eastAsia" w:ascii="仿宋" w:hAnsi="仿宋" w:eastAsia="仿宋" w:cs="仿宋"/>
                <w:color w:val="auto"/>
                <w:sz w:val="24"/>
                <w:szCs w:val="24"/>
              </w:rPr>
              <w:t>技术指标及参数均</w:t>
            </w:r>
            <w:r>
              <w:rPr>
                <w:rFonts w:hint="eastAsia" w:ascii="仿宋" w:hAnsi="仿宋" w:eastAsia="仿宋" w:cs="仿宋"/>
                <w:color w:val="auto"/>
                <w:sz w:val="24"/>
                <w:szCs w:val="24"/>
                <w:lang w:eastAsia="zh-CN"/>
              </w:rPr>
              <w:t>须</w:t>
            </w:r>
            <w:r>
              <w:rPr>
                <w:rFonts w:hint="eastAsia" w:ascii="仿宋" w:hAnsi="仿宋" w:eastAsia="仿宋" w:cs="仿宋"/>
                <w:color w:val="auto"/>
                <w:sz w:val="24"/>
                <w:szCs w:val="24"/>
              </w:rPr>
              <w:t>满足采购</w:t>
            </w:r>
            <w:r>
              <w:rPr>
                <w:rFonts w:hint="eastAsia" w:ascii="仿宋" w:hAnsi="仿宋" w:eastAsia="仿宋" w:cs="仿宋"/>
                <w:color w:val="auto"/>
                <w:sz w:val="24"/>
                <w:szCs w:val="24"/>
                <w:lang w:eastAsia="zh-CN"/>
              </w:rPr>
              <w:t>清单的</w:t>
            </w:r>
            <w:r>
              <w:rPr>
                <w:rFonts w:hint="eastAsia" w:ascii="仿宋" w:hAnsi="仿宋" w:eastAsia="仿宋" w:cs="仿宋"/>
                <w:color w:val="auto"/>
                <w:sz w:val="24"/>
                <w:szCs w:val="24"/>
              </w:rPr>
              <w:t>要求</w:t>
            </w:r>
            <w:r>
              <w:rPr>
                <w:rFonts w:hint="eastAsia" w:ascii="仿宋" w:hAnsi="仿宋" w:eastAsia="仿宋" w:cs="仿宋"/>
                <w:color w:val="auto"/>
                <w:sz w:val="24"/>
                <w:szCs w:val="24"/>
                <w:lang w:eastAsia="zh-CN"/>
              </w:rPr>
              <w:t>，或优于采购清单要求。</w:t>
            </w:r>
          </w:p>
        </w:tc>
        <w:tc>
          <w:tcPr>
            <w:tcW w:w="193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jc w:val="left"/>
              <w:rPr>
                <w:rFonts w:hint="eastAsia" w:ascii="仿宋" w:hAnsi="仿宋" w:eastAsia="仿宋" w:cs="仿宋"/>
                <w:color w:val="auto"/>
                <w:kern w:val="0"/>
                <w:sz w:val="21"/>
                <w:szCs w:val="22"/>
                <w:lang w:val="en-US" w:eastAsia="zh-CN" w:bidi="ar-SA"/>
              </w:rPr>
            </w:pPr>
            <w:r>
              <w:rPr>
                <w:rFonts w:hint="eastAsia" w:ascii="仿宋" w:hAnsi="仿宋" w:eastAsia="仿宋" w:cs="仿宋"/>
                <w:color w:val="auto"/>
                <w:kern w:val="0"/>
                <w:sz w:val="21"/>
                <w:szCs w:val="22"/>
                <w:lang w:val="en-US" w:eastAsia="zh-CN" w:bidi="ar-SA"/>
              </w:rPr>
              <w:t>提供产品参数证明文件，并根据技术响应差异表评审。</w:t>
            </w:r>
          </w:p>
          <w:p>
            <w:pPr>
              <w:pStyle w:val="2"/>
              <w:ind w:left="0" w:leftChars="0" w:firstLine="0" w:firstLineChars="0"/>
              <w:rPr>
                <w:rFonts w:hint="eastAsia"/>
              </w:rPr>
            </w:pPr>
          </w:p>
        </w:tc>
      </w:tr>
    </w:tbl>
    <w:p>
      <w:pPr>
        <w:pStyle w:val="2"/>
        <w:tabs>
          <w:tab w:val="left" w:pos="1267"/>
        </w:tabs>
        <w:ind w:left="0" w:leftChars="0" w:firstLine="0" w:firstLineChars="0"/>
        <w:rPr>
          <w:rFonts w:hint="default"/>
          <w:lang w:val="en-US" w:eastAsia="zh-CN"/>
        </w:rPr>
      </w:pPr>
    </w:p>
    <w:p>
      <w:pPr>
        <w:pStyle w:val="2"/>
        <w:rPr>
          <w:rFonts w:hint="eastAsia"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、资格审查</w:t>
      </w:r>
    </w:p>
    <w:p>
      <w:pPr>
        <w:spacing w:line="500" w:lineRule="exact"/>
        <w:ind w:right="155" w:rightChars="74" w:firstLine="640" w:firstLineChars="200"/>
        <w:rPr>
          <w:rFonts w:hint="eastAsia" w:ascii="仿宋_GB2312" w:eastAsia="仿宋_GB2312" w:cs="宋体"/>
          <w:color w:val="auto"/>
          <w:kern w:val="0"/>
          <w:sz w:val="32"/>
          <w:szCs w:val="32"/>
        </w:rPr>
      </w:pPr>
      <w:r>
        <w:rPr>
          <w:rFonts w:hint="eastAsia" w:ascii="仿宋_GB2312" w:eastAsia="仿宋_GB2312" w:cs="宋体"/>
          <w:color w:val="auto"/>
          <w:kern w:val="0"/>
          <w:sz w:val="32"/>
          <w:szCs w:val="32"/>
          <w:lang w:eastAsia="zh-CN"/>
        </w:rPr>
        <w:t>谈判</w:t>
      </w:r>
      <w:r>
        <w:rPr>
          <w:rFonts w:hint="eastAsia" w:ascii="仿宋_GB2312" w:eastAsia="仿宋_GB2312" w:cs="宋体"/>
          <w:color w:val="auto"/>
          <w:kern w:val="0"/>
          <w:sz w:val="32"/>
          <w:szCs w:val="32"/>
        </w:rPr>
        <w:t>小组按照</w:t>
      </w:r>
      <w:r>
        <w:rPr>
          <w:rFonts w:hint="eastAsia" w:ascii="仿宋_GB2312" w:eastAsia="仿宋_GB2312" w:cs="宋体"/>
          <w:color w:val="auto"/>
          <w:kern w:val="0"/>
          <w:sz w:val="32"/>
          <w:szCs w:val="32"/>
          <w:lang w:eastAsia="zh-CN"/>
        </w:rPr>
        <w:t>竞争性谈判</w:t>
      </w:r>
      <w:r>
        <w:rPr>
          <w:rFonts w:hint="eastAsia" w:ascii="仿宋_GB2312" w:eastAsia="仿宋_GB2312" w:cs="宋体"/>
          <w:color w:val="auto"/>
          <w:kern w:val="0"/>
          <w:sz w:val="32"/>
          <w:szCs w:val="32"/>
        </w:rPr>
        <w:t>文件的规定对投标人提交的资格文件进行资格审查。</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679"/>
        <w:gridCol w:w="3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pPr>
              <w:spacing w:line="240" w:lineRule="exact"/>
              <w:jc w:val="center"/>
              <w:rPr>
                <w:rFonts w:hint="eastAsia" w:ascii="仿宋" w:hAnsi="仿宋" w:eastAsia="仿宋" w:cs="仿宋"/>
                <w:b/>
                <w:kern w:val="0"/>
                <w:sz w:val="21"/>
                <w:szCs w:val="21"/>
                <w:lang w:bidi="ar-SA"/>
              </w:rPr>
            </w:pPr>
            <w:r>
              <w:rPr>
                <w:rFonts w:hint="eastAsia" w:ascii="仿宋" w:hAnsi="仿宋" w:eastAsia="仿宋" w:cs="仿宋"/>
                <w:b/>
                <w:kern w:val="0"/>
                <w:sz w:val="21"/>
                <w:szCs w:val="21"/>
                <w:lang w:bidi="ar-SA"/>
              </w:rPr>
              <w:t>序号</w:t>
            </w:r>
          </w:p>
        </w:tc>
        <w:tc>
          <w:tcPr>
            <w:tcW w:w="5388" w:type="dxa"/>
            <w:gridSpan w:val="2"/>
            <w:noWrap w:val="0"/>
            <w:vAlign w:val="center"/>
          </w:tcPr>
          <w:p>
            <w:pPr>
              <w:spacing w:line="240" w:lineRule="exact"/>
              <w:jc w:val="center"/>
              <w:rPr>
                <w:rFonts w:hint="eastAsia" w:ascii="仿宋" w:hAnsi="仿宋" w:eastAsia="仿宋" w:cs="仿宋"/>
                <w:b/>
                <w:kern w:val="0"/>
                <w:sz w:val="21"/>
                <w:szCs w:val="21"/>
                <w:lang w:bidi="ar-SA"/>
              </w:rPr>
            </w:pPr>
            <w:r>
              <w:rPr>
                <w:rFonts w:hint="eastAsia" w:ascii="仿宋" w:hAnsi="仿宋" w:eastAsia="仿宋" w:cs="仿宋"/>
                <w:b/>
                <w:kern w:val="0"/>
                <w:sz w:val="21"/>
                <w:szCs w:val="21"/>
                <w:lang w:bidi="ar-SA"/>
              </w:rPr>
              <w:t>检查因素</w:t>
            </w:r>
          </w:p>
        </w:tc>
        <w:tc>
          <w:tcPr>
            <w:tcW w:w="3564" w:type="dxa"/>
            <w:noWrap w:val="0"/>
            <w:vAlign w:val="center"/>
          </w:tcPr>
          <w:p>
            <w:pPr>
              <w:spacing w:line="240" w:lineRule="exact"/>
              <w:jc w:val="center"/>
              <w:rPr>
                <w:rFonts w:hint="eastAsia" w:ascii="仿宋" w:hAnsi="仿宋" w:eastAsia="仿宋" w:cs="仿宋"/>
                <w:b/>
                <w:kern w:val="0"/>
                <w:sz w:val="21"/>
                <w:szCs w:val="21"/>
                <w:lang w:bidi="ar-SA"/>
              </w:rPr>
            </w:pPr>
            <w:r>
              <w:rPr>
                <w:rFonts w:hint="eastAsia" w:ascii="仿宋" w:hAnsi="仿宋" w:eastAsia="仿宋" w:cs="仿宋"/>
                <w:b/>
                <w:kern w:val="0"/>
                <w:sz w:val="21"/>
                <w:szCs w:val="21"/>
                <w:lang w:bidi="ar-SA"/>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trPr>
        <w:tc>
          <w:tcPr>
            <w:tcW w:w="676" w:type="dxa"/>
            <w:vMerge w:val="restart"/>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1</w:t>
            </w:r>
          </w:p>
        </w:tc>
        <w:tc>
          <w:tcPr>
            <w:tcW w:w="709" w:type="dxa"/>
            <w:vMerge w:val="restart"/>
            <w:noWrap w:val="0"/>
            <w:vAlign w:val="center"/>
          </w:tcPr>
          <w:p>
            <w:pPr>
              <w:spacing w:line="240" w:lineRule="exact"/>
              <w:rPr>
                <w:rFonts w:hint="eastAsia" w:ascii="仿宋" w:hAnsi="仿宋" w:eastAsia="仿宋" w:cs="仿宋"/>
                <w:sz w:val="21"/>
                <w:szCs w:val="21"/>
                <w:lang w:val="zh-CN" w:eastAsia="zh-CN" w:bidi="ar-SA"/>
              </w:rPr>
            </w:pPr>
            <w:r>
              <w:rPr>
                <w:rFonts w:hint="eastAsia" w:ascii="仿宋" w:hAnsi="仿宋" w:eastAsia="仿宋" w:cs="仿宋"/>
                <w:sz w:val="21"/>
                <w:szCs w:val="21"/>
                <w:lang w:bidi="ar-SA"/>
              </w:rPr>
              <w:t>供应商</w:t>
            </w:r>
            <w:r>
              <w:rPr>
                <w:rFonts w:hint="eastAsia" w:ascii="仿宋" w:hAnsi="仿宋" w:eastAsia="仿宋" w:cs="仿宋"/>
                <w:sz w:val="21"/>
                <w:szCs w:val="21"/>
                <w:lang w:val="zh-CN" w:eastAsia="zh-CN" w:bidi="ar-SA"/>
              </w:rPr>
              <w:t>应符合的基本资格条件</w:t>
            </w:r>
          </w:p>
        </w:tc>
        <w:tc>
          <w:tcPr>
            <w:tcW w:w="4679"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（1）具有独立承担民事责任的能力</w:t>
            </w:r>
          </w:p>
        </w:tc>
        <w:tc>
          <w:tcPr>
            <w:tcW w:w="3564" w:type="dxa"/>
            <w:noWrap w:val="0"/>
            <w:vAlign w:val="center"/>
          </w:tcPr>
          <w:p>
            <w:pPr>
              <w:spacing w:line="240" w:lineRule="exact"/>
              <w:rPr>
                <w:rFonts w:hint="eastAsia" w:ascii="仿宋" w:hAnsi="仿宋" w:eastAsia="仿宋" w:cs="仿宋"/>
                <w:sz w:val="21"/>
                <w:szCs w:val="21"/>
                <w:lang w:eastAsia="zh-CN"/>
              </w:rPr>
            </w:pPr>
            <w:r>
              <w:rPr>
                <w:rFonts w:hint="eastAsia" w:ascii="仿宋" w:hAnsi="仿宋" w:eastAsia="仿宋" w:cs="仿宋"/>
                <w:sz w:val="21"/>
                <w:szCs w:val="21"/>
                <w:lang w:eastAsia="zh-CN"/>
              </w:rPr>
              <w:t>是否提供</w:t>
            </w:r>
            <w:r>
              <w:rPr>
                <w:rFonts w:hint="eastAsia" w:ascii="仿宋" w:hAnsi="仿宋" w:eastAsia="仿宋" w:cs="仿宋"/>
                <w:sz w:val="21"/>
                <w:szCs w:val="21"/>
              </w:rPr>
              <w:t>投标人营业执照、税务登记证、组织机构代码证复印件（可用具有统一社会信用代码的营业执照代替以上三证），以及投标人法定代表人身份证明和法定代表人授权代表委托书。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76" w:type="dxa"/>
            <w:vMerge w:val="continue"/>
            <w:noWrap w:val="0"/>
            <w:vAlign w:val="center"/>
          </w:tcPr>
          <w:p>
            <w:pPr>
              <w:rPr>
                <w:rFonts w:hint="eastAsia" w:ascii="仿宋" w:hAnsi="仿宋" w:eastAsia="仿宋" w:cs="仿宋"/>
              </w:rPr>
            </w:pPr>
          </w:p>
        </w:tc>
        <w:tc>
          <w:tcPr>
            <w:tcW w:w="709" w:type="dxa"/>
            <w:vMerge w:val="continue"/>
            <w:noWrap w:val="0"/>
            <w:vAlign w:val="center"/>
          </w:tcPr>
          <w:p>
            <w:pPr>
              <w:rPr>
                <w:rFonts w:hint="eastAsia" w:ascii="仿宋" w:hAnsi="仿宋" w:eastAsia="仿宋" w:cs="仿宋"/>
              </w:rPr>
            </w:pPr>
          </w:p>
        </w:tc>
        <w:tc>
          <w:tcPr>
            <w:tcW w:w="4679"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lang w:val="zh-CN" w:eastAsia="zh-CN" w:bidi="ar-SA"/>
              </w:rPr>
              <w:t>（2）</w:t>
            </w:r>
            <w:r>
              <w:rPr>
                <w:rFonts w:hint="eastAsia" w:ascii="仿宋" w:hAnsi="仿宋" w:eastAsia="仿宋" w:cs="仿宋"/>
                <w:sz w:val="21"/>
                <w:szCs w:val="21"/>
              </w:rPr>
              <w:t>具有良好的商业信誉和健全的财务会计制度</w:t>
            </w:r>
          </w:p>
        </w:tc>
        <w:tc>
          <w:tcPr>
            <w:tcW w:w="3564" w:type="dxa"/>
            <w:vMerge w:val="restart"/>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提供健全财务会计制度、依法缴纳税收和社会保障金以及参加本项目采购活动前三年内无重大违法记录的声明，相关资料可用诚信声明（承诺）代替。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676" w:type="dxa"/>
            <w:vMerge w:val="continue"/>
            <w:noWrap w:val="0"/>
            <w:vAlign w:val="center"/>
          </w:tcPr>
          <w:p>
            <w:pPr>
              <w:rPr>
                <w:rFonts w:hint="eastAsia" w:ascii="仿宋" w:hAnsi="仿宋" w:eastAsia="仿宋" w:cs="仿宋"/>
              </w:rPr>
            </w:pPr>
          </w:p>
        </w:tc>
        <w:tc>
          <w:tcPr>
            <w:tcW w:w="709" w:type="dxa"/>
            <w:vMerge w:val="continue"/>
            <w:noWrap w:val="0"/>
            <w:vAlign w:val="center"/>
          </w:tcPr>
          <w:p>
            <w:pPr>
              <w:rPr>
                <w:rFonts w:hint="eastAsia" w:ascii="仿宋" w:hAnsi="仿宋" w:eastAsia="仿宋" w:cs="仿宋"/>
              </w:rPr>
            </w:pPr>
          </w:p>
        </w:tc>
        <w:tc>
          <w:tcPr>
            <w:tcW w:w="4679" w:type="dxa"/>
            <w:noWrap w:val="0"/>
            <w:vAlign w:val="center"/>
          </w:tcPr>
          <w:p>
            <w:pPr>
              <w:spacing w:line="240" w:lineRule="exact"/>
              <w:rPr>
                <w:rFonts w:hint="eastAsia" w:ascii="仿宋" w:hAnsi="仿宋" w:eastAsia="仿宋" w:cs="仿宋"/>
                <w:sz w:val="21"/>
                <w:szCs w:val="21"/>
                <w:lang w:val="zh-CN" w:eastAsia="zh-CN" w:bidi="ar-SA"/>
              </w:rPr>
            </w:pPr>
            <w:r>
              <w:rPr>
                <w:rFonts w:hint="eastAsia" w:ascii="仿宋" w:hAnsi="仿宋" w:eastAsia="仿宋" w:cs="仿宋"/>
                <w:sz w:val="21"/>
                <w:szCs w:val="21"/>
                <w:lang w:val="zh-CN" w:eastAsia="zh-CN" w:bidi="ar-SA"/>
              </w:rPr>
              <w:t>（3）有依法缴纳税收和社会保障金的良好记录</w:t>
            </w:r>
          </w:p>
        </w:tc>
        <w:tc>
          <w:tcPr>
            <w:tcW w:w="3564" w:type="dxa"/>
            <w:vMerge w:val="continue"/>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676" w:type="dxa"/>
            <w:vMerge w:val="continue"/>
            <w:noWrap w:val="0"/>
            <w:vAlign w:val="center"/>
          </w:tcPr>
          <w:p>
            <w:pPr>
              <w:rPr>
                <w:rFonts w:hint="eastAsia" w:ascii="仿宋" w:hAnsi="仿宋" w:eastAsia="仿宋" w:cs="仿宋"/>
              </w:rPr>
            </w:pPr>
          </w:p>
        </w:tc>
        <w:tc>
          <w:tcPr>
            <w:tcW w:w="709" w:type="dxa"/>
            <w:vMerge w:val="continue"/>
            <w:noWrap w:val="0"/>
            <w:vAlign w:val="center"/>
          </w:tcPr>
          <w:p>
            <w:pPr>
              <w:rPr>
                <w:rFonts w:hint="eastAsia" w:ascii="仿宋" w:hAnsi="仿宋" w:eastAsia="仿宋" w:cs="仿宋"/>
              </w:rPr>
            </w:pPr>
          </w:p>
        </w:tc>
        <w:tc>
          <w:tcPr>
            <w:tcW w:w="4679"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lang w:val="zh-CN" w:eastAsia="zh-CN" w:bidi="ar-SA"/>
              </w:rPr>
              <w:t>（4）</w:t>
            </w:r>
            <w:r>
              <w:rPr>
                <w:rFonts w:hint="eastAsia" w:ascii="仿宋" w:hAnsi="仿宋" w:eastAsia="仿宋" w:cs="仿宋"/>
                <w:sz w:val="21"/>
                <w:szCs w:val="21"/>
              </w:rPr>
              <w:t>参加政府采购活动前三年内，在经营活动中没有重大违法记录</w:t>
            </w:r>
          </w:p>
        </w:tc>
        <w:tc>
          <w:tcPr>
            <w:tcW w:w="3564" w:type="dxa"/>
            <w:vMerge w:val="continue"/>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676" w:type="dxa"/>
            <w:vMerge w:val="continue"/>
            <w:noWrap w:val="0"/>
            <w:vAlign w:val="center"/>
          </w:tcPr>
          <w:p>
            <w:pPr>
              <w:rPr>
                <w:rFonts w:hint="eastAsia" w:ascii="仿宋" w:hAnsi="仿宋" w:eastAsia="仿宋" w:cs="仿宋"/>
              </w:rPr>
            </w:pPr>
          </w:p>
        </w:tc>
        <w:tc>
          <w:tcPr>
            <w:tcW w:w="709" w:type="dxa"/>
            <w:vMerge w:val="continue"/>
            <w:noWrap w:val="0"/>
            <w:vAlign w:val="center"/>
          </w:tcPr>
          <w:p>
            <w:pPr>
              <w:rPr>
                <w:rFonts w:hint="eastAsia" w:ascii="仿宋" w:hAnsi="仿宋" w:eastAsia="仿宋" w:cs="仿宋"/>
              </w:rPr>
            </w:pPr>
          </w:p>
        </w:tc>
        <w:tc>
          <w:tcPr>
            <w:tcW w:w="4679" w:type="dxa"/>
            <w:noWrap w:val="0"/>
            <w:vAlign w:val="center"/>
          </w:tcPr>
          <w:p>
            <w:pPr>
              <w:spacing w:line="240" w:lineRule="exact"/>
              <w:rPr>
                <w:rFonts w:hint="eastAsia" w:ascii="仿宋" w:hAnsi="仿宋" w:eastAsia="仿宋" w:cs="仿宋"/>
                <w:sz w:val="21"/>
                <w:szCs w:val="21"/>
                <w:lang w:val="zh-CN" w:eastAsia="zh-CN" w:bidi="ar-SA"/>
              </w:rPr>
            </w:pPr>
            <w:r>
              <w:rPr>
                <w:rFonts w:hint="eastAsia" w:ascii="仿宋" w:hAnsi="仿宋" w:eastAsia="仿宋" w:cs="仿宋"/>
                <w:sz w:val="21"/>
                <w:szCs w:val="21"/>
              </w:rPr>
              <w:t>（5）具有履行合同所必须的设备和工具</w:t>
            </w:r>
          </w:p>
        </w:tc>
        <w:tc>
          <w:tcPr>
            <w:tcW w:w="3564" w:type="dxa"/>
            <w:vMerge w:val="continue"/>
            <w:noWrap w:val="0"/>
            <w:vAlign w:val="center"/>
          </w:tcPr>
          <w:p>
            <w:pPr>
              <w:rPr>
                <w:rFonts w:hint="eastAsia"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676" w:type="dxa"/>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2</w:t>
            </w:r>
          </w:p>
        </w:tc>
        <w:tc>
          <w:tcPr>
            <w:tcW w:w="5388" w:type="dxa"/>
            <w:gridSpan w:val="2"/>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特定资格条件</w:t>
            </w:r>
          </w:p>
        </w:tc>
        <w:tc>
          <w:tcPr>
            <w:tcW w:w="3564"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按第一</w:t>
            </w:r>
            <w:r>
              <w:rPr>
                <w:rFonts w:hint="eastAsia" w:ascii="仿宋" w:hAnsi="仿宋" w:eastAsia="仿宋" w:cs="仿宋"/>
                <w:sz w:val="21"/>
                <w:szCs w:val="21"/>
                <w:lang w:eastAsia="zh-CN"/>
              </w:rPr>
              <w:t>章三</w:t>
            </w:r>
            <w:r>
              <w:rPr>
                <w:rFonts w:hint="eastAsia" w:ascii="仿宋" w:hAnsi="仿宋" w:eastAsia="仿宋" w:cs="仿宋"/>
                <w:sz w:val="21"/>
                <w:szCs w:val="21"/>
                <w:lang w:val="en-US" w:eastAsia="zh-CN"/>
              </w:rPr>
              <w:t>/</w:t>
            </w:r>
            <w:r>
              <w:rPr>
                <w:rFonts w:hint="eastAsia" w:ascii="仿宋" w:hAnsi="仿宋" w:eastAsia="仿宋" w:cs="仿宋"/>
                <w:sz w:val="21"/>
                <w:szCs w:val="21"/>
                <w:lang w:eastAsia="zh-CN"/>
              </w:rPr>
              <w:t>（二）</w:t>
            </w:r>
            <w:r>
              <w:rPr>
                <w:rFonts w:hint="eastAsia" w:ascii="仿宋" w:hAnsi="仿宋" w:eastAsia="仿宋" w:cs="仿宋"/>
                <w:sz w:val="21"/>
                <w:szCs w:val="21"/>
              </w:rPr>
              <w:t>特定资格条件的要求提交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676" w:type="dxa"/>
            <w:noWrap w:val="0"/>
            <w:vAlign w:val="center"/>
          </w:tcPr>
          <w:p>
            <w:pPr>
              <w:spacing w:line="240" w:lineRule="exact"/>
              <w:jc w:val="center"/>
              <w:rPr>
                <w:rFonts w:hint="eastAsia" w:ascii="仿宋" w:hAnsi="仿宋" w:eastAsia="仿宋" w:cs="仿宋"/>
                <w:sz w:val="21"/>
                <w:szCs w:val="21"/>
              </w:rPr>
            </w:pPr>
            <w:r>
              <w:rPr>
                <w:rFonts w:hint="eastAsia" w:ascii="仿宋" w:hAnsi="仿宋" w:eastAsia="仿宋" w:cs="仿宋"/>
                <w:sz w:val="21"/>
                <w:szCs w:val="21"/>
              </w:rPr>
              <w:t>3</w:t>
            </w:r>
          </w:p>
        </w:tc>
        <w:tc>
          <w:tcPr>
            <w:tcW w:w="5388" w:type="dxa"/>
            <w:gridSpan w:val="2"/>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lang w:eastAsia="zh-CN"/>
              </w:rPr>
              <w:t>投标</w:t>
            </w:r>
            <w:r>
              <w:rPr>
                <w:rFonts w:hint="eastAsia" w:ascii="仿宋" w:hAnsi="仿宋" w:eastAsia="仿宋" w:cs="仿宋"/>
                <w:sz w:val="21"/>
                <w:szCs w:val="21"/>
              </w:rPr>
              <w:t>保证金</w:t>
            </w:r>
          </w:p>
        </w:tc>
        <w:tc>
          <w:tcPr>
            <w:tcW w:w="3564" w:type="dxa"/>
            <w:noWrap w:val="0"/>
            <w:vAlign w:val="center"/>
          </w:tcPr>
          <w:p>
            <w:pPr>
              <w:spacing w:line="240" w:lineRule="exact"/>
              <w:rPr>
                <w:rFonts w:hint="eastAsia" w:ascii="仿宋" w:hAnsi="仿宋" w:eastAsia="仿宋" w:cs="仿宋"/>
                <w:sz w:val="21"/>
                <w:szCs w:val="21"/>
              </w:rPr>
            </w:pPr>
            <w:r>
              <w:rPr>
                <w:rFonts w:hint="eastAsia" w:ascii="仿宋" w:hAnsi="仿宋" w:eastAsia="仿宋" w:cs="仿宋"/>
                <w:sz w:val="21"/>
                <w:szCs w:val="21"/>
              </w:rPr>
              <w:t>按</w:t>
            </w:r>
            <w:r>
              <w:rPr>
                <w:rFonts w:hint="eastAsia" w:ascii="仿宋" w:hAnsi="仿宋" w:eastAsia="仿宋" w:cs="仿宋"/>
                <w:sz w:val="21"/>
                <w:szCs w:val="21"/>
                <w:lang w:eastAsia="zh-CN"/>
              </w:rPr>
              <w:t>谈判</w:t>
            </w:r>
            <w:r>
              <w:rPr>
                <w:rFonts w:hint="eastAsia" w:ascii="仿宋" w:hAnsi="仿宋" w:eastAsia="仿宋" w:cs="仿宋"/>
                <w:sz w:val="21"/>
                <w:szCs w:val="21"/>
              </w:rPr>
              <w:t>文件规定的时间、方式从基本账户提交足额投标保证金。</w:t>
            </w:r>
          </w:p>
        </w:tc>
      </w:tr>
    </w:tbl>
    <w:p>
      <w:pPr>
        <w:pStyle w:val="2"/>
        <w:rPr>
          <w:rFonts w:hint="eastAsia"/>
        </w:rPr>
      </w:pPr>
    </w:p>
    <w:p>
      <w:pPr>
        <w:spacing w:line="560" w:lineRule="exact"/>
        <w:ind w:right="155" w:rightChars="74" w:firstLine="640" w:firstLineChars="200"/>
        <w:rPr>
          <w:rFonts w:hint="eastAsia" w:ascii="仿宋_GB2312" w:eastAsia="仿宋_GB2312"/>
          <w:color w:val="auto"/>
          <w:sz w:val="32"/>
          <w:szCs w:val="32"/>
          <w:lang w:eastAsia="zh-CN"/>
        </w:rPr>
      </w:pPr>
      <w:r>
        <w:rPr>
          <w:rFonts w:hint="eastAsia" w:ascii="仿宋_GB2312" w:eastAsia="仿宋_GB2312" w:cs="宋体"/>
          <w:color w:val="auto"/>
          <w:kern w:val="0"/>
          <w:sz w:val="32"/>
          <w:szCs w:val="32"/>
          <w:lang w:val="en-US" w:eastAsia="zh-CN"/>
        </w:rPr>
        <w:t>4</w:t>
      </w:r>
      <w:r>
        <w:rPr>
          <w:rFonts w:hint="eastAsia" w:ascii="仿宋_GB2312" w:eastAsia="仿宋_GB2312" w:cs="宋体"/>
          <w:color w:val="auto"/>
          <w:kern w:val="0"/>
          <w:sz w:val="32"/>
          <w:szCs w:val="32"/>
        </w:rPr>
        <w:t>、</w:t>
      </w:r>
      <w:r>
        <w:rPr>
          <w:rFonts w:hint="eastAsia" w:ascii="仿宋_GB2312" w:eastAsia="仿宋_GB2312" w:cs="宋体"/>
          <w:color w:val="auto"/>
          <w:kern w:val="0"/>
          <w:sz w:val="32"/>
          <w:szCs w:val="32"/>
          <w:lang w:eastAsia="zh-CN"/>
        </w:rPr>
        <w:t>符合性审查</w:t>
      </w:r>
    </w:p>
    <w:p>
      <w:pPr>
        <w:spacing w:line="560" w:lineRule="exact"/>
        <w:ind w:right="155" w:rightChars="74" w:firstLine="640" w:firstLineChars="200"/>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符合性审查</w:t>
      </w:r>
      <w:r>
        <w:rPr>
          <w:rFonts w:hint="eastAsia" w:ascii="仿宋_GB2312" w:eastAsia="仿宋_GB2312"/>
          <w:color w:val="auto"/>
          <w:kern w:val="0"/>
          <w:sz w:val="32"/>
          <w:szCs w:val="32"/>
        </w:rPr>
        <w:t>资料表如下：</w:t>
      </w:r>
    </w:p>
    <w:tbl>
      <w:tblPr>
        <w:tblStyle w:val="11"/>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546"/>
        <w:gridCol w:w="5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spacing w:line="240" w:lineRule="exact"/>
              <w:jc w:val="center"/>
              <w:rPr>
                <w:rFonts w:hint="eastAsia" w:ascii="仿宋" w:eastAsia="仿宋" w:cs="宋体"/>
                <w:b/>
                <w:color w:val="auto"/>
                <w:kern w:val="0"/>
                <w:szCs w:val="21"/>
              </w:rPr>
            </w:pPr>
            <w:r>
              <w:rPr>
                <w:rFonts w:hint="eastAsia" w:ascii="仿宋" w:eastAsia="仿宋" w:cs="宋体"/>
                <w:b/>
                <w:color w:val="auto"/>
                <w:kern w:val="0"/>
                <w:szCs w:val="21"/>
              </w:rPr>
              <w:t>序号</w:t>
            </w:r>
          </w:p>
        </w:tc>
        <w:tc>
          <w:tcPr>
            <w:tcW w:w="3546" w:type="dxa"/>
            <w:noWrap w:val="0"/>
            <w:vAlign w:val="center"/>
          </w:tcPr>
          <w:p>
            <w:pPr>
              <w:spacing w:line="240" w:lineRule="exact"/>
              <w:jc w:val="center"/>
              <w:rPr>
                <w:rFonts w:hint="eastAsia" w:ascii="仿宋" w:eastAsia="仿宋" w:cs="宋体"/>
                <w:b/>
                <w:color w:val="auto"/>
                <w:kern w:val="0"/>
                <w:szCs w:val="21"/>
              </w:rPr>
            </w:pPr>
            <w:r>
              <w:rPr>
                <w:rFonts w:hint="eastAsia" w:ascii="仿宋" w:eastAsia="仿宋" w:cs="宋体"/>
                <w:b/>
                <w:color w:val="auto"/>
                <w:kern w:val="0"/>
                <w:szCs w:val="21"/>
              </w:rPr>
              <w:t>评审因素</w:t>
            </w:r>
          </w:p>
        </w:tc>
        <w:tc>
          <w:tcPr>
            <w:tcW w:w="5067" w:type="dxa"/>
            <w:noWrap w:val="0"/>
            <w:vAlign w:val="center"/>
          </w:tcPr>
          <w:p>
            <w:pPr>
              <w:spacing w:line="240" w:lineRule="exact"/>
              <w:jc w:val="center"/>
              <w:rPr>
                <w:rFonts w:hint="eastAsia" w:ascii="仿宋" w:eastAsia="仿宋" w:cs="宋体"/>
                <w:b/>
                <w:color w:val="auto"/>
                <w:kern w:val="0"/>
                <w:szCs w:val="21"/>
              </w:rPr>
            </w:pPr>
            <w:r>
              <w:rPr>
                <w:rFonts w:hint="eastAsia" w:ascii="仿宋" w:eastAsia="仿宋" w:cs="宋体"/>
                <w:b/>
                <w:color w:val="auto"/>
                <w:kern w:val="0"/>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75" w:type="dxa"/>
            <w:vMerge w:val="restart"/>
            <w:noWrap w:val="0"/>
            <w:vAlign w:val="center"/>
          </w:tcPr>
          <w:p>
            <w:pPr>
              <w:jc w:val="center"/>
              <w:rPr>
                <w:rFonts w:hint="eastAsia"/>
                <w:color w:val="auto"/>
              </w:rPr>
            </w:pPr>
            <w:r>
              <w:rPr>
                <w:rFonts w:hint="eastAsia"/>
                <w:color w:val="auto"/>
              </w:rPr>
              <w:t>1</w:t>
            </w:r>
          </w:p>
        </w:tc>
        <w:tc>
          <w:tcPr>
            <w:tcW w:w="3546" w:type="dxa"/>
            <w:noWrap w:val="0"/>
            <w:vAlign w:val="center"/>
          </w:tcPr>
          <w:p>
            <w:pPr>
              <w:spacing w:line="240" w:lineRule="exact"/>
              <w:rPr>
                <w:rFonts w:hint="eastAsia" w:ascii="仿宋" w:eastAsia="仿宋" w:cs="仿宋_GB2312"/>
                <w:color w:val="auto"/>
                <w:szCs w:val="21"/>
                <w:lang w:val="zh-CN"/>
              </w:rPr>
            </w:pPr>
            <w:r>
              <w:rPr>
                <w:rFonts w:hint="eastAsia" w:ascii="仿宋" w:eastAsia="仿宋" w:cs="仿宋_GB2312"/>
                <w:color w:val="auto"/>
                <w:szCs w:val="21"/>
                <w:lang w:val="zh-CN"/>
              </w:rPr>
              <w:t>投标方案</w:t>
            </w:r>
          </w:p>
        </w:tc>
        <w:tc>
          <w:tcPr>
            <w:tcW w:w="5067" w:type="dxa"/>
            <w:noWrap w:val="0"/>
            <w:vAlign w:val="center"/>
          </w:tcPr>
          <w:p>
            <w:pPr>
              <w:spacing w:line="240" w:lineRule="exact"/>
              <w:rPr>
                <w:rFonts w:hint="eastAsia" w:ascii="仿宋" w:eastAsia="仿宋" w:cs="宋体"/>
                <w:color w:val="auto"/>
                <w:kern w:val="0"/>
                <w:szCs w:val="21"/>
              </w:rPr>
            </w:pPr>
            <w:r>
              <w:rPr>
                <w:rFonts w:hint="eastAsia" w:ascii="仿宋" w:eastAsia="仿宋" w:cs="仿宋_GB2312"/>
                <w:color w:val="auto"/>
                <w:szCs w:val="21"/>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75" w:type="dxa"/>
            <w:vMerge w:val="continue"/>
            <w:noWrap w:val="0"/>
            <w:vAlign w:val="center"/>
          </w:tcPr>
          <w:p>
            <w:pPr>
              <w:jc w:val="center"/>
              <w:rPr>
                <w:rFonts w:hint="eastAsia"/>
                <w:color w:val="auto"/>
              </w:rPr>
            </w:pPr>
          </w:p>
        </w:tc>
        <w:tc>
          <w:tcPr>
            <w:tcW w:w="3546" w:type="dxa"/>
            <w:noWrap w:val="0"/>
            <w:vAlign w:val="center"/>
          </w:tcPr>
          <w:p>
            <w:pPr>
              <w:spacing w:line="240" w:lineRule="exact"/>
              <w:rPr>
                <w:rFonts w:hint="eastAsia" w:ascii="仿宋" w:eastAsia="仿宋" w:cs="仿宋_GB2312"/>
                <w:color w:val="auto"/>
                <w:szCs w:val="21"/>
                <w:lang w:val="zh-CN" w:eastAsia="zh-CN"/>
              </w:rPr>
            </w:pPr>
            <w:r>
              <w:rPr>
                <w:rFonts w:hint="eastAsia" w:ascii="仿宋" w:eastAsia="仿宋" w:cs="仿宋_GB2312"/>
                <w:color w:val="auto"/>
                <w:szCs w:val="21"/>
                <w:lang w:val="zh-CN" w:eastAsia="zh-CN"/>
              </w:rPr>
              <w:t>投标人名称</w:t>
            </w:r>
          </w:p>
        </w:tc>
        <w:tc>
          <w:tcPr>
            <w:tcW w:w="5067" w:type="dxa"/>
            <w:noWrap w:val="0"/>
            <w:vAlign w:val="center"/>
          </w:tcPr>
          <w:p>
            <w:pPr>
              <w:spacing w:line="240" w:lineRule="exact"/>
              <w:rPr>
                <w:rFonts w:hint="eastAsia" w:ascii="仿宋" w:eastAsia="仿宋" w:cs="仿宋_GB2312"/>
                <w:color w:val="auto"/>
                <w:szCs w:val="21"/>
                <w:lang w:val="zh-CN"/>
              </w:rPr>
            </w:pPr>
            <w:r>
              <w:rPr>
                <w:rFonts w:hint="eastAsia" w:ascii="仿宋" w:eastAsia="仿宋" w:cs="仿宋_GB2312"/>
                <w:color w:val="auto"/>
                <w:szCs w:val="21"/>
                <w:lang w:val="zh-CN"/>
              </w:rPr>
              <w:t>与营业热照、资质证书相同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trPr>
        <w:tc>
          <w:tcPr>
            <w:tcW w:w="675" w:type="dxa"/>
            <w:vMerge w:val="continue"/>
            <w:noWrap w:val="0"/>
            <w:vAlign w:val="center"/>
          </w:tcPr>
          <w:p>
            <w:pPr>
              <w:rPr>
                <w:color w:val="auto"/>
              </w:rPr>
            </w:pPr>
          </w:p>
        </w:tc>
        <w:tc>
          <w:tcPr>
            <w:tcW w:w="3546" w:type="dxa"/>
            <w:noWrap w:val="0"/>
            <w:vAlign w:val="center"/>
          </w:tcPr>
          <w:p>
            <w:pPr>
              <w:spacing w:line="240" w:lineRule="exact"/>
              <w:rPr>
                <w:rFonts w:hint="eastAsia" w:ascii="仿宋" w:eastAsia="仿宋" w:cs="仿宋_GB2312"/>
                <w:color w:val="auto"/>
                <w:szCs w:val="21"/>
                <w:lang w:val="zh-CN"/>
              </w:rPr>
            </w:pPr>
            <w:r>
              <w:rPr>
                <w:rFonts w:hint="eastAsia" w:ascii="仿宋" w:eastAsia="仿宋"/>
                <w:color w:val="auto"/>
                <w:szCs w:val="21"/>
              </w:rPr>
              <w:t>报价唯一</w:t>
            </w:r>
          </w:p>
        </w:tc>
        <w:tc>
          <w:tcPr>
            <w:tcW w:w="5067" w:type="dxa"/>
            <w:noWrap w:val="0"/>
            <w:vAlign w:val="center"/>
          </w:tcPr>
          <w:p>
            <w:pPr>
              <w:spacing w:line="240" w:lineRule="exact"/>
              <w:rPr>
                <w:rFonts w:hint="eastAsia" w:ascii="仿宋" w:eastAsia="仿宋" w:cs="宋体"/>
                <w:color w:val="auto"/>
                <w:kern w:val="0"/>
                <w:szCs w:val="21"/>
              </w:rPr>
            </w:pPr>
            <w:r>
              <w:rPr>
                <w:rFonts w:hint="eastAsia" w:ascii="仿宋" w:eastAsia="仿宋" w:cs="仿宋_GB2312"/>
                <w:color w:val="auto"/>
                <w:szCs w:val="21"/>
                <w:lang w:val="zh-CN"/>
              </w:rPr>
              <w:t>只能在最高限价内报价，</w:t>
            </w:r>
            <w:r>
              <w:rPr>
                <w:rFonts w:hint="eastAsia" w:ascii="仿宋" w:eastAsia="仿宋"/>
                <w:color w:val="auto"/>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spacing w:line="240" w:lineRule="exact"/>
              <w:jc w:val="center"/>
              <w:rPr>
                <w:rFonts w:hint="eastAsia" w:ascii="仿宋" w:hAnsi="Times New Roman" w:eastAsia="仿宋" w:cs="宋体"/>
                <w:color w:val="auto"/>
                <w:kern w:val="0"/>
                <w:sz w:val="21"/>
                <w:szCs w:val="21"/>
                <w:lang w:val="en-US" w:eastAsia="zh-CN" w:bidi="ar-SA"/>
              </w:rPr>
            </w:pPr>
            <w:r>
              <w:rPr>
                <w:rFonts w:hint="eastAsia" w:ascii="仿宋" w:eastAsia="仿宋" w:cs="宋体"/>
                <w:color w:val="auto"/>
                <w:kern w:val="0"/>
                <w:szCs w:val="21"/>
                <w:lang w:val="en-US" w:eastAsia="zh-CN"/>
              </w:rPr>
              <w:t>2</w:t>
            </w:r>
          </w:p>
        </w:tc>
        <w:tc>
          <w:tcPr>
            <w:tcW w:w="3546" w:type="dxa"/>
            <w:noWrap w:val="0"/>
            <w:vAlign w:val="center"/>
          </w:tcPr>
          <w:p>
            <w:pPr>
              <w:spacing w:line="240" w:lineRule="exact"/>
              <w:rPr>
                <w:rFonts w:hint="eastAsia" w:ascii="仿宋" w:hAnsi="Times New Roman" w:eastAsia="仿宋" w:cs="仿宋_GB2312"/>
                <w:color w:val="auto"/>
                <w:kern w:val="2"/>
                <w:sz w:val="21"/>
                <w:szCs w:val="21"/>
                <w:lang w:val="zh-CN" w:eastAsia="zh-CN" w:bidi="ar-SA"/>
              </w:rPr>
            </w:pPr>
            <w:r>
              <w:rPr>
                <w:rFonts w:hint="eastAsia" w:ascii="仿宋" w:eastAsia="仿宋" w:cs="仿宋_GB2312"/>
                <w:color w:val="auto"/>
                <w:szCs w:val="21"/>
                <w:lang w:val="zh-CN"/>
              </w:rPr>
              <w:t>投标文件格式</w:t>
            </w:r>
          </w:p>
        </w:tc>
        <w:tc>
          <w:tcPr>
            <w:tcW w:w="5067" w:type="dxa"/>
            <w:noWrap w:val="0"/>
            <w:vAlign w:val="center"/>
          </w:tcPr>
          <w:p>
            <w:pPr>
              <w:spacing w:line="240" w:lineRule="exact"/>
              <w:rPr>
                <w:rFonts w:hint="eastAsia" w:ascii="仿宋" w:hAnsi="Times New Roman" w:eastAsia="仿宋" w:cs="宋体"/>
                <w:color w:val="auto"/>
                <w:kern w:val="0"/>
                <w:sz w:val="21"/>
                <w:szCs w:val="21"/>
                <w:lang w:val="en-US" w:eastAsia="zh-CN" w:bidi="ar-SA"/>
              </w:rPr>
            </w:pPr>
            <w:r>
              <w:rPr>
                <w:rFonts w:hint="eastAsia" w:ascii="仿宋" w:eastAsia="仿宋" w:cs="宋体"/>
                <w:color w:val="auto"/>
                <w:kern w:val="0"/>
                <w:szCs w:val="21"/>
                <w:lang w:eastAsia="zh-CN"/>
              </w:rPr>
              <w:t>符合第六章要求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spacing w:line="240" w:lineRule="exact"/>
              <w:jc w:val="center"/>
              <w:rPr>
                <w:rFonts w:hint="eastAsia" w:ascii="仿宋" w:eastAsia="仿宋" w:cs="宋体"/>
                <w:color w:val="auto"/>
                <w:kern w:val="0"/>
                <w:szCs w:val="21"/>
                <w:lang w:eastAsia="zh-CN"/>
              </w:rPr>
            </w:pPr>
            <w:r>
              <w:rPr>
                <w:rFonts w:hint="eastAsia" w:ascii="仿宋" w:eastAsia="仿宋" w:cs="宋体"/>
                <w:color w:val="auto"/>
                <w:kern w:val="0"/>
                <w:szCs w:val="21"/>
                <w:lang w:val="en-US" w:eastAsia="zh-CN"/>
              </w:rPr>
              <w:t>3</w:t>
            </w:r>
          </w:p>
        </w:tc>
        <w:tc>
          <w:tcPr>
            <w:tcW w:w="3546" w:type="dxa"/>
            <w:noWrap w:val="0"/>
            <w:vAlign w:val="center"/>
          </w:tcPr>
          <w:p>
            <w:pPr>
              <w:spacing w:line="240" w:lineRule="exact"/>
              <w:rPr>
                <w:rFonts w:hint="eastAsia" w:ascii="仿宋" w:eastAsia="仿宋" w:cs="宋体"/>
                <w:color w:val="auto"/>
                <w:kern w:val="0"/>
                <w:szCs w:val="21"/>
              </w:rPr>
            </w:pPr>
            <w:r>
              <w:rPr>
                <w:rFonts w:hint="eastAsia" w:ascii="仿宋" w:eastAsia="仿宋" w:cs="仿宋_GB2312"/>
                <w:color w:val="auto"/>
                <w:szCs w:val="21"/>
                <w:lang w:val="zh-CN"/>
              </w:rPr>
              <w:t>投标文件份数</w:t>
            </w:r>
          </w:p>
        </w:tc>
        <w:tc>
          <w:tcPr>
            <w:tcW w:w="5067" w:type="dxa"/>
            <w:noWrap w:val="0"/>
            <w:vAlign w:val="center"/>
          </w:tcPr>
          <w:p>
            <w:pPr>
              <w:spacing w:line="240" w:lineRule="exact"/>
              <w:rPr>
                <w:rFonts w:hint="eastAsia" w:ascii="仿宋" w:eastAsia="仿宋" w:cs="宋体"/>
                <w:color w:val="auto"/>
                <w:kern w:val="0"/>
                <w:szCs w:val="21"/>
              </w:rPr>
            </w:pPr>
            <w:r>
              <w:rPr>
                <w:rFonts w:hint="eastAsia" w:ascii="仿宋" w:eastAsia="仿宋" w:cs="宋体"/>
                <w:color w:val="auto"/>
                <w:kern w:val="0"/>
                <w:szCs w:val="21"/>
              </w:rPr>
              <w:t>投标文件正、副本数量、电子文档（光盘一份）符合</w:t>
            </w:r>
            <w:r>
              <w:rPr>
                <w:rFonts w:hint="eastAsia" w:ascii="仿宋" w:eastAsia="仿宋" w:cs="宋体"/>
                <w:color w:val="auto"/>
                <w:kern w:val="0"/>
                <w:szCs w:val="21"/>
                <w:lang w:eastAsia="zh-CN"/>
              </w:rPr>
              <w:t>竞争性谈判文件</w:t>
            </w:r>
            <w:r>
              <w:rPr>
                <w:rFonts w:hint="eastAsia" w:ascii="仿宋" w:eastAsia="仿宋" w:cs="宋体"/>
                <w:color w:val="auto"/>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675" w:type="dxa"/>
            <w:noWrap w:val="0"/>
            <w:vAlign w:val="center"/>
          </w:tcPr>
          <w:p>
            <w:pPr>
              <w:spacing w:line="240" w:lineRule="exact"/>
              <w:jc w:val="center"/>
              <w:rPr>
                <w:rFonts w:hint="eastAsia" w:ascii="仿宋" w:hAnsi="Times New Roman" w:eastAsia="仿宋" w:cs="宋体"/>
                <w:color w:val="auto"/>
                <w:kern w:val="0"/>
                <w:sz w:val="21"/>
                <w:szCs w:val="21"/>
                <w:lang w:val="en-US" w:eastAsia="zh-CN" w:bidi="ar-SA"/>
              </w:rPr>
            </w:pPr>
            <w:r>
              <w:rPr>
                <w:rFonts w:hint="eastAsia" w:ascii="仿宋" w:eastAsia="仿宋" w:cs="宋体"/>
                <w:color w:val="auto"/>
                <w:kern w:val="0"/>
                <w:szCs w:val="21"/>
                <w:lang w:val="en-US" w:eastAsia="zh-CN"/>
              </w:rPr>
              <w:t>4</w:t>
            </w:r>
          </w:p>
        </w:tc>
        <w:tc>
          <w:tcPr>
            <w:tcW w:w="3546" w:type="dxa"/>
            <w:noWrap w:val="0"/>
            <w:vAlign w:val="center"/>
          </w:tcPr>
          <w:p>
            <w:pPr>
              <w:spacing w:line="240" w:lineRule="exact"/>
              <w:rPr>
                <w:rFonts w:hint="eastAsia" w:ascii="仿宋" w:eastAsia="仿宋" w:cs="仿宋_GB2312"/>
                <w:color w:val="auto"/>
                <w:szCs w:val="21"/>
                <w:lang w:val="zh-CN"/>
              </w:rPr>
            </w:pPr>
            <w:r>
              <w:rPr>
                <w:rFonts w:hint="eastAsia" w:ascii="仿宋" w:eastAsia="仿宋" w:cs="仿宋_GB2312"/>
                <w:color w:val="auto"/>
                <w:szCs w:val="21"/>
                <w:lang w:val="zh-CN"/>
              </w:rPr>
              <w:t>投标文件签署</w:t>
            </w:r>
          </w:p>
        </w:tc>
        <w:tc>
          <w:tcPr>
            <w:tcW w:w="5067" w:type="dxa"/>
            <w:noWrap w:val="0"/>
            <w:vAlign w:val="center"/>
          </w:tcPr>
          <w:p>
            <w:pPr>
              <w:spacing w:line="240" w:lineRule="exact"/>
              <w:rPr>
                <w:rFonts w:hint="eastAsia" w:ascii="仿宋" w:eastAsia="仿宋" w:cs="宋体"/>
                <w:color w:val="auto"/>
                <w:kern w:val="0"/>
                <w:szCs w:val="21"/>
                <w:lang w:eastAsia="zh-CN"/>
              </w:rPr>
            </w:pPr>
            <w:r>
              <w:rPr>
                <w:rFonts w:hint="eastAsia" w:ascii="仿宋" w:eastAsia="仿宋" w:cs="宋体"/>
                <w:color w:val="auto"/>
                <w:kern w:val="0"/>
                <w:szCs w:val="21"/>
                <w:lang w:eastAsia="zh-CN"/>
              </w:rPr>
              <w:t>按第五章要求，签字、盖章齐全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noWrap w:val="0"/>
            <w:vAlign w:val="center"/>
          </w:tcPr>
          <w:p>
            <w:pPr>
              <w:spacing w:line="240" w:lineRule="exact"/>
              <w:jc w:val="center"/>
              <w:rPr>
                <w:rFonts w:hint="eastAsia" w:ascii="仿宋" w:hAnsi="Times New Roman" w:eastAsia="仿宋" w:cs="宋体"/>
                <w:color w:val="auto"/>
                <w:kern w:val="0"/>
                <w:sz w:val="21"/>
                <w:szCs w:val="21"/>
                <w:lang w:val="en-US" w:eastAsia="zh-CN" w:bidi="ar-SA"/>
              </w:rPr>
            </w:pPr>
            <w:r>
              <w:rPr>
                <w:rFonts w:hint="eastAsia" w:ascii="仿宋" w:eastAsia="仿宋" w:cs="宋体"/>
                <w:color w:val="auto"/>
                <w:kern w:val="0"/>
                <w:szCs w:val="21"/>
                <w:lang w:val="en-US" w:eastAsia="zh-CN"/>
              </w:rPr>
              <w:t>5</w:t>
            </w:r>
          </w:p>
        </w:tc>
        <w:tc>
          <w:tcPr>
            <w:tcW w:w="3546" w:type="dxa"/>
            <w:noWrap w:val="0"/>
            <w:vAlign w:val="center"/>
          </w:tcPr>
          <w:p>
            <w:pPr>
              <w:spacing w:line="240" w:lineRule="exact"/>
              <w:rPr>
                <w:rFonts w:hint="eastAsia" w:ascii="仿宋" w:eastAsia="仿宋" w:cs="宋体"/>
                <w:color w:val="auto"/>
                <w:kern w:val="0"/>
                <w:szCs w:val="21"/>
              </w:rPr>
            </w:pPr>
            <w:r>
              <w:rPr>
                <w:rFonts w:hint="eastAsia" w:ascii="仿宋" w:eastAsia="仿宋" w:cs="宋体"/>
                <w:color w:val="auto"/>
                <w:kern w:val="0"/>
                <w:szCs w:val="21"/>
              </w:rPr>
              <w:t>投标文件内容</w:t>
            </w:r>
          </w:p>
        </w:tc>
        <w:tc>
          <w:tcPr>
            <w:tcW w:w="5067" w:type="dxa"/>
            <w:noWrap w:val="0"/>
            <w:vAlign w:val="center"/>
          </w:tcPr>
          <w:p>
            <w:pPr>
              <w:spacing w:line="240" w:lineRule="exact"/>
              <w:rPr>
                <w:rFonts w:hint="eastAsia" w:ascii="仿宋" w:eastAsia="仿宋" w:cs="宋体"/>
                <w:color w:val="auto"/>
                <w:kern w:val="0"/>
                <w:szCs w:val="21"/>
              </w:rPr>
            </w:pPr>
            <w:r>
              <w:rPr>
                <w:rFonts w:hint="eastAsia" w:ascii="仿宋" w:eastAsia="仿宋" w:cs="宋体"/>
                <w:color w:val="auto"/>
                <w:kern w:val="0"/>
                <w:szCs w:val="21"/>
              </w:rPr>
              <w:t>响应</w:t>
            </w:r>
            <w:r>
              <w:rPr>
                <w:rFonts w:hint="eastAsia" w:ascii="仿宋" w:eastAsia="仿宋" w:cs="宋体"/>
                <w:color w:val="auto"/>
                <w:kern w:val="0"/>
                <w:szCs w:val="21"/>
                <w:lang w:eastAsia="zh-CN"/>
              </w:rPr>
              <w:t>竞争性谈判文件商务部份和技术部份</w:t>
            </w:r>
            <w:r>
              <w:rPr>
                <w:rFonts w:hint="eastAsia" w:ascii="仿宋" w:eastAsia="仿宋" w:cs="宋体"/>
                <w:color w:val="auto"/>
                <w:kern w:val="0"/>
                <w:szCs w:val="21"/>
              </w:rPr>
              <w:t>全部要求</w:t>
            </w:r>
          </w:p>
        </w:tc>
      </w:tr>
    </w:tbl>
    <w:p>
      <w:pPr>
        <w:numPr>
          <w:ilvl w:val="0"/>
          <w:numId w:val="16"/>
        </w:numPr>
        <w:spacing w:line="560" w:lineRule="exact"/>
        <w:ind w:right="155" w:rightChars="74" w:firstLine="640" w:firstLineChars="200"/>
        <w:rPr>
          <w:rFonts w:hint="eastAsia" w:ascii="仿宋_GB2312" w:eastAsia="仿宋_GB2312" w:cs="宋体"/>
          <w:color w:val="auto"/>
          <w:kern w:val="0"/>
          <w:sz w:val="32"/>
          <w:szCs w:val="32"/>
        </w:rPr>
      </w:pPr>
      <w:r>
        <w:rPr>
          <w:rFonts w:hint="eastAsia" w:ascii="仿宋_GB2312" w:eastAsia="仿宋_GB2312" w:cs="宋体"/>
          <w:color w:val="auto"/>
          <w:kern w:val="0"/>
          <w:sz w:val="32"/>
          <w:szCs w:val="32"/>
        </w:rPr>
        <w:t>确定中标候选人</w:t>
      </w:r>
    </w:p>
    <w:p>
      <w:pPr>
        <w:pStyle w:val="2"/>
        <w:numPr>
          <w:ilvl w:val="0"/>
          <w:numId w:val="0"/>
        </w:numPr>
        <w:rPr>
          <w:rFonts w:hint="default" w:ascii="仿宋_GB2312" w:hAnsi="Times New Roman" w:eastAsia="仿宋_GB2312" w:cs="Times New Roman"/>
          <w:color w:val="auto"/>
          <w:kern w:val="0"/>
          <w:sz w:val="32"/>
          <w:szCs w:val="32"/>
          <w:lang w:val="en-US" w:eastAsia="zh-CN" w:bidi="ar-SA"/>
        </w:rPr>
      </w:pPr>
      <w:r>
        <w:rPr>
          <w:rFonts w:hint="eastAsia"/>
          <w:lang w:val="en-US" w:eastAsia="zh-CN"/>
        </w:rPr>
        <w:t xml:space="preserve">          </w:t>
      </w:r>
      <w:r>
        <w:rPr>
          <w:rFonts w:hint="eastAsia" w:ascii="仿宋_GB2312" w:hAnsi="Times New Roman" w:eastAsia="仿宋_GB2312" w:cs="Times New Roman"/>
          <w:color w:val="auto"/>
          <w:kern w:val="0"/>
          <w:sz w:val="32"/>
          <w:szCs w:val="32"/>
          <w:lang w:val="en-US" w:eastAsia="zh-CN" w:bidi="ar-SA"/>
        </w:rPr>
        <w:t>评标委员会按经评审的最低投标价法推荐中标候选人，并向采购人提交书面评标报告。</w:t>
      </w:r>
    </w:p>
    <w:p>
      <w:pPr>
        <w:spacing w:line="560" w:lineRule="exact"/>
        <w:ind w:right="155" w:rightChars="74"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五</w:t>
      </w:r>
      <w:r>
        <w:rPr>
          <w:rFonts w:hint="eastAsia" w:ascii="仿宋_GB2312" w:eastAsia="仿宋_GB2312"/>
          <w:b/>
          <w:bCs/>
          <w:color w:val="auto"/>
          <w:sz w:val="32"/>
          <w:szCs w:val="32"/>
        </w:rPr>
        <w:t>、无效投标条款</w:t>
      </w:r>
    </w:p>
    <w:p>
      <w:pPr>
        <w:spacing w:line="560" w:lineRule="exact"/>
        <w:ind w:right="155" w:rightChars="74"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rPr>
        <w:t>投标人或其投标文件出现下列情况之一者，应为无效投标：</w:t>
      </w:r>
    </w:p>
    <w:p>
      <w:pPr>
        <w:numPr>
          <w:ilvl w:val="0"/>
          <w:numId w:val="0"/>
        </w:numPr>
        <w:spacing w:line="560" w:lineRule="exact"/>
        <w:ind w:right="155" w:rightChars="74" w:firstLine="640" w:firstLineChars="200"/>
        <w:rPr>
          <w:rFonts w:hint="eastAsia"/>
        </w:rPr>
      </w:pPr>
      <w:r>
        <w:rPr>
          <w:rFonts w:hint="eastAsia" w:ascii="仿宋_GB2312" w:eastAsia="仿宋_GB2312"/>
          <w:color w:val="auto"/>
          <w:sz w:val="32"/>
          <w:szCs w:val="32"/>
          <w:lang w:val="en-US" w:eastAsia="zh-CN"/>
        </w:rPr>
        <w:t>1、未按规定提交法人身份证明文件和授权委托书的；</w:t>
      </w:r>
    </w:p>
    <w:p>
      <w:pPr>
        <w:pStyle w:val="2"/>
        <w:numPr>
          <w:ilvl w:val="0"/>
          <w:numId w:val="0"/>
        </w:numPr>
        <w:ind w:left="1598" w:leftChars="304" w:hanging="960" w:hangingChars="3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投标报价超出采购最高限价的；</w:t>
      </w:r>
      <w:r>
        <w:rPr>
          <w:rFonts w:hint="eastAsia" w:ascii="仿宋_GB2312" w:eastAsia="仿宋_GB2312"/>
          <w:color w:val="auto"/>
          <w:sz w:val="32"/>
          <w:szCs w:val="32"/>
          <w:lang w:val="en-US" w:eastAsia="zh-CN"/>
        </w:rPr>
        <w:t xml:space="preserve"> </w:t>
      </w:r>
    </w:p>
    <w:p>
      <w:pPr>
        <w:pStyle w:val="2"/>
        <w:numPr>
          <w:ilvl w:val="0"/>
          <w:numId w:val="0"/>
        </w:numPr>
        <w:ind w:left="1598" w:leftChars="304" w:hanging="960" w:hangingChars="300"/>
        <w:jc w:val="left"/>
        <w:rPr>
          <w:rFonts w:hint="default" w:eastAsia="宋体"/>
          <w:lang w:val="en-US" w:eastAsia="zh-CN"/>
        </w:rPr>
      </w:pPr>
      <w:r>
        <w:rPr>
          <w:rFonts w:hint="eastAsia" w:ascii="仿宋_GB2312" w:eastAsia="仿宋_GB2312"/>
          <w:color w:val="auto"/>
          <w:sz w:val="32"/>
          <w:szCs w:val="32"/>
          <w:lang w:val="en-US" w:eastAsia="zh-CN"/>
        </w:rPr>
        <w:t>3</w:t>
      </w:r>
      <w:r>
        <w:rPr>
          <w:rFonts w:hint="eastAsia"/>
          <w:lang w:val="en-US" w:eastAsia="zh-CN"/>
        </w:rPr>
        <w:t>、</w:t>
      </w:r>
      <w:r>
        <w:rPr>
          <w:rFonts w:hint="eastAsia" w:ascii="仿宋_GB2312" w:eastAsia="仿宋_GB2312"/>
          <w:color w:val="auto"/>
          <w:sz w:val="32"/>
          <w:szCs w:val="32"/>
          <w:lang w:eastAsia="zh-CN"/>
        </w:rPr>
        <w:t>产品参数</w:t>
      </w:r>
      <w:r>
        <w:rPr>
          <w:rFonts w:hint="eastAsia" w:ascii="仿宋_GB2312" w:eastAsia="仿宋_GB2312"/>
          <w:color w:val="auto"/>
          <w:sz w:val="32"/>
          <w:szCs w:val="32"/>
        </w:rPr>
        <w:t>未</w:t>
      </w:r>
      <w:r>
        <w:rPr>
          <w:rFonts w:hint="eastAsia" w:ascii="仿宋_GB2312" w:eastAsia="仿宋_GB2312"/>
          <w:color w:val="auto"/>
          <w:sz w:val="32"/>
          <w:szCs w:val="32"/>
          <w:lang w:eastAsia="zh-CN"/>
        </w:rPr>
        <w:t>达到竞争性谈判文件</w:t>
      </w:r>
      <w:r>
        <w:rPr>
          <w:rFonts w:hint="eastAsia" w:ascii="仿宋_GB2312" w:eastAsia="仿宋_GB2312"/>
          <w:color w:val="auto"/>
          <w:sz w:val="32"/>
          <w:szCs w:val="32"/>
        </w:rPr>
        <w:t>的</w:t>
      </w:r>
      <w:r>
        <w:rPr>
          <w:rFonts w:hint="eastAsia" w:ascii="仿宋_GB2312" w:eastAsia="仿宋_GB2312"/>
          <w:color w:val="auto"/>
          <w:sz w:val="32"/>
          <w:szCs w:val="32"/>
          <w:lang w:eastAsia="zh-CN"/>
        </w:rPr>
        <w:t>要求的或未</w:t>
      </w:r>
      <w:r>
        <w:rPr>
          <w:rFonts w:hint="eastAsia" w:ascii="仿宋_GB2312" w:eastAsia="仿宋_GB2312"/>
          <w:color w:val="auto"/>
          <w:sz w:val="32"/>
          <w:szCs w:val="32"/>
        </w:rPr>
        <w:t>提交</w:t>
      </w:r>
      <w:r>
        <w:rPr>
          <w:rFonts w:hint="eastAsia" w:ascii="仿宋_GB2312" w:eastAsia="仿宋_GB2312"/>
          <w:color w:val="auto"/>
          <w:sz w:val="32"/>
          <w:szCs w:val="32"/>
          <w:lang w:eastAsia="zh-CN"/>
        </w:rPr>
        <w:t>相应证明文件的</w:t>
      </w:r>
      <w:r>
        <w:rPr>
          <w:rFonts w:hint="eastAsia" w:ascii="仿宋_GB2312" w:eastAsia="仿宋_GB2312"/>
          <w:color w:val="auto"/>
          <w:sz w:val="32"/>
          <w:szCs w:val="32"/>
        </w:rPr>
        <w:t>；</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、未按照</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的规定提交投标保证金的；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、投标文件未按</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要求签署、盖章的；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、不具备</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中规定的资格要求的；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w:t>
      </w:r>
      <w:r>
        <w:rPr>
          <w:rStyle w:val="15"/>
          <w:rFonts w:hint="eastAsia" w:ascii="仿宋_GB2312" w:eastAsia="仿宋_GB2312" w:cs="仿宋"/>
          <w:color w:val="auto"/>
          <w:sz w:val="32"/>
          <w:szCs w:val="32"/>
        </w:rPr>
        <w:t>投标人组成联合体投标的</w:t>
      </w:r>
      <w:r>
        <w:rPr>
          <w:rFonts w:hint="eastAsia" w:ascii="仿宋_GB2312" w:eastAsia="仿宋_GB2312" w:cs="仿宋"/>
          <w:color w:val="auto"/>
          <w:sz w:val="32"/>
          <w:szCs w:val="32"/>
        </w:rPr>
        <w:t>；</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、投标文件含有采购人不能接受的附加条件的；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、投标人串通投标的；</w:t>
      </w:r>
    </w:p>
    <w:p>
      <w:pPr>
        <w:spacing w:line="560" w:lineRule="exact"/>
        <w:ind w:right="155" w:rightChars="74" w:firstLine="640" w:firstLineChars="200"/>
        <w:rPr>
          <w:rFonts w:hint="eastAsia" w:eastAsia="仿宋_GB2312"/>
          <w:lang w:val="en-US" w:eastAsia="zh-CN"/>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、法律、法规和</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规定的其他无效情形。</w:t>
      </w:r>
    </w:p>
    <w:p>
      <w:pPr>
        <w:spacing w:line="560" w:lineRule="exact"/>
        <w:ind w:right="155" w:rightChars="74"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六</w:t>
      </w:r>
      <w:r>
        <w:rPr>
          <w:rFonts w:hint="eastAsia" w:ascii="仿宋_GB2312" w:eastAsia="仿宋_GB2312"/>
          <w:b/>
          <w:bCs/>
          <w:color w:val="auto"/>
          <w:sz w:val="32"/>
          <w:szCs w:val="32"/>
        </w:rPr>
        <w:t>、终止采购条款</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出现下列情形之一的，采购人或者采购代理机构应当终止采购活动，发布项目终止公告并说明原因，重新开展采购活动：</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1、因情况变化，不再符合规定的采购方式适用情形的；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2、出现影响采购公正的违法、违规行为的；</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3、在采购过程中符合竞争要求的供应商或者报价未超过采购预算的供应商不足3家的；</w:t>
      </w:r>
    </w:p>
    <w:p>
      <w:pPr>
        <w:spacing w:line="560" w:lineRule="exact"/>
        <w:ind w:right="155" w:rightChars="74" w:firstLine="643" w:firstLineChars="200"/>
        <w:rPr>
          <w:rFonts w:hint="eastAsia" w:ascii="仿宋_GB2312" w:eastAsia="仿宋_GB2312"/>
          <w:color w:val="auto"/>
          <w:sz w:val="32"/>
          <w:szCs w:val="32"/>
        </w:rPr>
      </w:pPr>
      <w:r>
        <w:rPr>
          <w:rFonts w:hint="eastAsia" w:ascii="仿宋_GB2312" w:eastAsia="仿宋_GB2312"/>
          <w:b/>
          <w:color w:val="auto"/>
          <w:sz w:val="32"/>
          <w:szCs w:val="32"/>
          <w:lang w:val="en-US" w:eastAsia="zh-CN"/>
        </w:rPr>
        <w:t>七</w:t>
      </w:r>
      <w:r>
        <w:rPr>
          <w:rFonts w:hint="eastAsia" w:ascii="仿宋_GB2312" w:eastAsia="仿宋_GB2312"/>
          <w:b/>
          <w:color w:val="auto"/>
          <w:sz w:val="32"/>
          <w:szCs w:val="32"/>
        </w:rPr>
        <w:t>、中标人变更</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中标人因不可抗力或者自身原因不能履行合同的，第二中标候选人的报价与第一中标人报价差额在5%（5%含）以内，可顺延为中标人，以此类推到第三中标候选人。否则，将重新组织采购。</w:t>
      </w:r>
    </w:p>
    <w:p>
      <w:pPr>
        <w:spacing w:line="560" w:lineRule="exact"/>
        <w:ind w:right="155" w:rightChars="74" w:firstLine="643" w:firstLineChars="200"/>
        <w:rPr>
          <w:rFonts w:hint="eastAsia" w:ascii="仿宋_GB2312" w:eastAsia="仿宋_GB2312"/>
          <w:b/>
          <w:color w:val="auto"/>
          <w:sz w:val="32"/>
          <w:szCs w:val="32"/>
        </w:rPr>
      </w:pPr>
      <w:r>
        <w:rPr>
          <w:rFonts w:hint="eastAsia" w:ascii="仿宋_GB2312" w:eastAsia="仿宋_GB2312"/>
          <w:b/>
          <w:bCs/>
          <w:color w:val="auto"/>
          <w:sz w:val="32"/>
          <w:szCs w:val="32"/>
          <w:lang w:val="en-US" w:eastAsia="zh-CN"/>
        </w:rPr>
        <w:t>八</w:t>
      </w:r>
      <w:r>
        <w:rPr>
          <w:rFonts w:hint="eastAsia" w:ascii="仿宋_GB2312" w:eastAsia="仿宋_GB2312"/>
          <w:b/>
          <w:bCs/>
          <w:color w:val="auto"/>
          <w:sz w:val="32"/>
          <w:szCs w:val="32"/>
        </w:rPr>
        <w:t>、投标人</w:t>
      </w:r>
      <w:r>
        <w:rPr>
          <w:rFonts w:hint="eastAsia" w:ascii="仿宋_GB2312" w:eastAsia="仿宋_GB2312"/>
          <w:b/>
          <w:color w:val="auto"/>
          <w:sz w:val="32"/>
          <w:szCs w:val="32"/>
        </w:rPr>
        <w:t>虚假投标、使用虚假材料、恶意方式质疑和不履约等行为的处理细则：</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（一）若投标人的投标文件中资格文件缺少任何一项，投标人将承担投标无效的风险（采购单位将不再采取任何补救措施和通过任何方式寻求投标文件以外的任何文件使其无效投标变更为有效投标）。</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（二）经查实，若投标人有提供虚假证明文件的行为，采购人将向有关部门通报、报政府采购监督管理部门处理。</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三）投标人认为成交结果使自己的合法权益受到损害的，应当在采购结果公示期内，以书面形式向采购单位提出质疑。行使质疑权时，必须坚持“谁主张谁举证”，遵守“实事求是”和“谨慎性”原则，承担使用虚假材料或恶意方式质疑的法律责任。</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Style w:val="2"/>
        <w:ind w:left="0" w:leftChars="0" w:firstLine="0" w:firstLineChars="0"/>
        <w:rPr>
          <w:rFonts w:hint="eastAsia"/>
        </w:rPr>
      </w:pPr>
    </w:p>
    <w:p>
      <w:pPr>
        <w:rPr>
          <w:rFonts w:hint="eastAsia"/>
        </w:rPr>
      </w:pPr>
    </w:p>
    <w:p>
      <w:pPr>
        <w:spacing w:line="560" w:lineRule="exact"/>
        <w:ind w:right="155" w:rightChars="74" w:firstLine="1928" w:firstLineChars="6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第五章  供应商须知</w:t>
      </w:r>
    </w:p>
    <w:p>
      <w:pPr>
        <w:pStyle w:val="2"/>
        <w:rPr>
          <w:rFonts w:hint="eastAsia"/>
          <w:lang w:val="en-US" w:eastAsia="zh-CN"/>
        </w:rPr>
      </w:pPr>
    </w:p>
    <w:p>
      <w:pPr>
        <w:spacing w:line="560" w:lineRule="exact"/>
        <w:ind w:right="155" w:rightChars="74" w:firstLine="640" w:firstLineChars="200"/>
        <w:rPr>
          <w:rFonts w:hint="eastAsia" w:ascii="仿宋_GB2312" w:eastAsia="仿宋_GB2312"/>
          <w:b/>
          <w:bCs/>
          <w:color w:val="auto"/>
          <w:sz w:val="32"/>
          <w:szCs w:val="32"/>
        </w:rPr>
      </w:pPr>
      <w:r>
        <w:rPr>
          <w:rFonts w:hint="eastAsia" w:ascii="仿宋_GB2312" w:eastAsia="仿宋_GB2312"/>
          <w:color w:val="auto"/>
          <w:sz w:val="32"/>
          <w:szCs w:val="32"/>
          <w:lang w:eastAsia="zh-CN"/>
        </w:rPr>
        <w:t>一、</w:t>
      </w:r>
      <w:r>
        <w:rPr>
          <w:rFonts w:hint="eastAsia" w:ascii="仿宋_GB2312" w:eastAsia="仿宋_GB2312"/>
          <w:b/>
          <w:bCs/>
          <w:color w:val="auto"/>
          <w:sz w:val="32"/>
          <w:szCs w:val="32"/>
        </w:rPr>
        <w:t>投标费用</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无论投标结果如何，投标人参与本项目投标的所有费用均应由投标人自行承担。</w:t>
      </w:r>
    </w:p>
    <w:p>
      <w:pPr>
        <w:pStyle w:val="2"/>
        <w:numPr>
          <w:ilvl w:val="0"/>
          <w:numId w:val="0"/>
        </w:numPr>
        <w:ind w:left="160" w:leftChars="0" w:firstLine="321" w:firstLineChars="100"/>
        <w:rPr>
          <w:rFonts w:hint="eastAsia" w:ascii="仿宋_GB2312" w:eastAsia="仿宋_GB2312"/>
          <w:color w:val="auto"/>
          <w:sz w:val="32"/>
          <w:szCs w:val="32"/>
          <w:lang w:eastAsia="zh-CN"/>
        </w:rPr>
      </w:pPr>
      <w:r>
        <w:rPr>
          <w:rFonts w:hint="eastAsia" w:ascii="仿宋_GB2312" w:eastAsia="仿宋_GB2312"/>
          <w:b/>
          <w:bCs/>
          <w:color w:val="auto"/>
          <w:sz w:val="32"/>
          <w:szCs w:val="32"/>
          <w:lang w:eastAsia="zh-CN"/>
        </w:rPr>
        <w:t>二、合格供应商的条件</w:t>
      </w:r>
    </w:p>
    <w:p>
      <w:pPr>
        <w:numPr>
          <w:ilvl w:val="0"/>
          <w:numId w:val="0"/>
        </w:numPr>
        <w:ind w:left="160" w:leftChars="0"/>
        <w:rPr>
          <w:rFonts w:hint="default"/>
          <w:lang w:val="en-US" w:eastAsia="zh-CN"/>
        </w:rPr>
      </w:pPr>
      <w:r>
        <w:rPr>
          <w:rFonts w:hint="eastAsia"/>
          <w:lang w:val="en-US" w:eastAsia="zh-CN"/>
        </w:rPr>
        <w:t xml:space="preserve">     </w:t>
      </w:r>
      <w:r>
        <w:rPr>
          <w:rFonts w:hint="eastAsia" w:ascii="仿宋_GB2312" w:hAnsi="Times New Roman" w:eastAsia="仿宋_GB2312" w:cs="Times New Roman"/>
          <w:color w:val="auto"/>
          <w:sz w:val="32"/>
          <w:szCs w:val="32"/>
          <w:lang w:val="en-US" w:eastAsia="zh-CN"/>
        </w:rPr>
        <w:t xml:space="preserve"> 供应商的条件需符合第一章投标人资格要求的条件，并对文件做出实质性响应。</w:t>
      </w:r>
    </w:p>
    <w:p>
      <w:pPr>
        <w:pStyle w:val="17"/>
        <w:numPr>
          <w:ilvl w:val="0"/>
          <w:numId w:val="0"/>
        </w:numPr>
        <w:ind w:left="160" w:leftChars="0" w:firstLine="321" w:firstLineChars="100"/>
        <w:rPr>
          <w:rFonts w:hint="eastAsia" w:ascii="仿宋" w:hAnsi="仿宋" w:eastAsia="仿宋" w:cs="仿宋"/>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三、投标文件编制</w:t>
      </w:r>
    </w:p>
    <w:p>
      <w:pPr>
        <w:pStyle w:val="17"/>
        <w:numPr>
          <w:ilvl w:val="0"/>
          <w:numId w:val="0"/>
        </w:numPr>
        <w:ind w:left="160" w:leftChars="0"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投标人应当按照</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的要求编制投标文件，并对</w:t>
      </w:r>
      <w:r>
        <w:rPr>
          <w:rFonts w:hint="eastAsia" w:ascii="仿宋_GB2312" w:eastAsia="仿宋_GB2312"/>
          <w:color w:val="auto"/>
          <w:sz w:val="32"/>
          <w:szCs w:val="32"/>
          <w:lang w:eastAsia="zh-CN"/>
        </w:rPr>
        <w:t>竞争性谈判文件</w:t>
      </w:r>
      <w:r>
        <w:rPr>
          <w:rFonts w:hint="eastAsia" w:ascii="仿宋_GB2312" w:eastAsia="仿宋_GB2312"/>
          <w:color w:val="auto"/>
          <w:sz w:val="32"/>
          <w:szCs w:val="32"/>
        </w:rPr>
        <w:t>提出的要求和条件作出实质性响应。</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（一）投标文件组成</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第一部分：经济文件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投标文件按照</w:t>
      </w:r>
      <w:r>
        <w:rPr>
          <w:rFonts w:hint="eastAsia" w:ascii="仿宋_GB2312" w:eastAsia="仿宋_GB2312"/>
          <w:color w:val="auto"/>
          <w:sz w:val="32"/>
          <w:szCs w:val="32"/>
          <w:lang w:eastAsia="zh-CN"/>
        </w:rPr>
        <w:t>第六章</w:t>
      </w:r>
      <w:r>
        <w:rPr>
          <w:rFonts w:hint="eastAsia" w:ascii="仿宋_GB2312" w:eastAsia="仿宋_GB2312"/>
          <w:color w:val="auto"/>
          <w:sz w:val="32"/>
          <w:szCs w:val="32"/>
        </w:rPr>
        <w:t>“投标文件格式”编制。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第二部分：技术文件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投标文件按照</w:t>
      </w:r>
      <w:r>
        <w:rPr>
          <w:rFonts w:hint="eastAsia" w:ascii="仿宋_GB2312" w:eastAsia="仿宋_GB2312"/>
          <w:color w:val="auto"/>
          <w:sz w:val="32"/>
          <w:szCs w:val="32"/>
          <w:lang w:eastAsia="zh-CN"/>
        </w:rPr>
        <w:t>第六章</w:t>
      </w:r>
      <w:r>
        <w:rPr>
          <w:rFonts w:hint="eastAsia" w:ascii="仿宋_GB2312" w:eastAsia="仿宋_GB2312"/>
          <w:color w:val="auto"/>
          <w:sz w:val="32"/>
          <w:szCs w:val="32"/>
        </w:rPr>
        <w:t>“投标文件格式”编制。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第三部分 商务资格文件</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投标文件按照</w:t>
      </w:r>
      <w:r>
        <w:rPr>
          <w:rFonts w:hint="eastAsia" w:ascii="仿宋_GB2312" w:eastAsia="仿宋_GB2312"/>
          <w:color w:val="auto"/>
          <w:sz w:val="32"/>
          <w:szCs w:val="32"/>
          <w:lang w:eastAsia="zh-CN"/>
        </w:rPr>
        <w:t>第六章</w:t>
      </w:r>
      <w:r>
        <w:rPr>
          <w:rFonts w:hint="eastAsia" w:ascii="仿宋_GB2312" w:eastAsia="仿宋_GB2312"/>
          <w:color w:val="auto"/>
          <w:sz w:val="32"/>
          <w:szCs w:val="32"/>
        </w:rPr>
        <w:t>“投标文件格式”编制。</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color w:val="auto"/>
          <w:sz w:val="32"/>
          <w:szCs w:val="32"/>
        </w:rPr>
        <w:t>（二）</w:t>
      </w:r>
      <w:r>
        <w:rPr>
          <w:rFonts w:hint="eastAsia" w:ascii="仿宋_GB2312" w:eastAsia="仿宋_GB2312"/>
          <w:bCs/>
          <w:color w:val="auto"/>
          <w:sz w:val="32"/>
          <w:szCs w:val="32"/>
        </w:rPr>
        <w:t>投标文件的装订、份数和签署</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1、经济文件、技术文件、商务资格文件分别装订成册。</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2、投标文件一式叁份，其中正本一份，副本一份，电子文档（光盘）一份（光盘内容应与投标文件正本一致），且每份投标文件须在封面清楚地标注正本、副本、电子文档字样。副本与正本不一致时，以正本为准，投标文件电子文档与纸质投标文件正本不一致时，以纸质投标文件正本为准。</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3、本项目投标文件正本逐页加盖投标人鲜章，投标文件电子文档（光盘）上贴光盘贴，并注明项目名称、投标人名称，加盖投标人鲜章。投标文件中，规定格式的文件应当按要求签字和盖章。若投标人对投标文件的错处作必要修改，则应在修改处加盖投标人鲜章或由法定代表人或法定代表人授权代表签字确认。</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4、电报、电话、传真形式的投标文件概不接受。</w:t>
      </w:r>
    </w:p>
    <w:p>
      <w:pPr>
        <w:spacing w:line="560" w:lineRule="exact"/>
        <w:ind w:right="155" w:rightChars="74" w:firstLine="640" w:firstLineChars="200"/>
        <w:rPr>
          <w:rFonts w:hint="eastAsia" w:ascii="仿宋_GB2312" w:eastAsia="仿宋_GB2312"/>
          <w:bCs/>
          <w:color w:val="auto"/>
          <w:sz w:val="32"/>
          <w:szCs w:val="32"/>
        </w:rPr>
      </w:pPr>
      <w:r>
        <w:rPr>
          <w:rFonts w:hint="eastAsia" w:ascii="仿宋_GB2312" w:eastAsia="仿宋_GB2312"/>
          <w:bCs/>
          <w:color w:val="auto"/>
          <w:sz w:val="32"/>
          <w:szCs w:val="32"/>
        </w:rPr>
        <w:t>5、如果未按上述规定进行装订、制作、签署的，投标文件无效。</w:t>
      </w:r>
    </w:p>
    <w:p>
      <w:pPr>
        <w:spacing w:line="560" w:lineRule="exact"/>
        <w:ind w:right="155" w:rightChars="74" w:firstLine="640" w:firstLineChars="200"/>
        <w:rPr>
          <w:rFonts w:hint="eastAsia" w:ascii="仿宋_GB2312" w:eastAsia="仿宋_GB2312" w:cs="宋体"/>
          <w:bCs/>
          <w:color w:val="auto"/>
          <w:kern w:val="0"/>
          <w:sz w:val="32"/>
          <w:szCs w:val="32"/>
        </w:rPr>
      </w:pPr>
      <w:r>
        <w:rPr>
          <w:rFonts w:hint="eastAsia" w:ascii="仿宋_GB2312" w:eastAsia="仿宋_GB2312" w:cs="宋体"/>
          <w:bCs/>
          <w:color w:val="auto"/>
          <w:kern w:val="0"/>
          <w:sz w:val="32"/>
          <w:szCs w:val="32"/>
        </w:rPr>
        <w:t>（三）投标文件的密封、标记和递交</w:t>
      </w:r>
    </w:p>
    <w:p>
      <w:pPr>
        <w:spacing w:line="560" w:lineRule="exact"/>
        <w:ind w:right="155" w:rightChars="74" w:firstLine="640" w:firstLineChars="200"/>
        <w:rPr>
          <w:rFonts w:hint="eastAsia" w:ascii="仿宋_GB2312" w:eastAsia="仿宋_GB2312" w:cs="宋体"/>
          <w:bCs/>
          <w:color w:val="auto"/>
          <w:kern w:val="0"/>
          <w:sz w:val="32"/>
          <w:szCs w:val="32"/>
        </w:rPr>
      </w:pPr>
      <w:r>
        <w:rPr>
          <w:rFonts w:hint="eastAsia" w:ascii="仿宋_GB2312" w:eastAsia="仿宋_GB2312" w:cs="宋体"/>
          <w:bCs/>
          <w:color w:val="auto"/>
          <w:kern w:val="0"/>
          <w:sz w:val="32"/>
          <w:szCs w:val="32"/>
        </w:rPr>
        <w:t>1、经济文件、技术文件、商务文件、电子文档分别密封。在投标文件的封面上注明项目名称、投标人名称、文件所属部分。所有密封袋封口处密封并加盖投标人鲜章或授权代表签字。</w:t>
      </w:r>
    </w:p>
    <w:p>
      <w:pPr>
        <w:spacing w:line="560" w:lineRule="exact"/>
        <w:ind w:right="155" w:rightChars="74" w:firstLine="640" w:firstLineChars="200"/>
        <w:rPr>
          <w:rFonts w:hint="eastAsia" w:ascii="仿宋_GB2312" w:eastAsia="仿宋_GB2312" w:cs="宋体"/>
          <w:bCs/>
          <w:color w:val="auto"/>
          <w:kern w:val="0"/>
          <w:sz w:val="32"/>
          <w:szCs w:val="32"/>
        </w:rPr>
      </w:pPr>
      <w:r>
        <w:rPr>
          <w:rFonts w:hint="eastAsia" w:ascii="仿宋_GB2312" w:eastAsia="仿宋_GB2312" w:cs="宋体"/>
          <w:bCs/>
          <w:color w:val="auto"/>
          <w:sz w:val="32"/>
          <w:szCs w:val="32"/>
        </w:rPr>
        <w:t>2、</w:t>
      </w:r>
      <w:r>
        <w:rPr>
          <w:rFonts w:hint="eastAsia" w:ascii="仿宋_GB2312" w:eastAsia="仿宋_GB2312"/>
          <w:color w:val="auto"/>
          <w:sz w:val="32"/>
          <w:szCs w:val="32"/>
        </w:rPr>
        <w:t>超过规定时间送达或未按要求密封的投标文件不予受理。</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3、投标文件一经收取不予退还。</w:t>
      </w:r>
    </w:p>
    <w:p>
      <w:pPr>
        <w:spacing w:line="560" w:lineRule="exact"/>
        <w:ind w:right="155" w:rightChars="74" w:firstLine="643" w:firstLineChars="200"/>
        <w:rPr>
          <w:rFonts w:hint="eastAsia" w:ascii="仿宋_GB2312" w:eastAsia="仿宋_GB2312"/>
          <w:b/>
          <w:bCs/>
          <w:color w:val="auto"/>
          <w:sz w:val="32"/>
          <w:szCs w:val="32"/>
        </w:rPr>
      </w:pPr>
      <w:r>
        <w:rPr>
          <w:rFonts w:hint="eastAsia" w:ascii="仿宋_GB2312" w:eastAsia="仿宋_GB2312"/>
          <w:b/>
          <w:bCs/>
          <w:color w:val="auto"/>
          <w:sz w:val="32"/>
          <w:szCs w:val="32"/>
          <w:lang w:val="en-US" w:eastAsia="zh-CN"/>
        </w:rPr>
        <w:t>四</w:t>
      </w:r>
      <w:r>
        <w:rPr>
          <w:rFonts w:hint="eastAsia" w:ascii="仿宋_GB2312" w:eastAsia="仿宋_GB2312"/>
          <w:b/>
          <w:bCs/>
          <w:color w:val="auto"/>
          <w:sz w:val="32"/>
          <w:szCs w:val="32"/>
        </w:rPr>
        <w:t>、中标结果公示和中标通知书的发放</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采购结果在重庆市江津区人民政府门户网上进行公示，中标结果公示期为3个工作日，公示期满无异议，发出中标通知书。</w:t>
      </w:r>
    </w:p>
    <w:p>
      <w:pPr>
        <w:pStyle w:val="2"/>
        <w:rPr>
          <w:rFonts w:hint="eastAsia"/>
        </w:rPr>
      </w:pPr>
    </w:p>
    <w:p>
      <w:pPr>
        <w:spacing w:line="560" w:lineRule="exact"/>
        <w:ind w:right="155" w:rightChars="74" w:firstLine="643" w:firstLineChars="200"/>
        <w:rPr>
          <w:rFonts w:hint="eastAsia" w:ascii="仿宋_GB2312" w:eastAsia="仿宋_GB2312"/>
          <w:b/>
          <w:color w:val="auto"/>
          <w:sz w:val="32"/>
          <w:szCs w:val="32"/>
        </w:rPr>
      </w:pPr>
      <w:r>
        <w:rPr>
          <w:rFonts w:hint="eastAsia" w:ascii="仿宋_GB2312" w:eastAsia="仿宋_GB2312"/>
          <w:b/>
          <w:color w:val="auto"/>
          <w:sz w:val="32"/>
          <w:szCs w:val="32"/>
          <w:lang w:eastAsia="zh-CN"/>
        </w:rPr>
        <w:t>五、</w:t>
      </w:r>
      <w:r>
        <w:rPr>
          <w:rFonts w:hint="eastAsia" w:ascii="仿宋_GB2312" w:eastAsia="仿宋_GB2312"/>
          <w:b/>
          <w:color w:val="auto"/>
          <w:sz w:val="32"/>
          <w:szCs w:val="32"/>
        </w:rPr>
        <w:t>履约保证金</w:t>
      </w:r>
    </w:p>
    <w:p>
      <w:pPr>
        <w:spacing w:line="560" w:lineRule="exact"/>
        <w:ind w:right="155" w:rightChars="74" w:firstLine="640" w:firstLineChars="200"/>
        <w:rPr>
          <w:rFonts w:hint="default" w:ascii="仿宋_GB2312" w:eastAsia="仿宋_GB2312"/>
          <w:color w:val="0000FF"/>
          <w:sz w:val="32"/>
          <w:szCs w:val="32"/>
          <w:lang w:val="en-US" w:eastAsia="zh-CN"/>
        </w:rPr>
      </w:pPr>
      <w:r>
        <w:rPr>
          <w:rFonts w:hint="eastAsia" w:ascii="仿宋_GB2312" w:eastAsia="仿宋_GB2312"/>
          <w:color w:val="auto"/>
          <w:sz w:val="32"/>
          <w:szCs w:val="32"/>
        </w:rPr>
        <w:t>中标供应商应当在签订合同时，向采购人交纳中标价10%的履约保证金</w:t>
      </w:r>
      <w:r>
        <w:rPr>
          <w:rFonts w:hint="eastAsia" w:ascii="仿宋_GB2312" w:eastAsia="仿宋_GB2312"/>
          <w:color w:val="auto"/>
          <w:sz w:val="32"/>
          <w:szCs w:val="32"/>
          <w:lang w:eastAsia="zh-CN"/>
        </w:rPr>
        <w:t>，</w:t>
      </w:r>
      <w:r>
        <w:rPr>
          <w:rFonts w:hint="eastAsia" w:ascii="仿宋_GB2312" w:eastAsia="仿宋_GB2312"/>
          <w:color w:val="0000FF"/>
          <w:sz w:val="32"/>
          <w:szCs w:val="32"/>
          <w:lang w:eastAsia="zh-CN"/>
        </w:rPr>
        <w:t>中标供应商无正当理由不与招标人订立合同、在签订合同时向招标人提出合同外的附加条件、更改合同实质性内容的，或者拒不提交所要求的缴纳履约保证金的，取消其中标资格，投标保证金不予退还；给招标人造成的损失超过投标标证金数额的，中标人应当对超过部分予以赔偿。</w:t>
      </w:r>
    </w:p>
    <w:p>
      <w:pPr>
        <w:spacing w:line="560" w:lineRule="exact"/>
        <w:ind w:right="155" w:rightChars="74" w:firstLine="640" w:firstLineChars="200"/>
        <w:rPr>
          <w:rFonts w:hint="eastAsia" w:ascii="仿宋_GB2312" w:eastAsia="仿宋_GB2312"/>
          <w:color w:val="auto"/>
          <w:sz w:val="32"/>
          <w:szCs w:val="32"/>
        </w:rPr>
      </w:pPr>
      <w:r>
        <w:rPr>
          <w:rFonts w:hint="eastAsia" w:ascii="仿宋_GB2312" w:eastAsia="仿宋_GB2312"/>
          <w:color w:val="auto"/>
          <w:sz w:val="32"/>
          <w:szCs w:val="32"/>
        </w:rPr>
        <w:t>中标供应商履约完毕交付使用后，采购人应在5个工作日内无息退还其履约保证金。</w:t>
      </w:r>
    </w:p>
    <w:p>
      <w:pPr>
        <w:pStyle w:val="3"/>
        <w:spacing w:before="0" w:after="0" w:line="400" w:lineRule="exact"/>
        <w:ind w:firstLine="643" w:firstLineChars="200"/>
        <w:rPr>
          <w:rFonts w:hint="eastAsia" w:ascii="仿宋_GB2312" w:hAnsi="Times New Roman" w:eastAsia="仿宋_GB2312" w:cs="Times New Roman"/>
          <w:color w:val="auto"/>
          <w:kern w:val="2"/>
          <w:sz w:val="32"/>
          <w:szCs w:val="32"/>
          <w:lang w:val="en-US" w:eastAsia="zh-CN" w:bidi="ar-SA"/>
        </w:rPr>
      </w:pPr>
      <w:bookmarkStart w:id="4" w:name="_Toc484196075"/>
      <w:bookmarkStart w:id="5" w:name="_Toc269310628"/>
      <w:r>
        <w:rPr>
          <w:rFonts w:hint="eastAsia" w:ascii="仿宋_GB2312" w:eastAsia="仿宋_GB2312" w:cs="Times New Roman"/>
          <w:b/>
          <w:bCs/>
          <w:color w:val="auto"/>
          <w:kern w:val="2"/>
          <w:sz w:val="32"/>
          <w:szCs w:val="32"/>
          <w:lang w:val="en-US" w:eastAsia="zh-CN" w:bidi="ar-SA"/>
        </w:rPr>
        <w:t>六</w:t>
      </w:r>
      <w:r>
        <w:rPr>
          <w:rFonts w:hint="eastAsia" w:ascii="仿宋_GB2312" w:hAnsi="Times New Roman" w:eastAsia="仿宋_GB2312" w:cs="Times New Roman"/>
          <w:b/>
          <w:bCs/>
          <w:color w:val="auto"/>
          <w:kern w:val="2"/>
          <w:sz w:val="32"/>
          <w:szCs w:val="32"/>
          <w:lang w:val="en-US" w:eastAsia="zh-CN" w:bidi="ar-SA"/>
        </w:rPr>
        <w:t>、签订合同</w:t>
      </w:r>
      <w:bookmarkEnd w:id="4"/>
      <w:bookmarkEnd w:id="5"/>
    </w:p>
    <w:p>
      <w:pPr>
        <w:spacing w:line="40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1．采购人应当自中标通知书发出之日起十日内，按照招标文件和中标供应商投标文件的约定，与中标供应商签订书面合同；无故不签订合同的为自动放弃中标。所签订的合同不得对招标文件和中标供应商投标文件作实质性修改。</w:t>
      </w:r>
    </w:p>
    <w:p>
      <w:pPr>
        <w:spacing w:line="400" w:lineRule="exact"/>
        <w:ind w:firstLine="640" w:firstLineChars="200"/>
        <w:rPr>
          <w:rFonts w:hint="eastAsia" w:ascii="仿宋_GB2312" w:hAnsi="Times New Roman" w:eastAsia="仿宋_GB2312" w:cs="Times New Roman"/>
          <w:color w:val="auto"/>
          <w:kern w:val="2"/>
          <w:sz w:val="32"/>
          <w:szCs w:val="32"/>
          <w:lang w:val="en-US" w:eastAsia="zh-CN" w:bidi="ar-SA"/>
        </w:rPr>
      </w:pPr>
      <w:r>
        <w:rPr>
          <w:rFonts w:hint="eastAsia" w:ascii="仿宋_GB2312" w:hAnsi="Times New Roman" w:eastAsia="仿宋_GB2312" w:cs="Times New Roman"/>
          <w:color w:val="auto"/>
          <w:kern w:val="2"/>
          <w:sz w:val="32"/>
          <w:szCs w:val="32"/>
          <w:lang w:val="en-US" w:eastAsia="zh-CN" w:bidi="ar-SA"/>
        </w:rPr>
        <w:t>2．谈判文件、中标供应商的谈判响应文件及澄清文件等，均为签订采购合同的依据。</w:t>
      </w:r>
    </w:p>
    <w:p>
      <w:pPr>
        <w:spacing w:line="400" w:lineRule="exact"/>
        <w:ind w:firstLine="640" w:firstLineChars="200"/>
        <w:rPr>
          <w:rFonts w:hint="eastAsia"/>
        </w:rPr>
      </w:pPr>
      <w:r>
        <w:rPr>
          <w:rFonts w:hint="eastAsia" w:ascii="仿宋_GB2312" w:hAnsi="Times New Roman" w:eastAsia="仿宋_GB2312" w:cs="Times New Roman"/>
          <w:color w:val="auto"/>
          <w:kern w:val="2"/>
          <w:sz w:val="32"/>
          <w:szCs w:val="32"/>
          <w:lang w:val="en-US" w:eastAsia="zh-CN" w:bidi="ar-SA"/>
        </w:rPr>
        <w:t>3．合同生效条款由供需双方约定，法律、行政法规规定应当办理批准、登记等手续后生效的合同，依照其规定。</w:t>
      </w:r>
    </w:p>
    <w:p>
      <w:pPr>
        <w:pStyle w:val="17"/>
        <w:rPr>
          <w:rFonts w:hint="eastAsia" w:ascii="仿宋_GB2312" w:eastAsia="仿宋_GB2312"/>
          <w:b/>
          <w:bCs/>
          <w:color w:val="auto"/>
          <w:sz w:val="32"/>
          <w:szCs w:val="32"/>
          <w:lang w:eastAsia="zh-CN"/>
        </w:rPr>
      </w:pPr>
      <w:r>
        <w:rPr>
          <w:rFonts w:hint="eastAsia" w:ascii="仿宋_GB2312" w:eastAsia="仿宋_GB2312"/>
          <w:b/>
          <w:bCs/>
          <w:color w:val="auto"/>
          <w:sz w:val="32"/>
          <w:szCs w:val="32"/>
          <w:lang w:eastAsia="zh-CN"/>
        </w:rPr>
        <w:t>七、招标代理费</w:t>
      </w:r>
    </w:p>
    <w:p>
      <w:pPr>
        <w:pStyle w:val="17"/>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招标代理费用以市场指导价为依据，本次代理费为包干价3500元，由中标单位在领取中标通知书时一次性向招标代理中介机构支付.</w:t>
      </w:r>
    </w:p>
    <w:p>
      <w:pPr>
        <w:numPr>
          <w:ilvl w:val="0"/>
          <w:numId w:val="0"/>
        </w:numPr>
        <w:tabs>
          <w:tab w:val="left" w:pos="6735"/>
        </w:tabs>
        <w:spacing w:line="560" w:lineRule="exact"/>
        <w:ind w:leftChars="200" w:right="155" w:rightChars="74"/>
        <w:rPr>
          <w:rFonts w:hint="eastAsia" w:ascii="仿宋_GB2312" w:eastAsia="仿宋_GB2312" w:cs="宋体"/>
          <w:color w:val="auto"/>
          <w:kern w:val="0"/>
          <w:sz w:val="32"/>
          <w:szCs w:val="32"/>
          <w:lang w:eastAsia="zh-CN" w:bidi="ar"/>
        </w:rPr>
      </w:pPr>
    </w:p>
    <w:p>
      <w:pPr>
        <w:numPr>
          <w:ilvl w:val="0"/>
          <w:numId w:val="0"/>
        </w:numPr>
        <w:tabs>
          <w:tab w:val="left" w:pos="6735"/>
        </w:tabs>
        <w:spacing w:line="560" w:lineRule="exact"/>
        <w:ind w:right="155" w:rightChars="74"/>
        <w:rPr>
          <w:rFonts w:hint="eastAsia" w:ascii="仿宋_GB2312" w:eastAsia="仿宋_GB2312" w:cs="宋体"/>
          <w:color w:val="auto"/>
          <w:kern w:val="0"/>
          <w:sz w:val="32"/>
          <w:szCs w:val="32"/>
          <w:lang w:eastAsia="zh-CN" w:bidi="ar"/>
        </w:rPr>
      </w:pPr>
    </w:p>
    <w:p>
      <w:pPr>
        <w:numPr>
          <w:ilvl w:val="0"/>
          <w:numId w:val="0"/>
        </w:numPr>
        <w:tabs>
          <w:tab w:val="left" w:pos="6735"/>
        </w:tabs>
        <w:spacing w:line="560" w:lineRule="exact"/>
        <w:ind w:leftChars="200" w:right="155" w:rightChars="74"/>
        <w:rPr>
          <w:rFonts w:hint="eastAsia" w:ascii="仿宋_GB2312" w:eastAsia="仿宋_GB2312" w:cs="宋体"/>
          <w:color w:val="auto"/>
          <w:kern w:val="0"/>
          <w:sz w:val="32"/>
          <w:szCs w:val="32"/>
          <w:lang w:eastAsia="zh-CN" w:bidi="ar"/>
        </w:rPr>
      </w:pPr>
      <w:r>
        <w:rPr>
          <w:rFonts w:hint="eastAsia" w:ascii="仿宋_GB2312" w:eastAsia="仿宋_GB2312" w:cs="宋体"/>
          <w:color w:val="auto"/>
          <w:kern w:val="0"/>
          <w:sz w:val="32"/>
          <w:szCs w:val="32"/>
          <w:lang w:eastAsia="zh-CN" w:bidi="ar"/>
        </w:rPr>
        <w:tab/>
      </w:r>
    </w:p>
    <w:p>
      <w:pPr>
        <w:spacing w:line="560" w:lineRule="exact"/>
        <w:ind w:right="155" w:rightChars="74" w:firstLine="1928" w:firstLineChars="600"/>
        <w:rPr>
          <w:rFonts w:hint="eastAsia" w:ascii="仿宋" w:hAnsi="仿宋" w:eastAsia="仿宋" w:cs="仿宋"/>
          <w:b/>
          <w:bCs/>
          <w:color w:val="auto"/>
          <w:kern w:val="2"/>
          <w:sz w:val="32"/>
          <w:szCs w:val="32"/>
          <w:lang w:val="en-US" w:eastAsia="zh-CN" w:bidi="ar-SA"/>
        </w:rPr>
      </w:pPr>
      <w:r>
        <w:rPr>
          <w:rFonts w:hint="eastAsia" w:ascii="仿宋" w:hAnsi="仿宋" w:eastAsia="仿宋" w:cs="仿宋"/>
          <w:b/>
          <w:bCs/>
          <w:color w:val="auto"/>
          <w:kern w:val="2"/>
          <w:sz w:val="32"/>
          <w:szCs w:val="32"/>
          <w:lang w:val="en-US" w:eastAsia="zh-CN" w:bidi="ar-SA"/>
        </w:rPr>
        <w:t>第六章  投标文件格式</w:t>
      </w:r>
    </w:p>
    <w:p>
      <w:pPr>
        <w:pStyle w:val="2"/>
        <w:numPr>
          <w:ilvl w:val="0"/>
          <w:numId w:val="0"/>
        </w:numPr>
        <w:rPr>
          <w:rFonts w:hint="eastAsia"/>
          <w:lang w:val="en-US" w:eastAsia="zh-CN"/>
        </w:rPr>
      </w:pPr>
      <w:r>
        <w:rPr>
          <w:rFonts w:hint="eastAsia"/>
          <w:lang w:val="en-US" w:eastAsia="zh-CN"/>
        </w:rPr>
        <w:t xml:space="preserve">                      </w:t>
      </w:r>
    </w:p>
    <w:p>
      <w:pPr>
        <w:numPr>
          <w:ilvl w:val="0"/>
          <w:numId w:val="0"/>
        </w:numPr>
        <w:ind w:leftChars="200"/>
        <w:rPr>
          <w:rFonts w:hint="default"/>
          <w:lang w:val="en-US" w:eastAsia="zh-CN"/>
        </w:rPr>
      </w:pPr>
    </w:p>
    <w:p>
      <w:pPr>
        <w:pStyle w:val="2"/>
        <w:numPr>
          <w:ilvl w:val="0"/>
          <w:numId w:val="0"/>
        </w:numPr>
        <w:autoSpaceDE w:val="0"/>
        <w:autoSpaceDN w:val="0"/>
        <w:jc w:val="both"/>
        <w:rPr>
          <w:rFonts w:hint="eastAsia"/>
        </w:rPr>
      </w:pPr>
    </w:p>
    <w:p>
      <w:pPr>
        <w:rPr>
          <w:rFonts w:hint="eastAsia"/>
        </w:rPr>
      </w:pPr>
    </w:p>
    <w:p>
      <w:pPr>
        <w:pStyle w:val="2"/>
        <w:rPr>
          <w:rFonts w:hint="eastAsia"/>
        </w:rPr>
      </w:pPr>
    </w:p>
    <w:p>
      <w:pPr>
        <w:spacing w:line="560" w:lineRule="exact"/>
        <w:ind w:right="155" w:rightChars="74" w:firstLine="1920" w:firstLineChars="6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一、经济部份</w:t>
      </w:r>
    </w:p>
    <w:p>
      <w:pPr>
        <w:spacing w:line="560" w:lineRule="exact"/>
        <w:ind w:right="155" w:rightChars="74" w:firstLine="1920" w:firstLineChars="6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二、技术部份</w:t>
      </w:r>
    </w:p>
    <w:p>
      <w:pPr>
        <w:spacing w:line="560" w:lineRule="exact"/>
        <w:ind w:right="155" w:rightChars="74" w:firstLine="1920" w:firstLineChars="600"/>
        <w:jc w:val="left"/>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三、商务和资格部份</w:t>
      </w: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spacing w:line="600" w:lineRule="exact"/>
        <w:jc w:val="right"/>
        <w:outlineLvl w:val="0"/>
        <w:rPr>
          <w:rFonts w:hint="eastAsia" w:ascii="仿宋" w:eastAsia="仿宋"/>
          <w:b/>
          <w:color w:val="auto"/>
          <w:sz w:val="30"/>
          <w:szCs w:val="30"/>
        </w:rPr>
      </w:pPr>
      <w:r>
        <w:rPr>
          <w:rFonts w:hint="eastAsia" w:ascii="仿宋" w:eastAsia="仿宋"/>
          <w:b/>
          <w:color w:val="auto"/>
          <w:sz w:val="30"/>
          <w:szCs w:val="30"/>
        </w:rPr>
        <w:t>正本/副本</w:t>
      </w:r>
    </w:p>
    <w:p>
      <w:pPr>
        <w:spacing w:line="1600" w:lineRule="exact"/>
        <w:jc w:val="center"/>
        <w:outlineLvl w:val="0"/>
        <w:rPr>
          <w:rFonts w:hint="eastAsia" w:ascii="仿宋" w:eastAsia="仿宋"/>
          <w:b/>
          <w:color w:val="auto"/>
          <w:sz w:val="130"/>
          <w:szCs w:val="130"/>
        </w:rPr>
      </w:pPr>
    </w:p>
    <w:p>
      <w:pPr>
        <w:spacing w:line="1600" w:lineRule="exact"/>
        <w:jc w:val="center"/>
        <w:outlineLvl w:val="0"/>
        <w:rPr>
          <w:rFonts w:hint="eastAsia" w:ascii="仿宋" w:eastAsia="仿宋"/>
          <w:b/>
          <w:color w:val="auto"/>
          <w:sz w:val="130"/>
          <w:szCs w:val="130"/>
        </w:rPr>
      </w:pPr>
    </w:p>
    <w:p>
      <w:pPr>
        <w:spacing w:line="1600" w:lineRule="exact"/>
        <w:jc w:val="center"/>
        <w:outlineLvl w:val="0"/>
        <w:rPr>
          <w:rFonts w:hint="eastAsia" w:ascii="仿宋" w:eastAsia="仿宋"/>
          <w:b/>
          <w:color w:val="auto"/>
          <w:sz w:val="130"/>
          <w:szCs w:val="130"/>
        </w:rPr>
      </w:pPr>
      <w:r>
        <w:rPr>
          <w:rFonts w:hint="eastAsia" w:ascii="仿宋" w:eastAsia="仿宋"/>
          <w:b/>
          <w:color w:val="auto"/>
          <w:sz w:val="130"/>
          <w:szCs w:val="130"/>
        </w:rPr>
        <w:t>投 标 文 件</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pStyle w:val="7"/>
        <w:spacing w:line="600" w:lineRule="exact"/>
        <w:ind w:left="0"/>
        <w:jc w:val="center"/>
        <w:rPr>
          <w:rFonts w:hint="eastAsia" w:ascii="仿宋" w:eastAsia="仿宋"/>
          <w:b/>
          <w:color w:val="auto"/>
          <w:sz w:val="52"/>
          <w:szCs w:val="52"/>
        </w:rPr>
      </w:pPr>
      <w:r>
        <w:rPr>
          <w:rFonts w:hint="eastAsia" w:ascii="仿宋" w:eastAsia="仿宋"/>
          <w:b/>
          <w:color w:val="auto"/>
          <w:sz w:val="52"/>
          <w:szCs w:val="52"/>
        </w:rPr>
        <w:t>经济部分</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spacing w:line="500" w:lineRule="exact"/>
        <w:ind w:firstLine="1928" w:firstLineChars="600"/>
        <w:jc w:val="both"/>
        <w:outlineLvl w:val="0"/>
        <w:rPr>
          <w:rFonts w:hint="eastAsia" w:ascii="仿宋" w:eastAsia="仿宋"/>
          <w:b/>
          <w:color w:val="auto"/>
          <w:sz w:val="32"/>
        </w:rPr>
      </w:pPr>
      <w:r>
        <w:rPr>
          <w:rFonts w:hint="eastAsia" w:ascii="仿宋" w:eastAsia="仿宋"/>
          <w:b/>
          <w:color w:val="auto"/>
          <w:sz w:val="32"/>
        </w:rPr>
        <w:t>项目名称：</w:t>
      </w:r>
    </w:p>
    <w:p>
      <w:pPr>
        <w:spacing w:line="500" w:lineRule="exact"/>
        <w:rPr>
          <w:rFonts w:hint="eastAsia" w:ascii="仿宋" w:eastAsia="仿宋"/>
          <w:b/>
          <w:color w:val="auto"/>
          <w:sz w:val="32"/>
        </w:rPr>
      </w:pPr>
    </w:p>
    <w:p>
      <w:pPr>
        <w:spacing w:line="500" w:lineRule="exact"/>
        <w:jc w:val="center"/>
        <w:rPr>
          <w:rFonts w:hint="eastAsia" w:ascii="仿宋" w:eastAsia="仿宋"/>
          <w:b/>
          <w:color w:val="auto"/>
          <w:sz w:val="32"/>
        </w:rPr>
      </w:pPr>
    </w:p>
    <w:p>
      <w:pPr>
        <w:spacing w:line="500" w:lineRule="exact"/>
        <w:jc w:val="center"/>
        <w:rPr>
          <w:rFonts w:hint="eastAsia" w:ascii="仿宋" w:eastAsia="仿宋"/>
          <w:b/>
          <w:color w:val="auto"/>
          <w:sz w:val="32"/>
        </w:rPr>
      </w:pPr>
    </w:p>
    <w:p>
      <w:pPr>
        <w:spacing w:line="500" w:lineRule="exact"/>
        <w:jc w:val="center"/>
        <w:rPr>
          <w:rFonts w:hint="eastAsia" w:ascii="仿宋" w:eastAsia="仿宋"/>
          <w:b/>
          <w:color w:val="auto"/>
          <w:sz w:val="32"/>
        </w:rPr>
      </w:pPr>
    </w:p>
    <w:p>
      <w:pPr>
        <w:spacing w:line="500" w:lineRule="exact"/>
        <w:outlineLvl w:val="0"/>
        <w:rPr>
          <w:rFonts w:hint="eastAsia" w:ascii="仿宋" w:eastAsia="仿宋"/>
          <w:b/>
          <w:color w:val="auto"/>
          <w:sz w:val="36"/>
          <w:u w:val="single"/>
        </w:rPr>
      </w:pPr>
      <w:r>
        <w:rPr>
          <w:rFonts w:hint="eastAsia" w:ascii="仿宋" w:eastAsia="仿宋"/>
          <w:b/>
          <w:color w:val="auto"/>
          <w:sz w:val="36"/>
        </w:rPr>
        <w:t>投标人名称：</w:t>
      </w:r>
      <w:r>
        <w:rPr>
          <w:rFonts w:hint="eastAsia" w:ascii="仿宋" w:eastAsia="仿宋"/>
          <w:b/>
          <w:color w:val="auto"/>
          <w:sz w:val="36"/>
          <w:u w:val="single"/>
        </w:rPr>
        <w:t xml:space="preserve">        </w:t>
      </w:r>
      <w:r>
        <w:rPr>
          <w:rFonts w:hint="eastAsia" w:ascii="仿宋" w:eastAsia="仿宋"/>
          <w:b/>
          <w:color w:val="auto"/>
          <w:sz w:val="36"/>
          <w:u w:val="single"/>
          <w:lang w:val="en-US" w:eastAsia="zh-CN"/>
        </w:rPr>
        <w:t xml:space="preserve">          </w:t>
      </w:r>
      <w:r>
        <w:rPr>
          <w:rFonts w:hint="eastAsia" w:ascii="仿宋" w:eastAsia="仿宋"/>
          <w:b/>
          <w:color w:val="auto"/>
          <w:sz w:val="36"/>
          <w:u w:val="single"/>
        </w:rPr>
        <w:t xml:space="preserve">   （盖章）</w:t>
      </w:r>
    </w:p>
    <w:p>
      <w:pPr>
        <w:spacing w:line="500" w:lineRule="exact"/>
        <w:outlineLvl w:val="0"/>
        <w:rPr>
          <w:rFonts w:hint="eastAsia" w:ascii="仿宋" w:eastAsia="仿宋"/>
          <w:b/>
          <w:color w:val="auto"/>
          <w:sz w:val="36"/>
          <w:u w:val="single"/>
        </w:rPr>
      </w:pPr>
      <w:r>
        <w:rPr>
          <w:rFonts w:hint="eastAsia" w:ascii="仿宋" w:eastAsia="仿宋"/>
          <w:b/>
          <w:color w:val="auto"/>
          <w:sz w:val="36"/>
        </w:rPr>
        <w:t>法定代表人或被授权人：</w:t>
      </w:r>
      <w:r>
        <w:rPr>
          <w:rFonts w:hint="eastAsia" w:ascii="仿宋" w:eastAsia="仿宋"/>
          <w:b/>
          <w:color w:val="auto"/>
          <w:sz w:val="36"/>
          <w:u w:val="single"/>
        </w:rPr>
        <w:t xml:space="preserve">           （签字）</w:t>
      </w:r>
    </w:p>
    <w:p>
      <w:pPr>
        <w:spacing w:line="500" w:lineRule="exact"/>
        <w:ind w:firstLine="2349" w:firstLineChars="650"/>
        <w:outlineLvl w:val="0"/>
        <w:rPr>
          <w:rFonts w:hint="eastAsia" w:ascii="仿宋" w:eastAsia="仿宋"/>
          <w:b/>
          <w:color w:val="auto"/>
          <w:sz w:val="36"/>
        </w:rPr>
      </w:pPr>
    </w:p>
    <w:p>
      <w:pPr>
        <w:spacing w:line="500" w:lineRule="exact"/>
        <w:ind w:firstLine="3313" w:firstLineChars="750"/>
        <w:jc w:val="both"/>
        <w:outlineLvl w:val="0"/>
        <w:rPr>
          <w:rFonts w:hint="default" w:ascii="仿宋" w:eastAsia="仿宋"/>
          <w:color w:val="auto"/>
          <w:szCs w:val="36"/>
          <w:lang w:val="en-US" w:eastAsia="zh-CN"/>
        </w:rPr>
      </w:pPr>
      <w:r>
        <w:rPr>
          <w:rFonts w:hint="eastAsia" w:ascii="仿宋" w:eastAsia="仿宋"/>
          <w:b/>
          <w:color w:val="auto"/>
          <w:sz w:val="44"/>
          <w:szCs w:val="44"/>
          <w:lang w:val="en-US" w:eastAsia="zh-CN"/>
        </w:rPr>
        <w:t>2021</w:t>
      </w:r>
      <w:r>
        <w:rPr>
          <w:rFonts w:hint="eastAsia" w:ascii="仿宋" w:eastAsia="仿宋"/>
          <w:b/>
          <w:color w:val="auto"/>
          <w:sz w:val="44"/>
          <w:szCs w:val="44"/>
        </w:rPr>
        <w:t>年  月</w:t>
      </w:r>
      <w:r>
        <w:rPr>
          <w:rFonts w:hint="eastAsia" w:ascii="仿宋" w:eastAsia="仿宋"/>
          <w:b/>
          <w:color w:val="auto"/>
          <w:sz w:val="44"/>
          <w:szCs w:val="44"/>
          <w:lang w:val="en-US" w:eastAsia="zh-CN"/>
        </w:rPr>
        <w:t xml:space="preserve">   日</w:t>
      </w:r>
    </w:p>
    <w:p>
      <w:pPr>
        <w:pStyle w:val="3"/>
        <w:pageBreakBefore/>
        <w:spacing w:line="500" w:lineRule="exact"/>
        <w:rPr>
          <w:rFonts w:hint="eastAsia" w:ascii="仿宋" w:eastAsia="仿宋"/>
          <w:b/>
          <w:color w:val="auto"/>
          <w:szCs w:val="28"/>
        </w:rPr>
      </w:pPr>
      <w:bookmarkStart w:id="6" w:name="_Toc492721037"/>
      <w:bookmarkStart w:id="7" w:name="_Toc493506319"/>
      <w:bookmarkStart w:id="8" w:name="_Toc429584884"/>
      <w:r>
        <w:rPr>
          <w:rFonts w:hint="eastAsia" w:ascii="仿宋" w:eastAsia="仿宋"/>
          <w:b/>
          <w:color w:val="auto"/>
          <w:szCs w:val="28"/>
        </w:rPr>
        <w:t>经济文件</w:t>
      </w:r>
      <w:bookmarkEnd w:id="6"/>
      <w:bookmarkEnd w:id="7"/>
      <w:bookmarkEnd w:id="8"/>
    </w:p>
    <w:p>
      <w:pPr>
        <w:snapToGrid w:val="0"/>
        <w:spacing w:line="500" w:lineRule="exact"/>
        <w:jc w:val="center"/>
        <w:rPr>
          <w:rFonts w:hint="eastAsia" w:ascii="仿宋" w:eastAsia="仿宋"/>
          <w:color w:val="auto"/>
          <w:sz w:val="24"/>
          <w:lang w:eastAsia="zh-CN"/>
        </w:rPr>
      </w:pPr>
      <w:r>
        <w:rPr>
          <w:rFonts w:hint="eastAsia" w:ascii="仿宋" w:eastAsia="仿宋"/>
          <w:color w:val="auto"/>
          <w:sz w:val="24"/>
        </w:rPr>
        <w:t>（一）</w:t>
      </w:r>
      <w:r>
        <w:rPr>
          <w:rFonts w:hint="eastAsia" w:ascii="仿宋" w:eastAsia="仿宋"/>
          <w:color w:val="auto"/>
          <w:sz w:val="24"/>
          <w:lang w:eastAsia="zh-CN"/>
        </w:rPr>
        <w:t>投标报价函</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7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1788" w:type="dxa"/>
            <w:noWrap w:val="0"/>
            <w:vAlign w:val="center"/>
          </w:tcPr>
          <w:p>
            <w:pPr>
              <w:spacing w:line="500" w:lineRule="exact"/>
              <w:jc w:val="center"/>
              <w:rPr>
                <w:rFonts w:hint="eastAsia" w:ascii="仿宋" w:eastAsia="仿宋"/>
                <w:color w:val="auto"/>
                <w:sz w:val="24"/>
              </w:rPr>
            </w:pPr>
            <w:r>
              <w:rPr>
                <w:rFonts w:hint="eastAsia" w:ascii="仿宋" w:eastAsia="仿宋"/>
                <w:color w:val="auto"/>
                <w:sz w:val="24"/>
              </w:rPr>
              <w:t>投标人名称</w:t>
            </w:r>
          </w:p>
        </w:tc>
        <w:tc>
          <w:tcPr>
            <w:tcW w:w="7840" w:type="dxa"/>
            <w:noWrap w:val="0"/>
            <w:vAlign w:val="center"/>
          </w:tcPr>
          <w:p>
            <w:pPr>
              <w:spacing w:line="500" w:lineRule="exact"/>
              <w:jc w:val="center"/>
              <w:rPr>
                <w:rFonts w:hint="eastAsia" w:asci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1788" w:type="dxa"/>
            <w:noWrap w:val="0"/>
            <w:vAlign w:val="center"/>
          </w:tcPr>
          <w:p>
            <w:pPr>
              <w:spacing w:line="500" w:lineRule="exact"/>
              <w:jc w:val="center"/>
              <w:rPr>
                <w:rFonts w:hint="eastAsia" w:ascii="仿宋" w:eastAsia="仿宋"/>
                <w:color w:val="auto"/>
                <w:sz w:val="24"/>
              </w:rPr>
            </w:pPr>
            <w:r>
              <w:rPr>
                <w:rFonts w:hint="eastAsia" w:ascii="仿宋" w:eastAsia="仿宋"/>
                <w:color w:val="auto"/>
                <w:sz w:val="24"/>
              </w:rPr>
              <w:t>项目名称</w:t>
            </w:r>
          </w:p>
        </w:tc>
        <w:tc>
          <w:tcPr>
            <w:tcW w:w="7840" w:type="dxa"/>
            <w:noWrap w:val="0"/>
            <w:vAlign w:val="center"/>
          </w:tcPr>
          <w:p>
            <w:pPr>
              <w:spacing w:line="500" w:lineRule="exact"/>
              <w:jc w:val="center"/>
              <w:rPr>
                <w:rFonts w:hint="eastAsia" w:asci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trPr>
        <w:tc>
          <w:tcPr>
            <w:tcW w:w="1788" w:type="dxa"/>
            <w:tcBorders>
              <w:bottom w:val="single" w:color="auto" w:sz="4" w:space="0"/>
            </w:tcBorders>
            <w:noWrap w:val="0"/>
            <w:vAlign w:val="center"/>
          </w:tcPr>
          <w:p>
            <w:pPr>
              <w:spacing w:line="500" w:lineRule="exact"/>
              <w:jc w:val="center"/>
              <w:rPr>
                <w:rFonts w:hint="eastAsia" w:ascii="仿宋" w:eastAsia="仿宋"/>
                <w:color w:val="auto"/>
                <w:sz w:val="24"/>
              </w:rPr>
            </w:pPr>
            <w:r>
              <w:rPr>
                <w:rFonts w:hint="eastAsia" w:ascii="仿宋" w:eastAsia="仿宋"/>
                <w:color w:val="auto"/>
                <w:sz w:val="24"/>
              </w:rPr>
              <w:t>投标报价（大小写）</w:t>
            </w:r>
          </w:p>
        </w:tc>
        <w:tc>
          <w:tcPr>
            <w:tcW w:w="7840" w:type="dxa"/>
            <w:tcBorders>
              <w:bottom w:val="single" w:color="auto" w:sz="4" w:space="0"/>
            </w:tcBorders>
            <w:noWrap w:val="0"/>
            <w:vAlign w:val="top"/>
          </w:tcPr>
          <w:p>
            <w:pPr>
              <w:spacing w:line="500" w:lineRule="exact"/>
              <w:rPr>
                <w:rFonts w:hint="eastAsia" w:asci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trPr>
        <w:tc>
          <w:tcPr>
            <w:tcW w:w="9628" w:type="dxa"/>
            <w:gridSpan w:val="2"/>
            <w:noWrap w:val="0"/>
            <w:vAlign w:val="center"/>
          </w:tcPr>
          <w:p>
            <w:pPr>
              <w:pStyle w:val="8"/>
              <w:spacing w:line="500" w:lineRule="exact"/>
              <w:rPr>
                <w:rFonts w:hint="eastAsia" w:ascii="仿宋" w:eastAsia="仿宋"/>
                <w:color w:val="auto"/>
                <w:sz w:val="24"/>
                <w:szCs w:val="24"/>
              </w:rPr>
            </w:pPr>
            <w:r>
              <w:rPr>
                <w:rFonts w:hint="eastAsia" w:ascii="仿宋" w:eastAsia="仿宋"/>
                <w:color w:val="auto"/>
                <w:sz w:val="24"/>
                <w:szCs w:val="24"/>
              </w:rPr>
              <w:t xml:space="preserve">备注： </w:t>
            </w:r>
          </w:p>
        </w:tc>
      </w:tr>
    </w:tbl>
    <w:p>
      <w:pPr>
        <w:pStyle w:val="8"/>
        <w:spacing w:line="500" w:lineRule="exact"/>
        <w:rPr>
          <w:rFonts w:hint="eastAsia" w:ascii="仿宋" w:eastAsia="仿宋"/>
          <w:color w:val="auto"/>
          <w:sz w:val="24"/>
          <w:szCs w:val="24"/>
        </w:rPr>
      </w:pPr>
    </w:p>
    <w:p>
      <w:pPr>
        <w:rPr>
          <w:rFonts w:hint="eastAsia" w:ascii="仿宋" w:eastAsia="仿宋"/>
          <w:color w:val="auto"/>
          <w:sz w:val="24"/>
        </w:rPr>
      </w:pPr>
    </w:p>
    <w:p>
      <w:pPr>
        <w:spacing w:line="500" w:lineRule="exact"/>
        <w:rPr>
          <w:rFonts w:hint="eastAsia" w:ascii="仿宋" w:eastAsia="仿宋"/>
          <w:color w:val="auto"/>
          <w:sz w:val="24"/>
        </w:rPr>
      </w:pPr>
    </w:p>
    <w:p>
      <w:pPr>
        <w:spacing w:line="500" w:lineRule="exact"/>
        <w:rPr>
          <w:rFonts w:hint="eastAsia" w:ascii="仿宋" w:eastAsia="仿宋"/>
          <w:color w:val="auto"/>
          <w:sz w:val="24"/>
        </w:rPr>
      </w:pPr>
      <w:r>
        <w:rPr>
          <w:rFonts w:hint="eastAsia" w:ascii="仿宋" w:eastAsia="仿宋"/>
          <w:color w:val="auto"/>
          <w:sz w:val="24"/>
        </w:rPr>
        <w:t>投标人                               法定代表人或法定代表人授权代表：</w:t>
      </w:r>
    </w:p>
    <w:p>
      <w:pPr>
        <w:spacing w:line="500" w:lineRule="exact"/>
        <w:rPr>
          <w:rFonts w:hint="eastAsia" w:ascii="仿宋" w:eastAsia="仿宋"/>
          <w:color w:val="auto"/>
          <w:sz w:val="24"/>
        </w:rPr>
      </w:pPr>
      <w:r>
        <w:rPr>
          <w:rFonts w:hint="eastAsia" w:ascii="仿宋" w:eastAsia="仿宋"/>
          <w:color w:val="auto"/>
          <w:sz w:val="24"/>
        </w:rPr>
        <w:t xml:space="preserve">  （投标人公章）                               （签字或盖章）</w:t>
      </w:r>
    </w:p>
    <w:p>
      <w:pPr>
        <w:spacing w:line="500" w:lineRule="exact"/>
        <w:rPr>
          <w:rFonts w:hint="eastAsia" w:ascii="仿宋" w:eastAsia="仿宋"/>
          <w:color w:val="auto"/>
          <w:sz w:val="24"/>
          <w:szCs w:val="28"/>
        </w:rPr>
      </w:pPr>
    </w:p>
    <w:p>
      <w:pPr>
        <w:spacing w:line="500" w:lineRule="exact"/>
        <w:rPr>
          <w:rFonts w:hint="eastAsia" w:ascii="仿宋" w:eastAsia="仿宋"/>
          <w:color w:val="auto"/>
          <w:sz w:val="24"/>
          <w:szCs w:val="28"/>
        </w:rPr>
      </w:pPr>
      <w:r>
        <w:rPr>
          <w:rFonts w:hint="eastAsia" w:ascii="仿宋" w:eastAsia="仿宋"/>
          <w:color w:val="auto"/>
          <w:sz w:val="24"/>
          <w:szCs w:val="28"/>
        </w:rPr>
        <w:t xml:space="preserve">                                            年     月     日</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说明：</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1.开标一览表按格式填列；</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2.开标一览表在开标大会上当众宣读，务必填写清楚，准确无误；</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3.若以联合体参与投标的，应在“投标人名称”处注明所有联合体名称。“投标人”处至少应加盖联合体主办方（主体）公章。</w:t>
      </w: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pacing w:line="500" w:lineRule="exact"/>
        <w:rPr>
          <w:rFonts w:hint="eastAsia" w:ascii="仿宋" w:eastAsia="仿宋"/>
          <w:color w:val="auto"/>
          <w:sz w:val="24"/>
          <w:szCs w:val="28"/>
        </w:rPr>
      </w:pPr>
    </w:p>
    <w:p>
      <w:pPr>
        <w:spacing w:line="500" w:lineRule="exact"/>
        <w:rPr>
          <w:rFonts w:hint="eastAsia" w:ascii="仿宋" w:eastAsia="仿宋"/>
          <w:color w:val="auto"/>
          <w:sz w:val="24"/>
          <w:szCs w:val="28"/>
        </w:rPr>
      </w:pPr>
      <w:r>
        <w:rPr>
          <w:rFonts w:hint="eastAsia" w:ascii="仿宋" w:eastAsia="仿宋"/>
          <w:color w:val="auto"/>
          <w:sz w:val="24"/>
          <w:szCs w:val="28"/>
        </w:rPr>
        <w:t xml:space="preserve">（二）分项报价明细表  </w:t>
      </w:r>
    </w:p>
    <w:p>
      <w:pPr>
        <w:spacing w:line="500" w:lineRule="exact"/>
        <w:rPr>
          <w:rFonts w:hint="eastAsia" w:ascii="仿宋" w:eastAsia="仿宋"/>
          <w:color w:val="auto"/>
          <w:sz w:val="24"/>
          <w:szCs w:val="28"/>
        </w:rPr>
      </w:pPr>
      <w:r>
        <w:rPr>
          <w:rFonts w:hint="eastAsia" w:ascii="仿宋" w:eastAsia="仿宋"/>
          <w:color w:val="auto"/>
          <w:sz w:val="24"/>
          <w:szCs w:val="28"/>
        </w:rPr>
        <w:t>单位：元</w:t>
      </w:r>
    </w:p>
    <w:p>
      <w:pPr>
        <w:spacing w:line="500" w:lineRule="exact"/>
        <w:rPr>
          <w:rFonts w:hint="eastAsia" w:ascii="仿宋" w:eastAsia="仿宋"/>
          <w:color w:val="auto"/>
          <w:sz w:val="24"/>
          <w:szCs w:val="28"/>
        </w:rPr>
      </w:pPr>
      <w:r>
        <w:rPr>
          <w:rFonts w:hint="eastAsia" w:ascii="仿宋" w:eastAsia="仿宋"/>
          <w:color w:val="auto"/>
          <w:sz w:val="24"/>
          <w:szCs w:val="28"/>
        </w:rPr>
        <w:t xml:space="preserve">表格条目顺序按照 </w:t>
      </w:r>
      <w:r>
        <w:rPr>
          <w:rFonts w:hint="eastAsia" w:ascii="仿宋" w:eastAsia="仿宋"/>
          <w:color w:val="auto"/>
          <w:sz w:val="24"/>
          <w:szCs w:val="28"/>
          <w:lang w:eastAsia="zh-CN"/>
        </w:rPr>
        <w:t>第二章</w:t>
      </w:r>
      <w:r>
        <w:rPr>
          <w:rFonts w:hint="eastAsia" w:ascii="仿宋" w:eastAsia="仿宋"/>
          <w:color w:val="auto"/>
          <w:sz w:val="24"/>
          <w:szCs w:val="28"/>
        </w:rPr>
        <w:t>本项目采购要求，技术部分要求条目名称列出。</w:t>
      </w:r>
    </w:p>
    <w:p>
      <w:pPr>
        <w:spacing w:line="500" w:lineRule="exact"/>
        <w:rPr>
          <w:rFonts w:hint="eastAsia" w:ascii="仿宋" w:eastAsia="仿宋"/>
          <w:color w:val="auto"/>
          <w:sz w:val="24"/>
          <w:szCs w:val="28"/>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934"/>
        <w:gridCol w:w="2474"/>
        <w:gridCol w:w="1242"/>
        <w:gridCol w:w="1242"/>
        <w:gridCol w:w="934"/>
        <w:gridCol w:w="934"/>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934" w:type="dxa"/>
            <w:noWrap w:val="0"/>
            <w:vAlign w:val="center"/>
          </w:tcPr>
          <w:p>
            <w:pPr>
              <w:jc w:val="center"/>
              <w:rPr>
                <w:rFonts w:hint="eastAsia" w:ascii="仿宋" w:eastAsia="仿宋"/>
                <w:b/>
                <w:color w:val="auto"/>
                <w:szCs w:val="21"/>
              </w:rPr>
            </w:pPr>
            <w:r>
              <w:rPr>
                <w:rFonts w:hint="eastAsia" w:ascii="仿宋" w:eastAsia="仿宋"/>
                <w:b/>
                <w:color w:val="auto"/>
                <w:szCs w:val="21"/>
              </w:rPr>
              <w:t>序号</w:t>
            </w:r>
          </w:p>
        </w:tc>
        <w:tc>
          <w:tcPr>
            <w:tcW w:w="934" w:type="dxa"/>
            <w:noWrap w:val="0"/>
            <w:vAlign w:val="center"/>
          </w:tcPr>
          <w:p>
            <w:pPr>
              <w:jc w:val="center"/>
              <w:rPr>
                <w:rFonts w:hint="eastAsia" w:ascii="仿宋" w:eastAsia="仿宋"/>
                <w:b/>
                <w:color w:val="auto"/>
                <w:szCs w:val="21"/>
              </w:rPr>
            </w:pPr>
            <w:r>
              <w:rPr>
                <w:rFonts w:hint="eastAsia" w:ascii="仿宋" w:eastAsia="仿宋"/>
                <w:b/>
                <w:color w:val="auto"/>
                <w:szCs w:val="21"/>
              </w:rPr>
              <w:t>名称</w:t>
            </w:r>
          </w:p>
        </w:tc>
        <w:tc>
          <w:tcPr>
            <w:tcW w:w="2474" w:type="dxa"/>
            <w:noWrap w:val="0"/>
            <w:vAlign w:val="center"/>
          </w:tcPr>
          <w:p>
            <w:pPr>
              <w:jc w:val="center"/>
              <w:rPr>
                <w:rFonts w:hint="eastAsia" w:ascii="仿宋" w:eastAsia="仿宋"/>
                <w:b/>
                <w:color w:val="auto"/>
                <w:szCs w:val="21"/>
              </w:rPr>
            </w:pPr>
            <w:r>
              <w:rPr>
                <w:rFonts w:hint="eastAsia" w:ascii="仿宋" w:eastAsia="仿宋"/>
                <w:b/>
                <w:color w:val="auto"/>
                <w:szCs w:val="21"/>
              </w:rPr>
              <w:t>品牌、规格型号</w:t>
            </w:r>
          </w:p>
        </w:tc>
        <w:tc>
          <w:tcPr>
            <w:tcW w:w="1242" w:type="dxa"/>
            <w:noWrap w:val="0"/>
            <w:vAlign w:val="center"/>
          </w:tcPr>
          <w:p>
            <w:pPr>
              <w:jc w:val="center"/>
              <w:rPr>
                <w:rFonts w:hint="eastAsia" w:ascii="仿宋" w:eastAsia="仿宋"/>
                <w:b/>
                <w:color w:val="auto"/>
                <w:szCs w:val="21"/>
              </w:rPr>
            </w:pPr>
            <w:r>
              <w:rPr>
                <w:rFonts w:hint="eastAsia" w:ascii="仿宋" w:eastAsia="仿宋"/>
                <w:b/>
                <w:color w:val="auto"/>
                <w:szCs w:val="21"/>
              </w:rPr>
              <w:t>制造商</w:t>
            </w:r>
          </w:p>
        </w:tc>
        <w:tc>
          <w:tcPr>
            <w:tcW w:w="1242" w:type="dxa"/>
            <w:noWrap w:val="0"/>
            <w:vAlign w:val="center"/>
          </w:tcPr>
          <w:p>
            <w:pPr>
              <w:jc w:val="center"/>
              <w:rPr>
                <w:rFonts w:hint="eastAsia" w:ascii="仿宋" w:eastAsia="仿宋"/>
                <w:b/>
                <w:color w:val="auto"/>
                <w:szCs w:val="21"/>
              </w:rPr>
            </w:pPr>
            <w:r>
              <w:rPr>
                <w:rFonts w:hint="eastAsia" w:ascii="仿宋" w:eastAsia="仿宋"/>
                <w:b/>
                <w:color w:val="auto"/>
                <w:szCs w:val="21"/>
              </w:rPr>
              <w:t>原产地</w:t>
            </w:r>
          </w:p>
        </w:tc>
        <w:tc>
          <w:tcPr>
            <w:tcW w:w="934" w:type="dxa"/>
            <w:noWrap w:val="0"/>
            <w:vAlign w:val="center"/>
          </w:tcPr>
          <w:p>
            <w:pPr>
              <w:jc w:val="center"/>
              <w:rPr>
                <w:rFonts w:hint="eastAsia" w:ascii="仿宋" w:eastAsia="仿宋"/>
                <w:b/>
                <w:color w:val="auto"/>
                <w:szCs w:val="21"/>
              </w:rPr>
            </w:pPr>
            <w:r>
              <w:rPr>
                <w:rFonts w:hint="eastAsia" w:ascii="仿宋" w:eastAsia="仿宋"/>
                <w:b/>
                <w:color w:val="auto"/>
                <w:szCs w:val="21"/>
              </w:rPr>
              <w:t>数量</w:t>
            </w:r>
          </w:p>
        </w:tc>
        <w:tc>
          <w:tcPr>
            <w:tcW w:w="934" w:type="dxa"/>
            <w:noWrap w:val="0"/>
            <w:vAlign w:val="center"/>
          </w:tcPr>
          <w:p>
            <w:pPr>
              <w:jc w:val="center"/>
              <w:rPr>
                <w:rFonts w:hint="eastAsia" w:ascii="仿宋" w:eastAsia="仿宋"/>
                <w:b/>
                <w:color w:val="auto"/>
                <w:szCs w:val="21"/>
              </w:rPr>
            </w:pPr>
            <w:r>
              <w:rPr>
                <w:rFonts w:hint="eastAsia" w:ascii="仿宋" w:eastAsia="仿宋"/>
                <w:b/>
                <w:color w:val="auto"/>
                <w:szCs w:val="21"/>
              </w:rPr>
              <w:t>单价</w:t>
            </w:r>
          </w:p>
        </w:tc>
        <w:tc>
          <w:tcPr>
            <w:tcW w:w="934" w:type="dxa"/>
            <w:noWrap w:val="0"/>
            <w:vAlign w:val="center"/>
          </w:tcPr>
          <w:p>
            <w:pPr>
              <w:jc w:val="center"/>
              <w:rPr>
                <w:rFonts w:hint="eastAsia" w:ascii="仿宋" w:eastAsia="仿宋"/>
                <w:b/>
                <w:color w:val="auto"/>
                <w:szCs w:val="21"/>
              </w:rPr>
            </w:pPr>
            <w:r>
              <w:rPr>
                <w:rFonts w:hint="eastAsia" w:ascii="仿宋" w:eastAsia="仿宋"/>
                <w:b/>
                <w:color w:val="auto"/>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1</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2</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3</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4</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5</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6</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7</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8</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w:t>
            </w: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9</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w:t>
            </w: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10</w:t>
            </w:r>
          </w:p>
        </w:tc>
        <w:tc>
          <w:tcPr>
            <w:tcW w:w="934" w:type="dxa"/>
            <w:noWrap w:val="0"/>
            <w:vAlign w:val="center"/>
          </w:tcPr>
          <w:p>
            <w:pPr>
              <w:jc w:val="center"/>
              <w:rPr>
                <w:rFonts w:hint="eastAsia" w:ascii="仿宋" w:eastAsia="仿宋"/>
                <w:color w:val="auto"/>
                <w:szCs w:val="21"/>
              </w:rPr>
            </w:pP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w:t>
            </w: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11</w:t>
            </w: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w:t>
            </w:r>
          </w:p>
        </w:tc>
        <w:tc>
          <w:tcPr>
            <w:tcW w:w="2474"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1242" w:type="dxa"/>
            <w:noWrap w:val="0"/>
            <w:vAlign w:val="top"/>
          </w:tcPr>
          <w:p>
            <w:pPr>
              <w:jc w:val="center"/>
              <w:rPr>
                <w:rFonts w:hint="eastAsia" w:ascii="仿宋" w:eastAsia="仿宋"/>
                <w:color w:val="auto"/>
                <w:szCs w:val="21"/>
              </w:rPr>
            </w:pP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w:t>
            </w:r>
          </w:p>
        </w:tc>
        <w:tc>
          <w:tcPr>
            <w:tcW w:w="934" w:type="dxa"/>
            <w:noWrap w:val="0"/>
            <w:vAlign w:val="top"/>
          </w:tcPr>
          <w:p>
            <w:pPr>
              <w:jc w:val="center"/>
              <w:rPr>
                <w:rFonts w:hint="eastAsia" w:ascii="仿宋" w:eastAsia="仿宋"/>
                <w:color w:val="auto"/>
                <w:szCs w:val="21"/>
              </w:rPr>
            </w:pPr>
          </w:p>
        </w:tc>
        <w:tc>
          <w:tcPr>
            <w:tcW w:w="934" w:type="dxa"/>
            <w:noWrap w:val="0"/>
            <w:vAlign w:val="top"/>
          </w:tcPr>
          <w:p>
            <w:pPr>
              <w:jc w:val="center"/>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934" w:type="dxa"/>
            <w:noWrap w:val="0"/>
            <w:vAlign w:val="center"/>
          </w:tcPr>
          <w:p>
            <w:pPr>
              <w:pStyle w:val="7"/>
              <w:spacing w:line="240" w:lineRule="atLeast"/>
              <w:ind w:left="0"/>
              <w:jc w:val="center"/>
              <w:outlineLvl w:val="0"/>
              <w:rPr>
                <w:rFonts w:hint="eastAsia" w:ascii="仿宋" w:eastAsia="仿宋"/>
                <w:color w:val="auto"/>
                <w:sz w:val="21"/>
                <w:szCs w:val="21"/>
              </w:rPr>
            </w:pPr>
            <w:r>
              <w:rPr>
                <w:rFonts w:hint="eastAsia" w:ascii="仿宋" w:eastAsia="仿宋"/>
                <w:color w:val="auto"/>
                <w:sz w:val="21"/>
                <w:szCs w:val="21"/>
              </w:rPr>
              <w:t>12</w:t>
            </w:r>
          </w:p>
        </w:tc>
        <w:tc>
          <w:tcPr>
            <w:tcW w:w="934" w:type="dxa"/>
            <w:noWrap w:val="0"/>
            <w:vAlign w:val="center"/>
          </w:tcPr>
          <w:p>
            <w:pPr>
              <w:jc w:val="center"/>
              <w:rPr>
                <w:rFonts w:hint="eastAsia" w:ascii="仿宋" w:eastAsia="仿宋"/>
                <w:color w:val="auto"/>
                <w:szCs w:val="21"/>
              </w:rPr>
            </w:pPr>
            <w:r>
              <w:rPr>
                <w:rFonts w:hint="eastAsia" w:ascii="仿宋" w:eastAsia="仿宋"/>
                <w:color w:val="auto"/>
                <w:szCs w:val="21"/>
              </w:rPr>
              <w:t>总计</w:t>
            </w:r>
          </w:p>
        </w:tc>
        <w:tc>
          <w:tcPr>
            <w:tcW w:w="7760" w:type="dxa"/>
            <w:gridSpan w:val="6"/>
            <w:noWrap w:val="0"/>
            <w:vAlign w:val="top"/>
          </w:tcPr>
          <w:p>
            <w:pPr>
              <w:rPr>
                <w:rFonts w:hint="eastAsia" w:ascii="仿宋" w:eastAsia="仿宋"/>
                <w:color w:val="auto"/>
                <w:szCs w:val="21"/>
              </w:rPr>
            </w:pPr>
          </w:p>
        </w:tc>
      </w:tr>
    </w:tbl>
    <w:p>
      <w:pPr>
        <w:spacing w:line="500" w:lineRule="exact"/>
        <w:ind w:firstLine="480" w:firstLineChars="200"/>
        <w:rPr>
          <w:rFonts w:hint="eastAsia" w:ascii="仿宋" w:eastAsia="仿宋"/>
          <w:color w:val="auto"/>
          <w:sz w:val="24"/>
          <w:szCs w:val="28"/>
        </w:rPr>
      </w:pPr>
    </w:p>
    <w:p>
      <w:pPr>
        <w:spacing w:line="500" w:lineRule="exact"/>
        <w:ind w:firstLine="600" w:firstLineChars="250"/>
        <w:rPr>
          <w:rFonts w:hint="eastAsia" w:ascii="仿宋" w:eastAsia="仿宋"/>
          <w:color w:val="auto"/>
          <w:sz w:val="24"/>
          <w:szCs w:val="28"/>
        </w:rPr>
      </w:pPr>
      <w:r>
        <w:rPr>
          <w:rFonts w:hint="eastAsia" w:ascii="仿宋" w:eastAsia="仿宋"/>
          <w:color w:val="auto"/>
          <w:sz w:val="24"/>
          <w:szCs w:val="28"/>
        </w:rPr>
        <w:t>投标人：                           法定代表人或法定代表人授权代表：</w:t>
      </w:r>
    </w:p>
    <w:p>
      <w:pPr>
        <w:spacing w:line="500" w:lineRule="exact"/>
        <w:rPr>
          <w:rFonts w:hint="eastAsia" w:ascii="仿宋" w:eastAsia="仿宋"/>
          <w:color w:val="auto"/>
          <w:sz w:val="24"/>
          <w:szCs w:val="28"/>
        </w:rPr>
      </w:pPr>
      <w:r>
        <w:rPr>
          <w:rFonts w:hint="eastAsia" w:ascii="仿宋" w:eastAsia="仿宋"/>
          <w:color w:val="auto"/>
          <w:sz w:val="24"/>
          <w:szCs w:val="28"/>
        </w:rPr>
        <w:t xml:space="preserve">  （投标人公章）                               （签字或盖章）</w:t>
      </w:r>
    </w:p>
    <w:p>
      <w:pPr>
        <w:spacing w:line="500" w:lineRule="exact"/>
        <w:rPr>
          <w:rFonts w:hint="eastAsia" w:ascii="仿宋" w:eastAsia="仿宋"/>
          <w:color w:val="auto"/>
          <w:sz w:val="24"/>
          <w:szCs w:val="28"/>
        </w:rPr>
      </w:pPr>
    </w:p>
    <w:p>
      <w:pPr>
        <w:spacing w:line="500" w:lineRule="exact"/>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 xml:space="preserve">                                            年     月     日</w:t>
      </w: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注：</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1.请投标人据实填写本表；</w:t>
      </w:r>
    </w:p>
    <w:p>
      <w:pPr>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2.该表可扩展，并逐页签字或盖章。</w:t>
      </w: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pacing w:line="600" w:lineRule="exact"/>
        <w:jc w:val="right"/>
        <w:outlineLvl w:val="0"/>
        <w:rPr>
          <w:rFonts w:hint="eastAsia" w:ascii="仿宋" w:eastAsia="仿宋"/>
          <w:b/>
          <w:color w:val="auto"/>
          <w:sz w:val="30"/>
          <w:szCs w:val="30"/>
        </w:rPr>
      </w:pPr>
      <w:r>
        <w:rPr>
          <w:rFonts w:hint="eastAsia" w:ascii="仿宋" w:eastAsia="仿宋"/>
          <w:b/>
          <w:color w:val="auto"/>
          <w:sz w:val="30"/>
          <w:szCs w:val="30"/>
        </w:rPr>
        <w:t>正本/副本</w:t>
      </w:r>
    </w:p>
    <w:p>
      <w:pPr>
        <w:spacing w:line="1600" w:lineRule="exact"/>
        <w:jc w:val="center"/>
        <w:outlineLvl w:val="0"/>
        <w:rPr>
          <w:rFonts w:hint="eastAsia" w:ascii="仿宋" w:eastAsia="仿宋"/>
          <w:b/>
          <w:color w:val="auto"/>
          <w:sz w:val="130"/>
          <w:szCs w:val="130"/>
        </w:rPr>
      </w:pPr>
    </w:p>
    <w:p>
      <w:pPr>
        <w:spacing w:line="1600" w:lineRule="exact"/>
        <w:jc w:val="center"/>
        <w:outlineLvl w:val="0"/>
        <w:rPr>
          <w:rFonts w:hint="eastAsia" w:ascii="仿宋" w:eastAsia="仿宋"/>
          <w:b/>
          <w:color w:val="auto"/>
          <w:sz w:val="130"/>
          <w:szCs w:val="130"/>
        </w:rPr>
      </w:pPr>
    </w:p>
    <w:p>
      <w:pPr>
        <w:spacing w:line="1600" w:lineRule="exact"/>
        <w:jc w:val="center"/>
        <w:outlineLvl w:val="0"/>
        <w:rPr>
          <w:rFonts w:hint="eastAsia" w:ascii="仿宋" w:eastAsia="仿宋"/>
          <w:b/>
          <w:color w:val="auto"/>
          <w:sz w:val="130"/>
          <w:szCs w:val="130"/>
        </w:rPr>
      </w:pPr>
      <w:r>
        <w:rPr>
          <w:rFonts w:hint="eastAsia" w:ascii="仿宋" w:eastAsia="仿宋"/>
          <w:b/>
          <w:color w:val="auto"/>
          <w:sz w:val="130"/>
          <w:szCs w:val="130"/>
        </w:rPr>
        <w:t>投 标 文 件</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pStyle w:val="7"/>
        <w:spacing w:line="600" w:lineRule="exact"/>
        <w:ind w:left="0"/>
        <w:jc w:val="center"/>
        <w:rPr>
          <w:rFonts w:hint="eastAsia" w:ascii="仿宋" w:eastAsia="仿宋"/>
          <w:b/>
          <w:color w:val="auto"/>
          <w:sz w:val="52"/>
          <w:szCs w:val="52"/>
        </w:rPr>
      </w:pPr>
      <w:r>
        <w:rPr>
          <w:rFonts w:hint="eastAsia" w:ascii="仿宋" w:eastAsia="仿宋"/>
          <w:b/>
          <w:color w:val="auto"/>
          <w:sz w:val="52"/>
          <w:szCs w:val="52"/>
        </w:rPr>
        <w:t>技术部分</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pStyle w:val="7"/>
        <w:spacing w:line="500" w:lineRule="exact"/>
        <w:ind w:left="0" w:leftChars="0" w:firstLine="1285" w:firstLineChars="400"/>
        <w:outlineLvl w:val="0"/>
        <w:rPr>
          <w:rFonts w:hint="eastAsia" w:ascii="仿宋" w:eastAsia="仿宋"/>
          <w:b/>
          <w:color w:val="auto"/>
          <w:sz w:val="32"/>
        </w:rPr>
      </w:pPr>
      <w:r>
        <w:rPr>
          <w:rFonts w:hint="eastAsia" w:ascii="仿宋" w:eastAsia="仿宋"/>
          <w:b/>
          <w:color w:val="auto"/>
          <w:sz w:val="32"/>
        </w:rPr>
        <w:t>项目名称：</w:t>
      </w:r>
    </w:p>
    <w:p>
      <w:pPr>
        <w:pStyle w:val="7"/>
        <w:spacing w:line="500" w:lineRule="exact"/>
        <w:ind w:left="0"/>
        <w:jc w:val="center"/>
        <w:outlineLvl w:val="0"/>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spacing w:line="500" w:lineRule="exact"/>
        <w:jc w:val="both"/>
        <w:rPr>
          <w:rFonts w:hint="eastAsia" w:ascii="仿宋" w:eastAsia="仿宋"/>
          <w:b/>
          <w:color w:val="auto"/>
          <w:sz w:val="32"/>
        </w:rPr>
      </w:pPr>
    </w:p>
    <w:p>
      <w:pPr>
        <w:spacing w:line="500" w:lineRule="exact"/>
        <w:jc w:val="center"/>
        <w:rPr>
          <w:rFonts w:hint="eastAsia" w:ascii="仿宋" w:eastAsia="仿宋"/>
          <w:b/>
          <w:color w:val="auto"/>
          <w:sz w:val="32"/>
        </w:rPr>
      </w:pPr>
    </w:p>
    <w:p>
      <w:pPr>
        <w:spacing w:line="500" w:lineRule="exact"/>
        <w:outlineLvl w:val="0"/>
        <w:rPr>
          <w:rFonts w:hint="eastAsia" w:ascii="仿宋" w:eastAsia="仿宋"/>
          <w:b/>
          <w:color w:val="auto"/>
          <w:sz w:val="36"/>
          <w:u w:val="single"/>
        </w:rPr>
      </w:pPr>
      <w:r>
        <w:rPr>
          <w:rFonts w:hint="eastAsia" w:ascii="仿宋" w:eastAsia="仿宋"/>
          <w:b/>
          <w:color w:val="auto"/>
          <w:sz w:val="36"/>
        </w:rPr>
        <w:t>投标人名称：</w:t>
      </w:r>
      <w:r>
        <w:rPr>
          <w:rFonts w:hint="eastAsia" w:ascii="仿宋" w:eastAsia="仿宋"/>
          <w:b/>
          <w:color w:val="auto"/>
          <w:sz w:val="36"/>
          <w:u w:val="single"/>
        </w:rPr>
        <w:t xml:space="preserve">       </w:t>
      </w:r>
      <w:r>
        <w:rPr>
          <w:rFonts w:hint="eastAsia" w:ascii="仿宋" w:eastAsia="仿宋"/>
          <w:b/>
          <w:color w:val="auto"/>
          <w:sz w:val="36"/>
          <w:u w:val="single"/>
          <w:lang w:val="en-US" w:eastAsia="zh-CN"/>
        </w:rPr>
        <w:t xml:space="preserve">           </w:t>
      </w:r>
      <w:r>
        <w:rPr>
          <w:rFonts w:hint="eastAsia" w:ascii="仿宋" w:eastAsia="仿宋"/>
          <w:b/>
          <w:color w:val="auto"/>
          <w:sz w:val="36"/>
          <w:u w:val="single"/>
        </w:rPr>
        <w:t xml:space="preserve">   （盖章）</w:t>
      </w:r>
    </w:p>
    <w:p>
      <w:pPr>
        <w:spacing w:line="500" w:lineRule="exact"/>
        <w:outlineLvl w:val="0"/>
        <w:rPr>
          <w:rFonts w:hint="eastAsia" w:ascii="仿宋" w:eastAsia="仿宋"/>
          <w:b/>
          <w:color w:val="auto"/>
          <w:sz w:val="36"/>
          <w:u w:val="single"/>
        </w:rPr>
      </w:pPr>
      <w:r>
        <w:rPr>
          <w:rFonts w:hint="eastAsia" w:ascii="仿宋" w:eastAsia="仿宋"/>
          <w:b/>
          <w:color w:val="auto"/>
          <w:sz w:val="36"/>
        </w:rPr>
        <w:t>法定代表人或被授权人：</w:t>
      </w:r>
      <w:r>
        <w:rPr>
          <w:rFonts w:hint="eastAsia" w:ascii="仿宋" w:eastAsia="仿宋"/>
          <w:b/>
          <w:color w:val="auto"/>
          <w:sz w:val="36"/>
          <w:u w:val="single"/>
        </w:rPr>
        <w:t xml:space="preserve">           （签字）</w:t>
      </w:r>
    </w:p>
    <w:p>
      <w:pPr>
        <w:spacing w:line="500" w:lineRule="exact"/>
        <w:ind w:firstLine="2349" w:firstLineChars="650"/>
        <w:outlineLvl w:val="0"/>
        <w:rPr>
          <w:rFonts w:hint="eastAsia" w:ascii="仿宋" w:eastAsia="仿宋"/>
          <w:b/>
          <w:color w:val="auto"/>
          <w:sz w:val="36"/>
        </w:rPr>
      </w:pPr>
      <w:r>
        <w:rPr>
          <w:rFonts w:hint="eastAsia" w:ascii="仿宋" w:eastAsia="仿宋"/>
          <w:b/>
          <w:color w:val="auto"/>
          <w:sz w:val="36"/>
        </w:rPr>
        <w:t xml:space="preserve">   </w:t>
      </w:r>
    </w:p>
    <w:p>
      <w:pPr>
        <w:snapToGrid w:val="0"/>
        <w:spacing w:line="500" w:lineRule="exact"/>
        <w:jc w:val="center"/>
        <w:rPr>
          <w:rFonts w:hint="eastAsia" w:ascii="仿宋" w:eastAsia="仿宋"/>
          <w:b/>
          <w:color w:val="auto"/>
          <w:sz w:val="36"/>
        </w:rPr>
      </w:pPr>
    </w:p>
    <w:p>
      <w:pPr>
        <w:snapToGrid w:val="0"/>
        <w:spacing w:line="500" w:lineRule="exact"/>
        <w:jc w:val="center"/>
        <w:rPr>
          <w:rFonts w:hint="default" w:ascii="仿宋" w:eastAsia="仿宋"/>
          <w:b/>
          <w:color w:val="auto"/>
          <w:sz w:val="44"/>
          <w:lang w:val="en-US" w:eastAsia="zh-CN"/>
        </w:rPr>
      </w:pPr>
      <w:r>
        <w:rPr>
          <w:rFonts w:hint="eastAsia" w:ascii="仿宋" w:eastAsia="仿宋"/>
          <w:b/>
          <w:color w:val="auto"/>
          <w:sz w:val="44"/>
          <w:lang w:val="en-US" w:eastAsia="zh-CN"/>
        </w:rPr>
        <w:t>2021</w:t>
      </w:r>
      <w:r>
        <w:rPr>
          <w:rFonts w:hint="eastAsia" w:ascii="仿宋" w:eastAsia="仿宋"/>
          <w:b/>
          <w:color w:val="auto"/>
          <w:sz w:val="44"/>
        </w:rPr>
        <w:t>年  月</w:t>
      </w:r>
      <w:r>
        <w:rPr>
          <w:rFonts w:hint="eastAsia" w:ascii="仿宋" w:eastAsia="仿宋"/>
          <w:b/>
          <w:color w:val="auto"/>
          <w:sz w:val="44"/>
          <w:lang w:val="en-US" w:eastAsia="zh-CN"/>
        </w:rPr>
        <w:t xml:space="preserve">   日</w:t>
      </w:r>
    </w:p>
    <w:p>
      <w:pPr>
        <w:spacing w:line="500" w:lineRule="exact"/>
        <w:rPr>
          <w:rFonts w:hint="eastAsia" w:ascii="仿宋" w:eastAsia="仿宋"/>
          <w:b/>
          <w:color w:val="auto"/>
          <w:szCs w:val="28"/>
        </w:rPr>
      </w:pPr>
      <w:bookmarkStart w:id="9" w:name="_Toc493506320"/>
    </w:p>
    <w:p>
      <w:pPr>
        <w:spacing w:line="500" w:lineRule="exact"/>
        <w:rPr>
          <w:rFonts w:hint="eastAsia" w:ascii="仿宋" w:eastAsia="仿宋"/>
          <w:b/>
          <w:color w:val="auto"/>
          <w:sz w:val="24"/>
        </w:rPr>
      </w:pPr>
      <w:r>
        <w:rPr>
          <w:rFonts w:hint="eastAsia" w:ascii="仿宋" w:eastAsia="仿宋"/>
          <w:b/>
          <w:color w:val="auto"/>
          <w:szCs w:val="28"/>
        </w:rPr>
        <w:t>二、技术文件</w:t>
      </w:r>
      <w:bookmarkEnd w:id="9"/>
    </w:p>
    <w:p>
      <w:pPr>
        <w:spacing w:line="500" w:lineRule="exact"/>
        <w:rPr>
          <w:rFonts w:hint="eastAsia" w:ascii="仿宋" w:eastAsia="仿宋"/>
          <w:color w:val="auto"/>
          <w:kern w:val="0"/>
          <w:sz w:val="24"/>
        </w:rPr>
      </w:pPr>
      <w:r>
        <w:rPr>
          <w:rFonts w:hint="eastAsia" w:ascii="仿宋" w:eastAsia="仿宋"/>
          <w:color w:val="auto"/>
          <w:kern w:val="0"/>
          <w:sz w:val="24"/>
          <w:lang w:val="en-US" w:eastAsia="zh-CN"/>
        </w:rPr>
        <w:t>1、</w:t>
      </w:r>
      <w:r>
        <w:rPr>
          <w:rFonts w:hint="eastAsia" w:ascii="仿宋" w:eastAsia="仿宋"/>
          <w:color w:val="auto"/>
          <w:kern w:val="0"/>
          <w:sz w:val="24"/>
        </w:rPr>
        <w:t>投标人为响应</w:t>
      </w:r>
      <w:r>
        <w:rPr>
          <w:rFonts w:hint="eastAsia" w:ascii="仿宋" w:eastAsia="仿宋"/>
          <w:color w:val="auto"/>
          <w:kern w:val="0"/>
          <w:sz w:val="24"/>
          <w:lang w:eastAsia="zh-CN"/>
        </w:rPr>
        <w:t>竞争性谈判文件</w:t>
      </w:r>
      <w:r>
        <w:rPr>
          <w:rFonts w:hint="eastAsia" w:ascii="仿宋" w:eastAsia="仿宋"/>
          <w:color w:val="auto"/>
          <w:kern w:val="0"/>
          <w:sz w:val="24"/>
        </w:rPr>
        <w:t>要求须提供的资料</w:t>
      </w:r>
    </w:p>
    <w:p>
      <w:pPr>
        <w:spacing w:line="500" w:lineRule="exact"/>
        <w:rPr>
          <w:rFonts w:hint="eastAsia" w:ascii="仿宋" w:eastAsia="仿宋"/>
          <w:color w:val="auto"/>
          <w:sz w:val="24"/>
          <w:szCs w:val="28"/>
          <w:lang w:eastAsia="zh-CN"/>
        </w:rPr>
      </w:pPr>
      <w:r>
        <w:rPr>
          <w:rFonts w:hint="eastAsia" w:ascii="仿宋" w:eastAsia="仿宋"/>
          <w:color w:val="auto"/>
          <w:kern w:val="0"/>
          <w:sz w:val="24"/>
          <w:lang w:val="en-US" w:eastAsia="zh-CN"/>
        </w:rPr>
        <w:t>2、对</w:t>
      </w:r>
      <w:r>
        <w:rPr>
          <w:rFonts w:hint="eastAsia" w:ascii="仿宋" w:eastAsia="仿宋"/>
          <w:color w:val="auto"/>
          <w:kern w:val="0"/>
          <w:sz w:val="24"/>
          <w:lang w:eastAsia="zh-CN"/>
        </w:rPr>
        <w:t>第二章</w:t>
      </w:r>
      <w:r>
        <w:rPr>
          <w:rFonts w:hint="eastAsia" w:ascii="仿宋" w:eastAsia="仿宋"/>
          <w:color w:val="auto"/>
          <w:sz w:val="24"/>
          <w:szCs w:val="28"/>
        </w:rPr>
        <w:t>本项目采购要求，技术部分要求 的顺序列出</w:t>
      </w:r>
      <w:r>
        <w:rPr>
          <w:rFonts w:hint="eastAsia" w:ascii="仿宋" w:eastAsia="仿宋"/>
          <w:color w:val="auto"/>
          <w:sz w:val="24"/>
          <w:szCs w:val="28"/>
          <w:lang w:eastAsia="zh-CN"/>
        </w:rPr>
        <w:t>作出响应</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lang w:eastAsia="zh-CN"/>
        </w:rPr>
        <w:t>技术响应</w:t>
      </w:r>
      <w:r>
        <w:rPr>
          <w:rFonts w:hint="eastAsia" w:ascii="仿宋" w:eastAsia="仿宋"/>
          <w:color w:val="auto"/>
          <w:sz w:val="24"/>
        </w:rPr>
        <w:t>差异表</w:t>
      </w:r>
    </w:p>
    <w:p>
      <w:pPr>
        <w:pStyle w:val="8"/>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szCs w:val="28"/>
        </w:rPr>
        <w:t>项目名称</w:t>
      </w:r>
      <w:r>
        <w:rPr>
          <w:rFonts w:hint="eastAsia" w:ascii="仿宋" w:eastAsia="仿宋"/>
          <w:color w:val="auto"/>
          <w:sz w:val="24"/>
        </w:rPr>
        <w:t>：</w:t>
      </w:r>
    </w:p>
    <w:tbl>
      <w:tblPr>
        <w:tblStyle w:val="11"/>
        <w:tblW w:w="10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序号</w:t>
            </w: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lang w:eastAsia="zh-CN"/>
              </w:rPr>
            </w:pPr>
            <w:r>
              <w:rPr>
                <w:rFonts w:hint="eastAsia" w:ascii="仿宋" w:eastAsia="仿宋"/>
                <w:color w:val="auto"/>
                <w:szCs w:val="21"/>
                <w:lang w:eastAsia="zh-CN"/>
              </w:rPr>
              <w:t>设备名称</w:t>
            </w: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lang w:eastAsia="zh-CN"/>
              </w:rPr>
            </w:pPr>
            <w:r>
              <w:rPr>
                <w:rFonts w:hint="eastAsia" w:ascii="仿宋" w:eastAsia="仿宋"/>
                <w:color w:val="auto"/>
                <w:szCs w:val="21"/>
                <w:lang w:eastAsia="zh-CN"/>
              </w:rPr>
              <w:t>产品参数</w:t>
            </w: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投标</w:t>
            </w:r>
            <w:r>
              <w:rPr>
                <w:rFonts w:hint="eastAsia" w:ascii="仿宋" w:eastAsia="仿宋"/>
                <w:color w:val="auto"/>
                <w:szCs w:val="21"/>
                <w:lang w:eastAsia="zh-CN"/>
              </w:rPr>
              <w:t>技术</w:t>
            </w:r>
            <w:r>
              <w:rPr>
                <w:rFonts w:hint="eastAsia" w:ascii="仿宋" w:eastAsia="仿宋"/>
                <w:color w:val="auto"/>
                <w:szCs w:val="21"/>
              </w:rPr>
              <w:t>应答</w:t>
            </w: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bl>
    <w:p>
      <w:pPr>
        <w:spacing w:line="500" w:lineRule="exact"/>
        <w:ind w:firstLine="600" w:firstLineChars="250"/>
        <w:rPr>
          <w:rFonts w:hint="eastAsia" w:ascii="仿宋" w:eastAsia="仿宋"/>
          <w:color w:val="auto"/>
          <w:sz w:val="24"/>
          <w:szCs w:val="28"/>
        </w:rPr>
      </w:pPr>
      <w:r>
        <w:rPr>
          <w:rFonts w:hint="eastAsia" w:ascii="仿宋" w:eastAsia="仿宋"/>
          <w:color w:val="auto"/>
          <w:sz w:val="24"/>
          <w:szCs w:val="28"/>
        </w:rPr>
        <w:t xml:space="preserve">投标人：                          </w:t>
      </w:r>
      <w:r>
        <w:rPr>
          <w:rFonts w:hint="eastAsia" w:ascii="仿宋" w:eastAsia="仿宋"/>
          <w:color w:val="auto"/>
          <w:sz w:val="24"/>
          <w:szCs w:val="28"/>
          <w:lang w:val="en-US" w:eastAsia="zh-CN"/>
        </w:rPr>
        <w:t xml:space="preserve"> </w:t>
      </w:r>
      <w:r>
        <w:rPr>
          <w:rFonts w:hint="eastAsia" w:ascii="仿宋" w:eastAsia="仿宋"/>
          <w:color w:val="auto"/>
          <w:sz w:val="24"/>
          <w:szCs w:val="28"/>
        </w:rPr>
        <w:t>法定代表人或法定代表人授权代表：</w:t>
      </w:r>
    </w:p>
    <w:p>
      <w:pPr>
        <w:spacing w:line="500" w:lineRule="exact"/>
        <w:rPr>
          <w:rFonts w:hint="eastAsia" w:ascii="仿宋" w:eastAsia="仿宋"/>
          <w:color w:val="auto"/>
          <w:sz w:val="24"/>
          <w:szCs w:val="28"/>
        </w:rPr>
      </w:pPr>
    </w:p>
    <w:p>
      <w:pPr>
        <w:spacing w:line="500" w:lineRule="exact"/>
        <w:rPr>
          <w:rFonts w:hint="eastAsia" w:ascii="仿宋" w:eastAsia="仿宋"/>
          <w:color w:val="auto"/>
          <w:sz w:val="24"/>
          <w:szCs w:val="28"/>
        </w:rPr>
      </w:pPr>
      <w:r>
        <w:rPr>
          <w:rFonts w:hint="eastAsia" w:ascii="仿宋" w:eastAsia="仿宋"/>
          <w:color w:val="auto"/>
          <w:sz w:val="24"/>
          <w:szCs w:val="28"/>
        </w:rPr>
        <w:t xml:space="preserve">    （投标人鲜章）                               （签字或盖章）</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szCs w:val="28"/>
        </w:rPr>
        <w:t xml:space="preserve">                                            年     月     日</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注：</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1.本表即为对本项目</w:t>
      </w:r>
      <w:r>
        <w:rPr>
          <w:rFonts w:hint="eastAsia" w:ascii="仿宋" w:eastAsia="仿宋"/>
          <w:color w:val="auto"/>
          <w:sz w:val="24"/>
          <w:lang w:eastAsia="zh-CN"/>
        </w:rPr>
        <w:t>技术</w:t>
      </w:r>
      <w:r>
        <w:rPr>
          <w:rFonts w:hint="eastAsia" w:ascii="仿宋" w:eastAsia="仿宋"/>
          <w:color w:val="auto"/>
          <w:sz w:val="24"/>
        </w:rPr>
        <w:t>部分中所列</w:t>
      </w:r>
      <w:r>
        <w:rPr>
          <w:rFonts w:hint="eastAsia" w:ascii="仿宋" w:eastAsia="仿宋"/>
          <w:color w:val="auto"/>
          <w:sz w:val="24"/>
          <w:lang w:eastAsia="zh-CN"/>
        </w:rPr>
        <w:t>设备名称及产品参数</w:t>
      </w:r>
      <w:r>
        <w:rPr>
          <w:rFonts w:hint="eastAsia" w:ascii="仿宋" w:eastAsia="仿宋"/>
          <w:color w:val="auto"/>
          <w:sz w:val="24"/>
        </w:rPr>
        <w:t>条款进行比较和响应；</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2.该表必须按照</w:t>
      </w:r>
      <w:r>
        <w:rPr>
          <w:rFonts w:hint="eastAsia" w:ascii="仿宋" w:eastAsia="仿宋"/>
          <w:color w:val="auto"/>
          <w:sz w:val="24"/>
          <w:lang w:eastAsia="zh-CN"/>
        </w:rPr>
        <w:t>谈判文件</w:t>
      </w:r>
      <w:r>
        <w:rPr>
          <w:rFonts w:hint="eastAsia" w:ascii="仿宋" w:eastAsia="仿宋"/>
          <w:color w:val="auto"/>
          <w:sz w:val="24"/>
        </w:rPr>
        <w:t>要求逐条如实填写，根据投标情况在“差异说明”项填写正偏离或负偏离及原因，完全符合的填写“无差异”。</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3.该表可扩展。</w:t>
      </w:r>
    </w:p>
    <w:p>
      <w:pPr>
        <w:pStyle w:val="2"/>
        <w:rPr>
          <w:rFonts w:hint="eastAsia"/>
          <w:lang w:eastAsia="zh-CN"/>
        </w:rPr>
      </w:pPr>
    </w:p>
    <w:p>
      <w:pPr>
        <w:pStyle w:val="2"/>
        <w:ind w:left="0" w:leftChars="0" w:firstLine="0" w:firstLineChars="0"/>
        <w:rPr>
          <w:rFonts w:hint="default"/>
          <w:lang w:val="en-US"/>
        </w:rPr>
      </w:pPr>
      <w:r>
        <w:rPr>
          <w:rFonts w:hint="eastAsia" w:ascii="仿宋" w:eastAsia="仿宋"/>
          <w:color w:val="auto"/>
          <w:sz w:val="24"/>
          <w:szCs w:val="28"/>
          <w:lang w:val="en-US" w:eastAsia="zh-CN"/>
        </w:rPr>
        <w:t>3、其他的技术内容（自拟）</w:t>
      </w: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napToGrid w:val="0"/>
        <w:spacing w:line="500" w:lineRule="exact"/>
        <w:ind w:firstLine="480" w:firstLineChars="200"/>
        <w:rPr>
          <w:rFonts w:hint="eastAsia" w:ascii="仿宋" w:eastAsia="仿宋"/>
          <w:color w:val="auto"/>
          <w:sz w:val="24"/>
          <w:szCs w:val="28"/>
        </w:rPr>
      </w:pPr>
    </w:p>
    <w:p>
      <w:pPr>
        <w:spacing w:line="600" w:lineRule="exact"/>
        <w:jc w:val="right"/>
        <w:outlineLvl w:val="0"/>
        <w:rPr>
          <w:rFonts w:hint="eastAsia" w:ascii="仿宋" w:eastAsia="仿宋"/>
          <w:b/>
          <w:color w:val="auto"/>
          <w:sz w:val="30"/>
          <w:szCs w:val="30"/>
        </w:rPr>
      </w:pPr>
    </w:p>
    <w:p>
      <w:pPr>
        <w:spacing w:line="600" w:lineRule="exact"/>
        <w:jc w:val="right"/>
        <w:outlineLvl w:val="0"/>
        <w:rPr>
          <w:rFonts w:hint="eastAsia" w:ascii="仿宋" w:eastAsia="仿宋"/>
          <w:b/>
          <w:color w:val="auto"/>
          <w:sz w:val="130"/>
          <w:szCs w:val="130"/>
        </w:rPr>
      </w:pPr>
      <w:r>
        <w:rPr>
          <w:rFonts w:hint="eastAsia" w:ascii="仿宋" w:eastAsia="仿宋"/>
          <w:b/>
          <w:color w:val="auto"/>
          <w:sz w:val="30"/>
          <w:szCs w:val="30"/>
        </w:rPr>
        <w:t>正本/副本</w:t>
      </w:r>
    </w:p>
    <w:p>
      <w:pPr>
        <w:spacing w:line="1600" w:lineRule="exact"/>
        <w:jc w:val="center"/>
        <w:outlineLvl w:val="0"/>
        <w:rPr>
          <w:rFonts w:hint="eastAsia" w:ascii="仿宋" w:eastAsia="仿宋"/>
          <w:b/>
          <w:color w:val="auto"/>
          <w:sz w:val="130"/>
          <w:szCs w:val="130"/>
        </w:rPr>
      </w:pPr>
    </w:p>
    <w:p>
      <w:pPr>
        <w:spacing w:line="1600" w:lineRule="exact"/>
        <w:jc w:val="center"/>
        <w:outlineLvl w:val="0"/>
        <w:rPr>
          <w:rFonts w:hint="eastAsia" w:ascii="仿宋" w:eastAsia="仿宋"/>
          <w:b/>
          <w:color w:val="auto"/>
          <w:sz w:val="130"/>
          <w:szCs w:val="130"/>
        </w:rPr>
      </w:pPr>
      <w:r>
        <w:rPr>
          <w:rFonts w:hint="eastAsia" w:ascii="仿宋" w:eastAsia="仿宋"/>
          <w:b/>
          <w:color w:val="auto"/>
          <w:sz w:val="130"/>
          <w:szCs w:val="130"/>
        </w:rPr>
        <w:t>投 标 文 件</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pStyle w:val="7"/>
        <w:spacing w:line="600" w:lineRule="exact"/>
        <w:ind w:left="0"/>
        <w:jc w:val="center"/>
        <w:rPr>
          <w:rFonts w:hint="eastAsia" w:ascii="仿宋" w:eastAsia="仿宋"/>
          <w:b/>
          <w:color w:val="auto"/>
          <w:sz w:val="52"/>
          <w:szCs w:val="52"/>
        </w:rPr>
      </w:pPr>
      <w:r>
        <w:rPr>
          <w:rFonts w:hint="eastAsia" w:ascii="仿宋" w:eastAsia="仿宋"/>
          <w:b/>
          <w:color w:val="auto"/>
          <w:sz w:val="52"/>
          <w:szCs w:val="52"/>
        </w:rPr>
        <w:t>商务和资格部分</w:t>
      </w:r>
    </w:p>
    <w:p>
      <w:pPr>
        <w:pStyle w:val="7"/>
        <w:spacing w:line="500" w:lineRule="exact"/>
        <w:ind w:left="0"/>
        <w:jc w:val="center"/>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pStyle w:val="7"/>
        <w:spacing w:line="500" w:lineRule="exact"/>
        <w:outlineLvl w:val="0"/>
        <w:rPr>
          <w:rFonts w:hint="eastAsia" w:ascii="仿宋" w:eastAsia="仿宋"/>
          <w:b/>
          <w:color w:val="auto"/>
          <w:sz w:val="32"/>
        </w:rPr>
      </w:pPr>
      <w:r>
        <w:rPr>
          <w:rFonts w:hint="eastAsia" w:ascii="仿宋" w:eastAsia="仿宋"/>
          <w:b/>
          <w:color w:val="auto"/>
          <w:sz w:val="32"/>
        </w:rPr>
        <w:t>项目名称：</w:t>
      </w:r>
    </w:p>
    <w:p>
      <w:pPr>
        <w:pStyle w:val="7"/>
        <w:spacing w:line="500" w:lineRule="exact"/>
        <w:ind w:left="0"/>
        <w:jc w:val="center"/>
        <w:outlineLvl w:val="0"/>
        <w:rPr>
          <w:rFonts w:hint="eastAsia" w:ascii="仿宋" w:eastAsia="仿宋"/>
          <w:b/>
          <w:color w:val="auto"/>
          <w:sz w:val="32"/>
        </w:rPr>
      </w:pPr>
    </w:p>
    <w:p>
      <w:pPr>
        <w:pStyle w:val="7"/>
        <w:spacing w:line="500" w:lineRule="exact"/>
        <w:ind w:left="0"/>
        <w:jc w:val="center"/>
        <w:rPr>
          <w:rFonts w:hint="eastAsia" w:ascii="仿宋" w:eastAsia="仿宋"/>
          <w:b/>
          <w:color w:val="auto"/>
          <w:sz w:val="32"/>
        </w:rPr>
      </w:pPr>
    </w:p>
    <w:p>
      <w:pPr>
        <w:spacing w:line="500" w:lineRule="exact"/>
        <w:rPr>
          <w:rFonts w:hint="eastAsia" w:ascii="仿宋" w:eastAsia="仿宋"/>
          <w:b/>
          <w:color w:val="auto"/>
          <w:sz w:val="32"/>
        </w:rPr>
      </w:pPr>
    </w:p>
    <w:p>
      <w:pPr>
        <w:spacing w:line="500" w:lineRule="exact"/>
        <w:jc w:val="center"/>
        <w:rPr>
          <w:rFonts w:hint="eastAsia" w:ascii="仿宋" w:eastAsia="仿宋"/>
          <w:b/>
          <w:color w:val="auto"/>
          <w:sz w:val="32"/>
        </w:rPr>
      </w:pPr>
    </w:p>
    <w:p>
      <w:pPr>
        <w:spacing w:line="500" w:lineRule="exact"/>
        <w:outlineLvl w:val="0"/>
        <w:rPr>
          <w:rFonts w:hint="eastAsia" w:ascii="仿宋" w:eastAsia="仿宋"/>
          <w:b/>
          <w:color w:val="auto"/>
          <w:sz w:val="36"/>
          <w:u w:val="single"/>
        </w:rPr>
      </w:pPr>
      <w:r>
        <w:rPr>
          <w:rFonts w:hint="eastAsia" w:ascii="仿宋" w:eastAsia="仿宋"/>
          <w:b/>
          <w:color w:val="auto"/>
          <w:sz w:val="36"/>
        </w:rPr>
        <w:t>投标人名称：</w:t>
      </w:r>
      <w:r>
        <w:rPr>
          <w:rFonts w:hint="eastAsia" w:ascii="仿宋" w:eastAsia="仿宋"/>
          <w:b/>
          <w:color w:val="auto"/>
          <w:sz w:val="36"/>
          <w:u w:val="single"/>
        </w:rPr>
        <w:t xml:space="preserve">        </w:t>
      </w:r>
      <w:r>
        <w:rPr>
          <w:rFonts w:hint="eastAsia" w:ascii="仿宋" w:eastAsia="仿宋"/>
          <w:b/>
          <w:color w:val="auto"/>
          <w:sz w:val="36"/>
          <w:u w:val="single"/>
          <w:lang w:val="en-US" w:eastAsia="zh-CN"/>
        </w:rPr>
        <w:t xml:space="preserve">          </w:t>
      </w:r>
      <w:r>
        <w:rPr>
          <w:rFonts w:hint="eastAsia" w:ascii="仿宋" w:eastAsia="仿宋"/>
          <w:b/>
          <w:color w:val="auto"/>
          <w:sz w:val="36"/>
          <w:u w:val="single"/>
        </w:rPr>
        <w:t xml:space="preserve">   （盖章）</w:t>
      </w:r>
    </w:p>
    <w:p>
      <w:pPr>
        <w:spacing w:line="500" w:lineRule="exact"/>
        <w:outlineLvl w:val="0"/>
        <w:rPr>
          <w:rFonts w:hint="eastAsia" w:ascii="仿宋" w:eastAsia="仿宋"/>
          <w:b/>
          <w:color w:val="auto"/>
          <w:sz w:val="36"/>
          <w:u w:val="single"/>
        </w:rPr>
      </w:pPr>
      <w:r>
        <w:rPr>
          <w:rFonts w:hint="eastAsia" w:ascii="仿宋" w:eastAsia="仿宋"/>
          <w:b/>
          <w:color w:val="auto"/>
          <w:sz w:val="36"/>
        </w:rPr>
        <w:t>法定代表人或被授权人：</w:t>
      </w:r>
      <w:r>
        <w:rPr>
          <w:rFonts w:hint="eastAsia" w:ascii="仿宋" w:eastAsia="仿宋"/>
          <w:b/>
          <w:color w:val="auto"/>
          <w:sz w:val="36"/>
          <w:u w:val="single"/>
        </w:rPr>
        <w:t xml:space="preserve">           （签字）</w:t>
      </w:r>
    </w:p>
    <w:p>
      <w:pPr>
        <w:spacing w:line="500" w:lineRule="exact"/>
        <w:ind w:firstLine="2349" w:firstLineChars="650"/>
        <w:outlineLvl w:val="0"/>
        <w:rPr>
          <w:rFonts w:hint="eastAsia" w:ascii="仿宋" w:eastAsia="仿宋"/>
          <w:b/>
          <w:color w:val="auto"/>
          <w:sz w:val="36"/>
        </w:rPr>
      </w:pPr>
      <w:r>
        <w:rPr>
          <w:rFonts w:hint="eastAsia" w:ascii="仿宋" w:eastAsia="仿宋"/>
          <w:b/>
          <w:color w:val="auto"/>
          <w:sz w:val="36"/>
        </w:rPr>
        <w:t xml:space="preserve">  </w:t>
      </w:r>
    </w:p>
    <w:p>
      <w:pPr>
        <w:snapToGrid w:val="0"/>
        <w:spacing w:line="500" w:lineRule="exact"/>
        <w:jc w:val="center"/>
        <w:rPr>
          <w:rFonts w:hint="eastAsia" w:ascii="仿宋" w:eastAsia="仿宋"/>
          <w:b/>
          <w:color w:val="auto"/>
          <w:sz w:val="36"/>
        </w:rPr>
      </w:pPr>
    </w:p>
    <w:p>
      <w:pPr>
        <w:tabs>
          <w:tab w:val="center" w:pos="4217"/>
          <w:tab w:val="left" w:pos="6956"/>
        </w:tabs>
        <w:snapToGrid w:val="0"/>
        <w:spacing w:line="500" w:lineRule="exact"/>
        <w:jc w:val="left"/>
        <w:rPr>
          <w:rFonts w:hint="eastAsia" w:ascii="仿宋" w:eastAsia="仿宋"/>
          <w:b/>
          <w:color w:val="auto"/>
          <w:sz w:val="44"/>
          <w:lang w:val="en-US" w:eastAsia="zh-CN"/>
        </w:rPr>
      </w:pPr>
      <w:r>
        <w:rPr>
          <w:rFonts w:hint="eastAsia" w:ascii="仿宋" w:eastAsia="仿宋"/>
          <w:b/>
          <w:color w:val="auto"/>
          <w:sz w:val="44"/>
          <w:lang w:val="en-US" w:eastAsia="zh-CN"/>
        </w:rPr>
        <w:tab/>
      </w:r>
      <w:r>
        <w:rPr>
          <w:rFonts w:hint="eastAsia" w:ascii="仿宋" w:eastAsia="仿宋"/>
          <w:b/>
          <w:color w:val="auto"/>
          <w:sz w:val="44"/>
          <w:lang w:val="en-US" w:eastAsia="zh-CN"/>
        </w:rPr>
        <w:t>2021</w:t>
      </w:r>
      <w:r>
        <w:rPr>
          <w:rFonts w:hint="eastAsia" w:ascii="仿宋" w:eastAsia="仿宋"/>
          <w:b/>
          <w:color w:val="auto"/>
          <w:sz w:val="44"/>
        </w:rPr>
        <w:t>年  月</w:t>
      </w:r>
      <w:r>
        <w:rPr>
          <w:rFonts w:hint="eastAsia" w:ascii="仿宋" w:eastAsia="仿宋"/>
          <w:b/>
          <w:color w:val="auto"/>
          <w:sz w:val="44"/>
          <w:lang w:val="en-US" w:eastAsia="zh-CN"/>
        </w:rPr>
        <w:t xml:space="preserve">   日</w:t>
      </w:r>
      <w:r>
        <w:rPr>
          <w:rFonts w:hint="eastAsia" w:ascii="仿宋" w:eastAsia="仿宋"/>
          <w:b/>
          <w:color w:val="auto"/>
          <w:sz w:val="44"/>
          <w:lang w:val="en-US" w:eastAsia="zh-CN"/>
        </w:rPr>
        <w:tab/>
      </w:r>
    </w:p>
    <w:p>
      <w:pPr>
        <w:pStyle w:val="2"/>
        <w:rPr>
          <w:rFonts w:hint="eastAsia"/>
        </w:rPr>
      </w:pPr>
    </w:p>
    <w:p>
      <w:pPr>
        <w:snapToGrid w:val="0"/>
        <w:spacing w:line="500" w:lineRule="exact"/>
        <w:jc w:val="both"/>
        <w:rPr>
          <w:rFonts w:hint="eastAsia" w:ascii="仿宋" w:eastAsia="仿宋"/>
          <w:b/>
          <w:color w:val="auto"/>
          <w:sz w:val="44"/>
        </w:rPr>
      </w:pPr>
    </w:p>
    <w:p>
      <w:pPr>
        <w:pStyle w:val="2"/>
        <w:rPr>
          <w:rFonts w:hint="eastAsia" w:ascii="仿宋" w:eastAsia="仿宋"/>
          <w:b/>
          <w:color w:val="auto"/>
          <w:sz w:val="44"/>
        </w:rPr>
      </w:pPr>
    </w:p>
    <w:p>
      <w:pPr>
        <w:rPr>
          <w:rFonts w:hint="eastAsia"/>
        </w:rPr>
      </w:pPr>
    </w:p>
    <w:p>
      <w:pPr>
        <w:pStyle w:val="2"/>
        <w:rPr>
          <w:rFonts w:hint="eastAsia"/>
        </w:rPr>
      </w:pPr>
    </w:p>
    <w:p>
      <w:pPr>
        <w:pStyle w:val="7"/>
        <w:spacing w:line="600" w:lineRule="exact"/>
        <w:ind w:left="0"/>
        <w:jc w:val="center"/>
        <w:rPr>
          <w:rFonts w:ascii="仿宋" w:eastAsia="仿宋"/>
          <w:b/>
          <w:color w:val="auto"/>
          <w:sz w:val="52"/>
          <w:szCs w:val="52"/>
        </w:rPr>
      </w:pPr>
      <w:r>
        <w:rPr>
          <w:rFonts w:ascii="仿宋" w:eastAsia="仿宋"/>
          <w:b/>
          <w:color w:val="auto"/>
          <w:sz w:val="52"/>
          <w:szCs w:val="52"/>
        </w:rPr>
        <w:t>商务文件</w:t>
      </w:r>
    </w:p>
    <w:p>
      <w:pPr>
        <w:snapToGrid w:val="0"/>
        <w:spacing w:before="156" w:beforeLines="50" w:line="500" w:lineRule="exact"/>
        <w:jc w:val="center"/>
        <w:rPr>
          <w:rFonts w:hint="eastAsia" w:ascii="仿宋" w:eastAsia="仿宋"/>
          <w:color w:val="auto"/>
          <w:sz w:val="24"/>
          <w:szCs w:val="28"/>
        </w:rPr>
      </w:pPr>
      <w:r>
        <w:rPr>
          <w:rFonts w:hint="eastAsia" w:ascii="仿宋" w:eastAsia="仿宋"/>
          <w:color w:val="auto"/>
          <w:szCs w:val="28"/>
        </w:rPr>
        <w:t>（一）投标函（格式）</w:t>
      </w:r>
    </w:p>
    <w:p>
      <w:pPr>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项目名称：</w:t>
      </w:r>
      <w:r>
        <w:rPr>
          <w:rFonts w:hint="eastAsia" w:ascii="仿宋" w:eastAsia="仿宋"/>
          <w:color w:val="auto"/>
          <w:sz w:val="24"/>
          <w:szCs w:val="28"/>
          <w:u w:val="single"/>
        </w:rPr>
        <w:t xml:space="preserve">                                             </w:t>
      </w:r>
    </w:p>
    <w:p>
      <w:pPr>
        <w:tabs>
          <w:tab w:val="left" w:pos="6300"/>
        </w:tabs>
        <w:snapToGrid w:val="0"/>
        <w:spacing w:line="500" w:lineRule="exact"/>
        <w:rPr>
          <w:rFonts w:hint="eastAsia" w:ascii="仿宋" w:eastAsia="仿宋"/>
          <w:color w:val="auto"/>
          <w:sz w:val="24"/>
        </w:rPr>
      </w:pPr>
      <w:r>
        <w:rPr>
          <w:rFonts w:hint="eastAsia" w:ascii="仿宋" w:eastAsia="仿宋"/>
          <w:color w:val="auto"/>
          <w:sz w:val="24"/>
          <w:szCs w:val="28"/>
        </w:rPr>
        <w:t>致</w:t>
      </w:r>
      <w:r>
        <w:rPr>
          <w:rFonts w:hint="eastAsia" w:ascii="仿宋" w:eastAsia="仿宋"/>
          <w:color w:val="auto"/>
          <w:sz w:val="24"/>
        </w:rPr>
        <w:t>重庆市四面山旅游投资有限公司：</w:t>
      </w:r>
    </w:p>
    <w:p>
      <w:pPr>
        <w:snapToGrid w:val="0"/>
        <w:spacing w:before="156" w:beforeLines="50" w:line="500" w:lineRule="exact"/>
        <w:ind w:firstLine="480" w:firstLineChars="200"/>
        <w:rPr>
          <w:rFonts w:hint="eastAsia" w:ascii="仿宋" w:eastAsia="仿宋"/>
          <w:color w:val="auto"/>
          <w:sz w:val="24"/>
          <w:szCs w:val="28"/>
        </w:rPr>
      </w:pPr>
      <w:r>
        <w:rPr>
          <w:rFonts w:hint="eastAsia" w:ascii="仿宋" w:eastAsia="仿宋"/>
          <w:color w:val="auto"/>
          <w:sz w:val="24"/>
          <w:szCs w:val="28"/>
          <w:u w:val="single"/>
        </w:rPr>
        <w:t xml:space="preserve">                        </w:t>
      </w:r>
      <w:r>
        <w:rPr>
          <w:rFonts w:hint="eastAsia" w:ascii="仿宋" w:eastAsia="仿宋"/>
          <w:color w:val="auto"/>
          <w:sz w:val="24"/>
          <w:szCs w:val="28"/>
        </w:rPr>
        <w:t>（投标人名称）就参加本次投标有关事项郑重声明如下：</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一、我方完全理解并接受该项目</w:t>
      </w:r>
      <w:r>
        <w:rPr>
          <w:rFonts w:hint="eastAsia" w:ascii="仿宋" w:eastAsia="仿宋"/>
          <w:color w:val="auto"/>
          <w:sz w:val="24"/>
          <w:szCs w:val="28"/>
          <w:lang w:eastAsia="zh-CN"/>
        </w:rPr>
        <w:t>谈判文件</w:t>
      </w:r>
      <w:r>
        <w:rPr>
          <w:rFonts w:hint="eastAsia" w:ascii="仿宋" w:eastAsia="仿宋"/>
          <w:color w:val="auto"/>
          <w:sz w:val="24"/>
          <w:szCs w:val="28"/>
        </w:rPr>
        <w:t>所有要求。</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二、我方提交的所有投标文件、资料都是准确和真实的，如有虚假或隐瞒，我方愿意承担一切法律责任。</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三、我方承诺按照</w:t>
      </w:r>
      <w:r>
        <w:rPr>
          <w:rFonts w:hint="eastAsia" w:ascii="仿宋" w:eastAsia="仿宋"/>
          <w:color w:val="auto"/>
          <w:sz w:val="24"/>
          <w:szCs w:val="28"/>
          <w:lang w:eastAsia="zh-CN"/>
        </w:rPr>
        <w:t>谈判文件</w:t>
      </w:r>
      <w:r>
        <w:rPr>
          <w:rFonts w:hint="eastAsia" w:ascii="仿宋" w:eastAsia="仿宋"/>
          <w:color w:val="auto"/>
          <w:sz w:val="24"/>
          <w:szCs w:val="28"/>
        </w:rPr>
        <w:t>要求，提供项目的技术服务。</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四、我方按</w:t>
      </w:r>
      <w:r>
        <w:rPr>
          <w:rFonts w:hint="eastAsia" w:ascii="仿宋" w:eastAsia="仿宋"/>
          <w:color w:val="auto"/>
          <w:sz w:val="24"/>
          <w:szCs w:val="28"/>
          <w:lang w:eastAsia="zh-CN"/>
        </w:rPr>
        <w:t>谈判文件</w:t>
      </w:r>
      <w:r>
        <w:rPr>
          <w:rFonts w:hint="eastAsia" w:ascii="仿宋" w:eastAsia="仿宋"/>
          <w:color w:val="auto"/>
          <w:sz w:val="24"/>
          <w:szCs w:val="28"/>
        </w:rPr>
        <w:t>要求提交的投标文件为：投标文件正本1份，副本1份</w:t>
      </w:r>
      <w:r>
        <w:rPr>
          <w:rFonts w:hint="eastAsia" w:ascii="仿宋" w:eastAsia="仿宋"/>
          <w:color w:val="auto"/>
          <w:sz w:val="24"/>
          <w:szCs w:val="28"/>
          <w:lang w:eastAsia="zh-CN"/>
        </w:rPr>
        <w:t>，电子式光盘</w:t>
      </w:r>
      <w:r>
        <w:rPr>
          <w:rFonts w:hint="eastAsia" w:ascii="仿宋" w:eastAsia="仿宋"/>
          <w:color w:val="auto"/>
          <w:sz w:val="24"/>
          <w:szCs w:val="28"/>
          <w:lang w:val="en-US" w:eastAsia="zh-CN"/>
        </w:rPr>
        <w:t>1份</w:t>
      </w:r>
      <w:r>
        <w:rPr>
          <w:rFonts w:hint="eastAsia" w:ascii="仿宋" w:eastAsia="仿宋"/>
          <w:color w:val="auto"/>
          <w:sz w:val="24"/>
          <w:szCs w:val="28"/>
        </w:rPr>
        <w:t>。</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五、我方承诺：本次投标的投标有效期为90天。</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六、我方投标报价为闭口价。即在投标有效期和合同有效期内，该报价固定不变。</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七、如果我方中标，我方将履行</w:t>
      </w:r>
      <w:r>
        <w:rPr>
          <w:rFonts w:hint="eastAsia" w:ascii="仿宋" w:eastAsia="仿宋"/>
          <w:color w:val="auto"/>
          <w:sz w:val="24"/>
          <w:szCs w:val="28"/>
          <w:lang w:eastAsia="zh-CN"/>
        </w:rPr>
        <w:t>谈判文件</w:t>
      </w:r>
      <w:r>
        <w:rPr>
          <w:rFonts w:hint="eastAsia" w:ascii="仿宋" w:eastAsia="仿宋"/>
          <w:color w:val="auto"/>
          <w:sz w:val="24"/>
          <w:szCs w:val="28"/>
        </w:rPr>
        <w:t>中规定的各项要求以及我方投标文件的各项承诺，按《政府采购法》、《合同法》及合同约定条款承担我方责任。</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八、我方未</w:t>
      </w:r>
      <w:r>
        <w:rPr>
          <w:rFonts w:hint="eastAsia" w:ascii="仿宋" w:eastAsia="仿宋"/>
          <w:color w:val="auto"/>
          <w:sz w:val="24"/>
        </w:rPr>
        <w:t>为采购项目提供整体设计、规范编制或者项目管理、监理、检测等服务。</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九、我方理解，最低报价不是中标的唯一条件。</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十、我方同意按有关规定及</w:t>
      </w:r>
      <w:r>
        <w:rPr>
          <w:rFonts w:hint="eastAsia" w:ascii="仿宋" w:eastAsia="仿宋"/>
          <w:color w:val="auto"/>
          <w:sz w:val="24"/>
          <w:szCs w:val="28"/>
          <w:lang w:eastAsia="zh-CN"/>
        </w:rPr>
        <w:t>谈判文件</w:t>
      </w:r>
      <w:r>
        <w:rPr>
          <w:rFonts w:hint="eastAsia" w:ascii="仿宋" w:eastAsia="仿宋"/>
          <w:color w:val="auto"/>
          <w:sz w:val="24"/>
          <w:szCs w:val="28"/>
        </w:rPr>
        <w:t>要求，缴纳足额投标保证金。</w:t>
      </w:r>
    </w:p>
    <w:p>
      <w:pPr>
        <w:tabs>
          <w:tab w:val="left" w:pos="6300"/>
        </w:tabs>
        <w:snapToGrid w:val="0"/>
        <w:spacing w:line="500" w:lineRule="exact"/>
        <w:ind w:firstLine="480" w:firstLineChars="200"/>
        <w:rPr>
          <w:rFonts w:hint="eastAsia" w:ascii="仿宋" w:eastAsia="仿宋"/>
          <w:color w:val="auto"/>
          <w:sz w:val="24"/>
          <w:szCs w:val="28"/>
        </w:rPr>
      </w:pPr>
      <w:r>
        <w:rPr>
          <w:rFonts w:hint="eastAsia" w:ascii="仿宋" w:eastAsia="仿宋"/>
          <w:color w:val="auto"/>
          <w:sz w:val="24"/>
          <w:szCs w:val="28"/>
        </w:rPr>
        <w:t>十一、若我方中标，愿意按有关规定及</w:t>
      </w:r>
      <w:r>
        <w:rPr>
          <w:rFonts w:hint="eastAsia" w:ascii="仿宋" w:eastAsia="仿宋"/>
          <w:color w:val="auto"/>
          <w:sz w:val="24"/>
          <w:szCs w:val="28"/>
          <w:lang w:eastAsia="zh-CN"/>
        </w:rPr>
        <w:t>谈判文件</w:t>
      </w:r>
      <w:r>
        <w:rPr>
          <w:rFonts w:hint="eastAsia" w:ascii="仿宋" w:eastAsia="仿宋"/>
          <w:color w:val="auto"/>
          <w:sz w:val="24"/>
          <w:szCs w:val="28"/>
        </w:rPr>
        <w:t>要求缴纳招标代理服务费和交易服务费。</w:t>
      </w:r>
    </w:p>
    <w:p>
      <w:pPr>
        <w:tabs>
          <w:tab w:val="left" w:pos="6300"/>
        </w:tabs>
        <w:snapToGrid w:val="0"/>
        <w:spacing w:line="500" w:lineRule="exact"/>
        <w:ind w:firstLine="570"/>
        <w:rPr>
          <w:rFonts w:hint="eastAsia" w:ascii="仿宋" w:eastAsia="仿宋"/>
          <w:color w:val="auto"/>
          <w:sz w:val="24"/>
          <w:szCs w:val="28"/>
        </w:rPr>
      </w:pPr>
    </w:p>
    <w:p>
      <w:pPr>
        <w:tabs>
          <w:tab w:val="left" w:pos="6300"/>
        </w:tabs>
        <w:snapToGrid w:val="0"/>
        <w:spacing w:line="500" w:lineRule="exact"/>
        <w:ind w:firstLine="5460" w:firstLineChars="2275"/>
        <w:rPr>
          <w:rFonts w:hint="eastAsia" w:ascii="仿宋" w:eastAsia="仿宋"/>
          <w:color w:val="auto"/>
          <w:sz w:val="24"/>
          <w:szCs w:val="28"/>
        </w:rPr>
      </w:pPr>
      <w:r>
        <w:rPr>
          <w:rFonts w:hint="eastAsia" w:ascii="仿宋" w:eastAsia="仿宋"/>
          <w:color w:val="auto"/>
          <w:sz w:val="24"/>
          <w:szCs w:val="28"/>
        </w:rPr>
        <w:t>（投标人公章）</w:t>
      </w:r>
    </w:p>
    <w:p>
      <w:pPr>
        <w:tabs>
          <w:tab w:val="left" w:pos="6300"/>
        </w:tabs>
        <w:snapToGrid w:val="0"/>
        <w:spacing w:line="500" w:lineRule="exact"/>
        <w:ind w:firstLine="570"/>
        <w:rPr>
          <w:rFonts w:hint="eastAsia" w:ascii="仿宋" w:eastAsia="仿宋"/>
          <w:color w:val="auto"/>
          <w:sz w:val="24"/>
          <w:szCs w:val="28"/>
        </w:rPr>
      </w:pPr>
    </w:p>
    <w:p>
      <w:pPr>
        <w:tabs>
          <w:tab w:val="left" w:pos="6300"/>
        </w:tabs>
        <w:snapToGrid w:val="0"/>
        <w:spacing w:line="500" w:lineRule="exact"/>
        <w:ind w:firstLine="5760" w:firstLineChars="2400"/>
        <w:rPr>
          <w:rFonts w:hint="eastAsia" w:ascii="仿宋" w:eastAsia="仿宋"/>
          <w:color w:val="auto"/>
          <w:szCs w:val="28"/>
        </w:rPr>
      </w:pPr>
      <w:r>
        <w:rPr>
          <w:rFonts w:hint="eastAsia" w:ascii="仿宋" w:eastAsia="仿宋"/>
          <w:color w:val="auto"/>
          <w:sz w:val="24"/>
          <w:szCs w:val="28"/>
        </w:rPr>
        <w:t>年    月   日</w:t>
      </w:r>
    </w:p>
    <w:p>
      <w:pPr>
        <w:tabs>
          <w:tab w:val="left" w:pos="6300"/>
        </w:tabs>
        <w:snapToGrid w:val="0"/>
        <w:spacing w:line="500" w:lineRule="exact"/>
        <w:ind w:firstLine="420" w:firstLineChars="200"/>
        <w:outlineLvl w:val="0"/>
        <w:rPr>
          <w:rFonts w:hint="eastAsia" w:ascii="仿宋" w:eastAsia="仿宋"/>
          <w:color w:val="auto"/>
          <w:sz w:val="24"/>
        </w:rPr>
      </w:pPr>
      <w:r>
        <w:rPr>
          <w:rFonts w:hint="eastAsia" w:ascii="仿宋" w:eastAsia="仿宋"/>
          <w:color w:val="auto"/>
          <w:szCs w:val="44"/>
        </w:rPr>
        <w:br w:type="page"/>
      </w:r>
      <w:r>
        <w:rPr>
          <w:rFonts w:hint="eastAsia" w:ascii="仿宋" w:eastAsia="仿宋"/>
          <w:color w:val="auto"/>
          <w:sz w:val="24"/>
        </w:rPr>
        <w:t>（二）商务条款差异表</w:t>
      </w:r>
    </w:p>
    <w:p>
      <w:pPr>
        <w:pStyle w:val="8"/>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szCs w:val="28"/>
        </w:rPr>
        <w:t>项目名称</w:t>
      </w:r>
      <w:r>
        <w:rPr>
          <w:rFonts w:hint="eastAsia" w:ascii="仿宋" w:eastAsia="仿宋"/>
          <w:color w:val="auto"/>
          <w:sz w:val="24"/>
        </w:rPr>
        <w:t>：</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9"/>
        <w:gridCol w:w="2428"/>
        <w:gridCol w:w="2520"/>
        <w:gridCol w:w="1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序号</w:t>
            </w: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招标商务要求</w:t>
            </w: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投标商务应答</w:t>
            </w: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r>
              <w:rPr>
                <w:rFonts w:hint="eastAsia" w:ascii="仿宋" w:eastAsia="仿宋"/>
                <w:color w:val="auto"/>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39"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42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2520"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c>
          <w:tcPr>
            <w:tcW w:w="1888" w:type="dxa"/>
            <w:noWrap w:val="0"/>
            <w:vAlign w:val="center"/>
          </w:tcPr>
          <w:p>
            <w:pPr>
              <w:tabs>
                <w:tab w:val="left" w:pos="6300"/>
              </w:tabs>
              <w:snapToGrid w:val="0"/>
              <w:spacing w:line="500" w:lineRule="exact"/>
              <w:jc w:val="center"/>
              <w:outlineLvl w:val="0"/>
              <w:rPr>
                <w:rFonts w:hint="eastAsia" w:ascii="仿宋" w:eastAsia="仿宋"/>
                <w:color w:val="auto"/>
                <w:szCs w:val="21"/>
              </w:rPr>
            </w:pPr>
          </w:p>
        </w:tc>
      </w:tr>
    </w:tbl>
    <w:p>
      <w:pPr>
        <w:spacing w:line="500" w:lineRule="exact"/>
        <w:ind w:firstLine="600" w:firstLineChars="250"/>
        <w:rPr>
          <w:rFonts w:hint="eastAsia" w:ascii="仿宋" w:eastAsia="仿宋"/>
          <w:color w:val="auto"/>
          <w:sz w:val="24"/>
          <w:szCs w:val="28"/>
        </w:rPr>
      </w:pPr>
      <w:r>
        <w:rPr>
          <w:rFonts w:hint="eastAsia" w:ascii="仿宋" w:eastAsia="仿宋"/>
          <w:color w:val="auto"/>
          <w:sz w:val="24"/>
          <w:szCs w:val="28"/>
        </w:rPr>
        <w:t xml:space="preserve">投标人：                          </w:t>
      </w:r>
      <w:r>
        <w:rPr>
          <w:rFonts w:hint="eastAsia" w:ascii="仿宋" w:eastAsia="仿宋"/>
          <w:color w:val="auto"/>
          <w:sz w:val="24"/>
          <w:szCs w:val="28"/>
          <w:lang w:val="en-US" w:eastAsia="zh-CN"/>
        </w:rPr>
        <w:t xml:space="preserve"> </w:t>
      </w:r>
      <w:r>
        <w:rPr>
          <w:rFonts w:hint="eastAsia" w:ascii="仿宋" w:eastAsia="仿宋"/>
          <w:color w:val="auto"/>
          <w:sz w:val="24"/>
          <w:szCs w:val="28"/>
        </w:rPr>
        <w:t>法定代表人或法定代表人授权代表：</w:t>
      </w:r>
    </w:p>
    <w:p>
      <w:pPr>
        <w:spacing w:line="500" w:lineRule="exact"/>
        <w:rPr>
          <w:rFonts w:hint="eastAsia" w:ascii="仿宋" w:eastAsia="仿宋"/>
          <w:color w:val="auto"/>
          <w:sz w:val="24"/>
          <w:szCs w:val="28"/>
        </w:rPr>
      </w:pPr>
    </w:p>
    <w:p>
      <w:pPr>
        <w:spacing w:line="500" w:lineRule="exact"/>
        <w:rPr>
          <w:rFonts w:hint="eastAsia" w:ascii="仿宋" w:eastAsia="仿宋"/>
          <w:color w:val="auto"/>
          <w:sz w:val="24"/>
          <w:szCs w:val="28"/>
        </w:rPr>
      </w:pPr>
      <w:r>
        <w:rPr>
          <w:rFonts w:hint="eastAsia" w:ascii="仿宋" w:eastAsia="仿宋"/>
          <w:color w:val="auto"/>
          <w:sz w:val="24"/>
          <w:szCs w:val="28"/>
        </w:rPr>
        <w:t xml:space="preserve">    （投标人鲜章）                               （签字或盖章）</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szCs w:val="28"/>
        </w:rPr>
        <w:t xml:space="preserve">                                            年     月     日</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注：</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1.本表即为对本项目商务部分中所列商务条款进行比较和响应；</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2.该表必须按照</w:t>
      </w:r>
      <w:r>
        <w:rPr>
          <w:rFonts w:hint="eastAsia" w:ascii="仿宋" w:eastAsia="仿宋"/>
          <w:color w:val="auto"/>
          <w:sz w:val="24"/>
          <w:lang w:eastAsia="zh-CN"/>
        </w:rPr>
        <w:t>谈判文件</w:t>
      </w:r>
      <w:r>
        <w:rPr>
          <w:rFonts w:hint="eastAsia" w:ascii="仿宋" w:eastAsia="仿宋"/>
          <w:color w:val="auto"/>
          <w:sz w:val="24"/>
        </w:rPr>
        <w:t>要求逐条如实填写，根据投标情况在“差异说明”项填写正偏离或负偏离及原因，完全符合的填写“无差异”。</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3.该表可扩展。</w:t>
      </w:r>
    </w:p>
    <w:p>
      <w:pPr>
        <w:tabs>
          <w:tab w:val="left" w:pos="6300"/>
        </w:tabs>
        <w:snapToGrid w:val="0"/>
        <w:spacing w:line="500" w:lineRule="exact"/>
        <w:ind w:firstLine="420" w:firstLineChars="200"/>
        <w:outlineLvl w:val="0"/>
        <w:rPr>
          <w:rFonts w:hint="eastAsia" w:ascii="仿宋" w:eastAsia="仿宋"/>
          <w:color w:val="auto"/>
          <w:sz w:val="24"/>
        </w:rPr>
      </w:pPr>
      <w:r>
        <w:rPr>
          <w:rFonts w:hint="eastAsia" w:ascii="仿宋" w:eastAsia="仿宋"/>
          <w:color w:val="auto"/>
          <w:szCs w:val="28"/>
        </w:rPr>
        <w:br w:type="page"/>
      </w:r>
      <w:r>
        <w:rPr>
          <w:rFonts w:hint="eastAsia" w:ascii="仿宋" w:eastAsia="仿宋"/>
          <w:color w:val="auto"/>
          <w:sz w:val="24"/>
        </w:rPr>
        <w:t>（三）商务承诺（包括但不限于）：</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rPr>
        <w:t>1.</w:t>
      </w:r>
      <w:r>
        <w:rPr>
          <w:rFonts w:hint="eastAsia" w:ascii="仿宋" w:eastAsia="仿宋"/>
          <w:color w:val="auto"/>
          <w:sz w:val="24"/>
          <w:u w:val="single"/>
        </w:rPr>
        <w:t xml:space="preserve">    </w:t>
      </w:r>
      <w:r>
        <w:rPr>
          <w:rFonts w:hint="eastAsia" w:ascii="仿宋" w:eastAsia="仿宋"/>
          <w:color w:val="auto"/>
          <w:sz w:val="24"/>
        </w:rPr>
        <w:t>；</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rPr>
        <w:t>2.</w:t>
      </w:r>
      <w:r>
        <w:rPr>
          <w:rFonts w:hint="eastAsia" w:ascii="仿宋" w:eastAsia="仿宋"/>
          <w:color w:val="auto"/>
          <w:sz w:val="24"/>
          <w:u w:val="single"/>
        </w:rPr>
        <w:t xml:space="preserve">    </w:t>
      </w:r>
      <w:r>
        <w:rPr>
          <w:rFonts w:hint="eastAsia" w:ascii="仿宋" w:eastAsia="仿宋"/>
          <w:color w:val="auto"/>
          <w:sz w:val="24"/>
        </w:rPr>
        <w:t>；</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rPr>
        <w:t>3.</w:t>
      </w:r>
      <w:r>
        <w:rPr>
          <w:rFonts w:hint="eastAsia" w:ascii="仿宋" w:eastAsia="仿宋"/>
          <w:color w:val="auto"/>
          <w:sz w:val="24"/>
          <w:u w:val="single"/>
        </w:rPr>
        <w:t xml:space="preserve">    </w:t>
      </w:r>
      <w:r>
        <w:rPr>
          <w:rFonts w:hint="eastAsia" w:ascii="仿宋" w:eastAsia="仿宋"/>
          <w:color w:val="auto"/>
          <w:sz w:val="24"/>
        </w:rPr>
        <w:t>；</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rPr>
        <w:t>4.</w:t>
      </w:r>
      <w:r>
        <w:rPr>
          <w:rFonts w:hint="eastAsia" w:ascii="仿宋" w:eastAsia="仿宋"/>
          <w:color w:val="auto"/>
          <w:sz w:val="24"/>
          <w:u w:val="single"/>
        </w:rPr>
        <w:t xml:space="preserve">    </w:t>
      </w:r>
      <w:r>
        <w:rPr>
          <w:rFonts w:hint="eastAsia" w:ascii="仿宋" w:eastAsia="仿宋"/>
          <w:color w:val="auto"/>
          <w:sz w:val="24"/>
        </w:rPr>
        <w:t>。</w:t>
      </w:r>
    </w:p>
    <w:p>
      <w:pPr>
        <w:tabs>
          <w:tab w:val="left" w:pos="6300"/>
        </w:tabs>
        <w:snapToGrid w:val="0"/>
        <w:spacing w:line="500" w:lineRule="exact"/>
        <w:ind w:firstLine="480" w:firstLineChars="200"/>
        <w:outlineLvl w:val="0"/>
        <w:rPr>
          <w:rFonts w:hint="eastAsia" w:ascii="仿宋" w:eastAsia="仿宋"/>
          <w:color w:val="auto"/>
          <w:sz w:val="24"/>
        </w:rPr>
      </w:pPr>
      <w:r>
        <w:rPr>
          <w:rFonts w:hint="eastAsia" w:ascii="仿宋" w:eastAsia="仿宋"/>
          <w:color w:val="auto"/>
          <w:sz w:val="24"/>
        </w:rPr>
        <w:t xml:space="preserve"> </w:t>
      </w: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jc w:val="left"/>
        <w:rPr>
          <w:b/>
          <w:bCs/>
          <w:color w:val="auto"/>
        </w:rPr>
      </w:pPr>
      <w:r>
        <w:rPr>
          <w:b/>
          <w:bCs/>
          <w:color w:val="auto"/>
          <w:sz w:val="24"/>
        </w:rPr>
        <w:t>资格文件</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（一）营业执照（副本）或事业单位法人证书（副本）复印件</w:t>
      </w:r>
    </w:p>
    <w:p>
      <w:pPr>
        <w:tabs>
          <w:tab w:val="left" w:pos="6300"/>
        </w:tabs>
        <w:snapToGrid w:val="0"/>
        <w:spacing w:line="500" w:lineRule="exact"/>
        <w:rPr>
          <w:rFonts w:hint="eastAsia" w:ascii="仿宋" w:eastAsia="仿宋"/>
          <w:color w:val="auto"/>
          <w:sz w:val="24"/>
        </w:rPr>
      </w:pPr>
    </w:p>
    <w:p>
      <w:pPr>
        <w:widowControl/>
        <w:ind w:firstLine="600" w:firstLineChars="250"/>
        <w:jc w:val="left"/>
        <w:rPr>
          <w:rFonts w:hint="eastAsia" w:ascii="仿宋" w:eastAsia="仿宋"/>
          <w:color w:val="auto"/>
          <w:sz w:val="24"/>
        </w:rPr>
      </w:pPr>
      <w:r>
        <w:rPr>
          <w:rFonts w:hint="eastAsia" w:ascii="仿宋" w:eastAsia="仿宋"/>
          <w:color w:val="auto"/>
          <w:sz w:val="24"/>
        </w:rPr>
        <w:t>（</w:t>
      </w:r>
      <w:r>
        <w:rPr>
          <w:rFonts w:hint="eastAsia" w:ascii="仿宋" w:eastAsia="仿宋"/>
          <w:color w:val="auto"/>
          <w:sz w:val="24"/>
          <w:lang w:eastAsia="zh-CN"/>
        </w:rPr>
        <w:t>二</w:t>
      </w:r>
      <w:r>
        <w:rPr>
          <w:rFonts w:hint="eastAsia" w:ascii="仿宋" w:eastAsia="仿宋"/>
          <w:color w:val="auto"/>
          <w:sz w:val="24"/>
        </w:rPr>
        <w:t>）法定代表人身份证明书（格式）</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招标项目名称：</w:t>
      </w:r>
      <w:r>
        <w:rPr>
          <w:rFonts w:hint="eastAsia" w:ascii="仿宋" w:eastAsia="仿宋"/>
          <w:color w:val="auto"/>
          <w:sz w:val="24"/>
          <w:u w:val="single"/>
        </w:rPr>
        <w:t xml:space="preserve">                                                </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致重庆市四面山旅游投资有限公司：</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u w:val="single"/>
        </w:rPr>
        <w:t xml:space="preserve">        </w:t>
      </w:r>
      <w:r>
        <w:rPr>
          <w:rFonts w:hint="eastAsia" w:ascii="仿宋" w:eastAsia="仿宋"/>
          <w:color w:val="auto"/>
          <w:sz w:val="24"/>
        </w:rPr>
        <w:t>（法定代表人姓名）在</w:t>
      </w:r>
      <w:r>
        <w:rPr>
          <w:rFonts w:hint="eastAsia" w:ascii="仿宋" w:eastAsia="仿宋"/>
          <w:color w:val="auto"/>
          <w:sz w:val="24"/>
          <w:u w:val="single"/>
        </w:rPr>
        <w:t xml:space="preserve">                       </w:t>
      </w:r>
      <w:r>
        <w:rPr>
          <w:rFonts w:hint="eastAsia" w:ascii="仿宋" w:eastAsia="仿宋"/>
          <w:color w:val="auto"/>
          <w:sz w:val="24"/>
        </w:rPr>
        <w:t>（投标人名称）任</w:t>
      </w:r>
      <w:r>
        <w:rPr>
          <w:rFonts w:hint="eastAsia" w:ascii="仿宋" w:eastAsia="仿宋"/>
          <w:color w:val="auto"/>
          <w:sz w:val="24"/>
          <w:u w:val="single"/>
        </w:rPr>
        <w:t xml:space="preserve">    </w:t>
      </w:r>
      <w:r>
        <w:rPr>
          <w:rFonts w:hint="eastAsia" w:ascii="仿宋" w:eastAsia="仿宋"/>
          <w:color w:val="auto"/>
          <w:sz w:val="24"/>
        </w:rPr>
        <w:t>（职务名称）职务，是（投标人名称）</w:t>
      </w:r>
      <w:r>
        <w:rPr>
          <w:rFonts w:hint="eastAsia" w:ascii="仿宋" w:eastAsia="仿宋"/>
          <w:color w:val="auto"/>
          <w:sz w:val="24"/>
          <w:u w:val="single"/>
        </w:rPr>
        <w:t xml:space="preserve">              </w:t>
      </w:r>
      <w:r>
        <w:rPr>
          <w:rFonts w:hint="eastAsia" w:ascii="仿宋" w:eastAsia="仿宋"/>
          <w:color w:val="auto"/>
          <w:sz w:val="24"/>
        </w:rPr>
        <w:t>的法定代表人。</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特此证明。</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 xml:space="preserve">                                             （投标人公章）</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 xml:space="preserve">                                             年   月   日</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（附：法定代表人身份证正反面复印件）</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rPr>
        <w:br w:type="column"/>
      </w:r>
      <w:r>
        <w:rPr>
          <w:rFonts w:hint="eastAsia" w:ascii="仿宋" w:eastAsia="仿宋"/>
          <w:color w:val="auto"/>
          <w:sz w:val="24"/>
        </w:rPr>
        <w:t>（</w:t>
      </w:r>
      <w:r>
        <w:rPr>
          <w:rFonts w:hint="eastAsia" w:ascii="仿宋" w:eastAsia="仿宋"/>
          <w:color w:val="auto"/>
          <w:sz w:val="24"/>
          <w:lang w:eastAsia="zh-CN"/>
        </w:rPr>
        <w:t>三</w:t>
      </w:r>
      <w:r>
        <w:rPr>
          <w:rFonts w:hint="eastAsia" w:ascii="仿宋" w:eastAsia="仿宋"/>
          <w:color w:val="auto"/>
          <w:sz w:val="24"/>
        </w:rPr>
        <w:t>）法定代表人授权委托书（格式）</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 xml:space="preserve">    </w:t>
      </w: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szCs w:val="28"/>
        </w:rPr>
        <w:t>招标项目名称</w:t>
      </w:r>
      <w:r>
        <w:rPr>
          <w:rFonts w:hint="eastAsia" w:ascii="仿宋" w:eastAsia="仿宋"/>
          <w:color w:val="auto"/>
          <w:sz w:val="24"/>
        </w:rPr>
        <w:t>：</w:t>
      </w:r>
      <w:r>
        <w:rPr>
          <w:rFonts w:hint="eastAsia" w:ascii="仿宋" w:eastAsia="仿宋"/>
          <w:color w:val="auto"/>
          <w:sz w:val="24"/>
          <w:u w:val="single"/>
        </w:rPr>
        <w:t xml:space="preserve">                                                </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rPr>
        <w:t>致重庆市四面山旅游投资有限公司：</w:t>
      </w: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u w:val="single"/>
        </w:rPr>
        <w:t xml:space="preserve">            </w:t>
      </w:r>
      <w:r>
        <w:rPr>
          <w:rFonts w:hint="eastAsia" w:ascii="仿宋" w:eastAsia="仿宋"/>
          <w:color w:val="auto"/>
          <w:sz w:val="24"/>
        </w:rPr>
        <w:t>（投标人法定代表人名称）是</w:t>
      </w:r>
      <w:r>
        <w:rPr>
          <w:rFonts w:hint="eastAsia" w:ascii="仿宋" w:eastAsia="仿宋"/>
          <w:color w:val="auto"/>
          <w:sz w:val="24"/>
          <w:u w:val="single"/>
        </w:rPr>
        <w:t xml:space="preserve">                    </w:t>
      </w:r>
      <w:r>
        <w:rPr>
          <w:rFonts w:hint="eastAsia" w:ascii="仿宋" w:eastAsia="仿宋"/>
          <w:color w:val="auto"/>
          <w:sz w:val="24"/>
        </w:rPr>
        <w:t>（投标人名称）的法定代表人，特授权</w:t>
      </w:r>
      <w:r>
        <w:rPr>
          <w:rFonts w:hint="eastAsia" w:ascii="仿宋" w:eastAsia="仿宋"/>
          <w:color w:val="auto"/>
          <w:sz w:val="24"/>
          <w:u w:val="single"/>
        </w:rPr>
        <w:t xml:space="preserve">          </w:t>
      </w:r>
      <w:r>
        <w:rPr>
          <w:rFonts w:hint="eastAsia" w:ascii="仿宋" w:eastAsia="仿宋"/>
          <w:color w:val="auto"/>
          <w:sz w:val="24"/>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rPr>
        <w:t>我单位对被授权人的签字负全部责任。</w:t>
      </w: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被授权人：                                 投标人法定代表人：</w:t>
      </w:r>
    </w:p>
    <w:p>
      <w:pPr>
        <w:tabs>
          <w:tab w:val="left" w:pos="6300"/>
        </w:tabs>
        <w:snapToGrid w:val="0"/>
        <w:spacing w:line="500" w:lineRule="exact"/>
        <w:ind w:firstLine="570"/>
        <w:rPr>
          <w:rFonts w:hint="eastAsia" w:ascii="仿宋" w:eastAsia="仿宋"/>
          <w:color w:val="auto"/>
          <w:sz w:val="24"/>
          <w:szCs w:val="28"/>
        </w:rPr>
      </w:pPr>
      <w:r>
        <w:rPr>
          <w:rFonts w:hint="eastAsia" w:ascii="仿宋" w:eastAsia="仿宋"/>
          <w:color w:val="auto"/>
          <w:sz w:val="24"/>
          <w:szCs w:val="28"/>
        </w:rPr>
        <w:t>（签字或盖章）                                （签字或盖章）</w:t>
      </w:r>
    </w:p>
    <w:p>
      <w:pPr>
        <w:tabs>
          <w:tab w:val="left" w:pos="6300"/>
        </w:tabs>
        <w:snapToGrid w:val="0"/>
        <w:spacing w:line="500" w:lineRule="exact"/>
        <w:ind w:firstLine="570"/>
        <w:rPr>
          <w:rFonts w:hint="eastAsia" w:ascii="仿宋" w:eastAsia="仿宋"/>
          <w:color w:val="auto"/>
          <w:sz w:val="24"/>
          <w:szCs w:val="28"/>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（附：被授权人身份证正反面复印件）</w:t>
      </w:r>
    </w:p>
    <w:p>
      <w:pPr>
        <w:tabs>
          <w:tab w:val="left" w:pos="6300"/>
        </w:tabs>
        <w:snapToGrid w:val="0"/>
        <w:spacing w:line="500" w:lineRule="exact"/>
        <w:ind w:firstLine="570"/>
        <w:rPr>
          <w:rFonts w:hint="eastAsia" w:ascii="仿宋" w:eastAsia="仿宋"/>
          <w:color w:val="auto"/>
          <w:sz w:val="24"/>
        </w:rPr>
      </w:pPr>
      <w:r>
        <w:rPr>
          <w:rFonts w:hint="eastAsia" w:ascii="仿宋" w:eastAsia="仿宋"/>
          <w:color w:val="auto"/>
          <w:sz w:val="24"/>
        </w:rPr>
        <w:t xml:space="preserve">                                          </w:t>
      </w:r>
    </w:p>
    <w:p>
      <w:pPr>
        <w:tabs>
          <w:tab w:val="left" w:pos="6300"/>
        </w:tabs>
        <w:snapToGrid w:val="0"/>
        <w:spacing w:line="500" w:lineRule="exact"/>
        <w:ind w:right="480" w:firstLine="570"/>
        <w:jc w:val="right"/>
        <w:rPr>
          <w:rFonts w:hint="eastAsia" w:ascii="仿宋" w:eastAsia="仿宋"/>
          <w:color w:val="auto"/>
          <w:sz w:val="24"/>
        </w:rPr>
      </w:pPr>
      <w:r>
        <w:rPr>
          <w:rFonts w:hint="eastAsia" w:ascii="仿宋" w:eastAsia="仿宋"/>
          <w:color w:val="auto"/>
          <w:sz w:val="24"/>
        </w:rPr>
        <w:t>（投标人公章）</w:t>
      </w:r>
    </w:p>
    <w:p>
      <w:pPr>
        <w:tabs>
          <w:tab w:val="left" w:pos="6300"/>
        </w:tabs>
        <w:snapToGrid w:val="0"/>
        <w:spacing w:line="500" w:lineRule="exact"/>
        <w:ind w:right="480" w:firstLine="570"/>
        <w:jc w:val="right"/>
        <w:rPr>
          <w:rFonts w:hint="eastAsia" w:ascii="仿宋" w:eastAsia="仿宋"/>
          <w:color w:val="auto"/>
          <w:sz w:val="24"/>
        </w:rPr>
      </w:pPr>
      <w:r>
        <w:rPr>
          <w:rFonts w:hint="eastAsia" w:ascii="仿宋" w:eastAsia="仿宋"/>
          <w:color w:val="auto"/>
          <w:sz w:val="24"/>
        </w:rPr>
        <w:t>年   月   日</w:t>
      </w:r>
    </w:p>
    <w:p>
      <w:pPr>
        <w:tabs>
          <w:tab w:val="left" w:pos="6300"/>
        </w:tabs>
        <w:snapToGrid w:val="0"/>
        <w:spacing w:line="500" w:lineRule="exact"/>
        <w:ind w:right="480" w:firstLine="570"/>
        <w:jc w:val="right"/>
        <w:rPr>
          <w:rFonts w:hint="eastAsia" w:ascii="仿宋" w:eastAsia="仿宋"/>
          <w:color w:val="auto"/>
          <w:sz w:val="24"/>
        </w:rPr>
      </w:pPr>
    </w:p>
    <w:p>
      <w:pPr>
        <w:tabs>
          <w:tab w:val="left" w:pos="6300"/>
        </w:tabs>
        <w:snapToGrid w:val="0"/>
        <w:spacing w:line="500" w:lineRule="exact"/>
        <w:ind w:right="480" w:firstLine="570"/>
        <w:jc w:val="left"/>
        <w:rPr>
          <w:rFonts w:hint="eastAsia" w:ascii="仿宋" w:eastAsia="仿宋"/>
          <w:color w:val="auto"/>
          <w:sz w:val="24"/>
        </w:rPr>
      </w:pPr>
      <w:r>
        <w:rPr>
          <w:rFonts w:hint="eastAsia" w:ascii="仿宋" w:eastAsia="仿宋"/>
          <w:color w:val="auto"/>
          <w:sz w:val="24"/>
        </w:rPr>
        <w:t>注：</w:t>
      </w:r>
    </w:p>
    <w:p>
      <w:pPr>
        <w:tabs>
          <w:tab w:val="left" w:pos="6300"/>
        </w:tabs>
        <w:snapToGrid w:val="0"/>
        <w:spacing w:line="500" w:lineRule="exact"/>
        <w:ind w:right="480" w:firstLine="570"/>
        <w:jc w:val="left"/>
        <w:rPr>
          <w:rFonts w:hint="eastAsia" w:ascii="仿宋" w:eastAsia="仿宋"/>
          <w:color w:val="auto"/>
          <w:sz w:val="24"/>
        </w:rPr>
      </w:pPr>
      <w:r>
        <w:rPr>
          <w:rFonts w:hint="eastAsia" w:ascii="仿宋" w:eastAsia="仿宋"/>
          <w:color w:val="auto"/>
          <w:sz w:val="24"/>
        </w:rPr>
        <w:t>1.若为法定代表人办理并签署投标文件的，不提供此文件。</w:t>
      </w:r>
    </w:p>
    <w:p>
      <w:pPr>
        <w:tabs>
          <w:tab w:val="left" w:pos="6300"/>
        </w:tabs>
        <w:snapToGrid w:val="0"/>
        <w:spacing w:line="500" w:lineRule="exact"/>
        <w:ind w:right="480" w:firstLine="570"/>
        <w:jc w:val="left"/>
        <w:rPr>
          <w:rFonts w:hint="eastAsia" w:ascii="仿宋" w:eastAsia="仿宋"/>
          <w:color w:val="auto"/>
          <w:sz w:val="24"/>
        </w:rPr>
      </w:pPr>
      <w:r>
        <w:rPr>
          <w:rFonts w:hint="eastAsia" w:ascii="仿宋" w:eastAsia="仿宋"/>
          <w:color w:val="auto"/>
          <w:sz w:val="24"/>
        </w:rPr>
        <w:t>2.若为联合体投标的，法定代表人授权委托书由联合体主办方</w:t>
      </w:r>
      <w:r>
        <w:rPr>
          <w:rFonts w:hint="eastAsia" w:ascii="仿宋" w:eastAsia="仿宋" w:cs="宋体"/>
          <w:color w:val="auto"/>
          <w:kern w:val="0"/>
          <w:sz w:val="24"/>
        </w:rPr>
        <w:t>（主体）</w:t>
      </w:r>
      <w:r>
        <w:rPr>
          <w:rFonts w:hint="eastAsia" w:ascii="仿宋" w:eastAsia="仿宋"/>
          <w:color w:val="auto"/>
          <w:sz w:val="24"/>
        </w:rPr>
        <w:t>出具。</w:t>
      </w:r>
    </w:p>
    <w:p>
      <w:pPr>
        <w:tabs>
          <w:tab w:val="left" w:pos="6300"/>
        </w:tabs>
        <w:snapToGrid w:val="0"/>
        <w:spacing w:line="500" w:lineRule="exact"/>
        <w:ind w:firstLine="420" w:firstLineChars="200"/>
        <w:rPr>
          <w:rFonts w:hint="eastAsia" w:ascii="仿宋" w:eastAsia="仿宋" w:cs="仿宋"/>
          <w:color w:val="auto"/>
          <w:sz w:val="24"/>
        </w:rPr>
      </w:pPr>
      <w:r>
        <w:rPr>
          <w:rFonts w:hint="eastAsia" w:ascii="仿宋" w:eastAsia="仿宋"/>
          <w:color w:val="auto"/>
        </w:rPr>
        <w:br w:type="column"/>
      </w:r>
      <w:r>
        <w:rPr>
          <w:rFonts w:hint="eastAsia" w:ascii="仿宋" w:eastAsia="仿宋" w:cs="仿宋"/>
          <w:color w:val="auto"/>
          <w:sz w:val="24"/>
        </w:rPr>
        <w:t>（</w:t>
      </w:r>
      <w:r>
        <w:rPr>
          <w:rFonts w:hint="eastAsia" w:ascii="仿宋" w:eastAsia="仿宋" w:cs="仿宋"/>
          <w:color w:val="auto"/>
          <w:sz w:val="24"/>
          <w:lang w:eastAsia="zh-CN"/>
        </w:rPr>
        <w:t>四</w:t>
      </w:r>
      <w:r>
        <w:rPr>
          <w:rFonts w:hint="eastAsia" w:ascii="仿宋" w:eastAsia="仿宋" w:cs="仿宋"/>
          <w:color w:val="auto"/>
          <w:sz w:val="24"/>
        </w:rPr>
        <w:t>）书面声明</w:t>
      </w:r>
    </w:p>
    <w:p>
      <w:pPr>
        <w:tabs>
          <w:tab w:val="left" w:pos="6300"/>
        </w:tabs>
        <w:snapToGrid w:val="0"/>
        <w:spacing w:line="500" w:lineRule="exact"/>
        <w:ind w:firstLine="480" w:firstLineChars="200"/>
        <w:rPr>
          <w:rFonts w:hint="eastAsia" w:ascii="仿宋" w:eastAsia="仿宋" w:cs="仿宋"/>
          <w:color w:val="auto"/>
          <w:sz w:val="24"/>
        </w:rPr>
      </w:pPr>
    </w:p>
    <w:p>
      <w:pPr>
        <w:tabs>
          <w:tab w:val="left" w:pos="6300"/>
        </w:tabs>
        <w:snapToGrid w:val="0"/>
        <w:spacing w:line="500" w:lineRule="exact"/>
        <w:ind w:firstLine="480" w:firstLineChars="200"/>
        <w:rPr>
          <w:rFonts w:hint="eastAsia" w:ascii="仿宋" w:eastAsia="仿宋" w:cs="仿宋"/>
          <w:color w:val="auto"/>
          <w:sz w:val="24"/>
        </w:rPr>
      </w:pPr>
      <w:r>
        <w:rPr>
          <w:rFonts w:hint="eastAsia" w:ascii="仿宋" w:eastAsia="仿宋" w:cs="仿宋"/>
          <w:color w:val="auto"/>
          <w:sz w:val="24"/>
        </w:rPr>
        <w:t xml:space="preserve">招标项目名称：                                                </w:t>
      </w:r>
    </w:p>
    <w:p>
      <w:pPr>
        <w:tabs>
          <w:tab w:val="left" w:pos="6300"/>
        </w:tabs>
        <w:snapToGrid w:val="0"/>
        <w:spacing w:line="500" w:lineRule="exact"/>
        <w:ind w:firstLine="480" w:firstLineChars="200"/>
        <w:rPr>
          <w:rFonts w:hint="eastAsia" w:ascii="仿宋" w:eastAsia="仿宋" w:cs="仿宋"/>
          <w:color w:val="auto"/>
          <w:sz w:val="24"/>
        </w:rPr>
      </w:pP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s="仿宋"/>
          <w:color w:val="auto"/>
          <w:sz w:val="24"/>
        </w:rPr>
        <w:t>致重庆市四面山旅游投资有限公司</w:t>
      </w:r>
      <w:r>
        <w:rPr>
          <w:rFonts w:hint="eastAsia" w:ascii="仿宋" w:eastAsia="仿宋"/>
          <w:color w:val="auto"/>
          <w:sz w:val="24"/>
        </w:rPr>
        <w:t>：</w:t>
      </w: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u w:val="single"/>
        </w:rPr>
        <w:t xml:space="preserve">                      </w:t>
      </w:r>
      <w:r>
        <w:rPr>
          <w:rFonts w:hint="eastAsia" w:ascii="仿宋" w:eastAsia="仿宋"/>
          <w:color w:val="auto"/>
          <w:sz w:val="24"/>
        </w:rPr>
        <w:t>（投标人名称）郑重声明，我公司具有良好的商业信誉</w:t>
      </w:r>
      <w:r>
        <w:rPr>
          <w:rFonts w:hint="eastAsia" w:ascii="仿宋" w:eastAsia="仿宋"/>
          <w:color w:val="auto"/>
          <w:kern w:val="0"/>
          <w:sz w:val="24"/>
        </w:rPr>
        <w:t>和健全的财务会计制度，依法缴纳税收和社会保障金，</w:t>
      </w:r>
      <w:r>
        <w:rPr>
          <w:rFonts w:hint="eastAsia" w:ascii="仿宋" w:eastAsia="仿宋"/>
          <w:color w:val="auto"/>
          <w:sz w:val="24"/>
        </w:rPr>
        <w:t>具有履行合同所必需的设备和专业技术能力，参加本项目采购活动前三年内无重大违法活动记录，</w:t>
      </w:r>
      <w:r>
        <w:rPr>
          <w:rFonts w:hint="eastAsia" w:ascii="仿宋" w:eastAsia="仿宋"/>
          <w:color w:val="auto"/>
          <w:kern w:val="0"/>
          <w:sz w:val="24"/>
        </w:rPr>
        <w:t>符合《政府采购法》规定的供应商基本资格条件，</w:t>
      </w:r>
      <w:r>
        <w:rPr>
          <w:rFonts w:hint="eastAsia" w:ascii="仿宋" w:eastAsia="仿宋"/>
          <w:color w:val="auto"/>
          <w:sz w:val="24"/>
        </w:rPr>
        <w:t>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p>
    <w:p>
      <w:pPr>
        <w:tabs>
          <w:tab w:val="left" w:pos="6300"/>
        </w:tabs>
        <w:snapToGrid w:val="0"/>
        <w:spacing w:line="500" w:lineRule="exact"/>
        <w:ind w:firstLine="480" w:firstLineChars="200"/>
        <w:rPr>
          <w:rFonts w:hint="eastAsia" w:ascii="仿宋" w:eastAsia="仿宋"/>
          <w:color w:val="auto"/>
          <w:sz w:val="24"/>
        </w:rPr>
      </w:pPr>
    </w:p>
    <w:p>
      <w:pPr>
        <w:tabs>
          <w:tab w:val="left" w:pos="6300"/>
        </w:tabs>
        <w:snapToGrid w:val="0"/>
        <w:spacing w:line="500" w:lineRule="exact"/>
        <w:ind w:firstLine="480" w:firstLineChars="200"/>
        <w:rPr>
          <w:rFonts w:hint="eastAsia" w:ascii="仿宋" w:eastAsia="仿宋"/>
          <w:color w:val="auto"/>
          <w:sz w:val="24"/>
        </w:rPr>
      </w:pPr>
      <w:r>
        <w:rPr>
          <w:rFonts w:hint="eastAsia" w:ascii="仿宋" w:eastAsia="仿宋"/>
          <w:color w:val="auto"/>
          <w:sz w:val="24"/>
        </w:rPr>
        <w:t>特此声明。</w:t>
      </w: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firstLine="570"/>
        <w:rPr>
          <w:rFonts w:hint="eastAsia" w:ascii="仿宋" w:eastAsia="仿宋"/>
          <w:color w:val="auto"/>
          <w:sz w:val="24"/>
        </w:rPr>
      </w:pPr>
    </w:p>
    <w:p>
      <w:pPr>
        <w:tabs>
          <w:tab w:val="left" w:pos="6300"/>
        </w:tabs>
        <w:snapToGrid w:val="0"/>
        <w:spacing w:line="500" w:lineRule="exact"/>
        <w:ind w:right="424" w:firstLine="570"/>
        <w:jc w:val="right"/>
        <w:rPr>
          <w:rFonts w:hint="eastAsia" w:ascii="仿宋" w:eastAsia="仿宋"/>
          <w:color w:val="auto"/>
          <w:sz w:val="24"/>
        </w:rPr>
      </w:pPr>
      <w:r>
        <w:rPr>
          <w:rFonts w:hint="eastAsia" w:ascii="仿宋" w:eastAsia="仿宋"/>
          <w:color w:val="auto"/>
          <w:sz w:val="24"/>
        </w:rPr>
        <w:t>（投标人公章）</w:t>
      </w:r>
    </w:p>
    <w:p>
      <w:pPr>
        <w:tabs>
          <w:tab w:val="left" w:pos="6300"/>
        </w:tabs>
        <w:snapToGrid w:val="0"/>
        <w:spacing w:line="500" w:lineRule="exact"/>
        <w:ind w:right="424" w:firstLine="570"/>
        <w:jc w:val="right"/>
        <w:rPr>
          <w:rFonts w:hint="eastAsia" w:ascii="仿宋" w:eastAsia="仿宋"/>
          <w:color w:val="auto"/>
          <w:sz w:val="24"/>
        </w:rPr>
      </w:pPr>
      <w:r>
        <w:rPr>
          <w:rFonts w:hint="eastAsia" w:ascii="仿宋" w:eastAsia="仿宋"/>
          <w:color w:val="auto"/>
          <w:sz w:val="24"/>
        </w:rPr>
        <w:t>年   月   日</w:t>
      </w:r>
    </w:p>
    <w:p>
      <w:pPr>
        <w:pStyle w:val="2"/>
        <w:rPr>
          <w:rFonts w:hint="eastAsia" w:ascii="仿宋" w:eastAsia="仿宋"/>
          <w:color w:val="auto"/>
          <w:sz w:val="24"/>
        </w:rPr>
      </w:pPr>
    </w:p>
    <w:p>
      <w:pPr>
        <w:rPr>
          <w:rFonts w:hint="eastAsia" w:ascii="仿宋" w:eastAsia="仿宋"/>
          <w:color w:val="auto"/>
          <w:sz w:val="24"/>
        </w:rPr>
      </w:pPr>
    </w:p>
    <w:p>
      <w:pPr>
        <w:pStyle w:val="2"/>
        <w:rPr>
          <w:rFonts w:hint="eastAsia" w:ascii="仿宋" w:eastAsia="仿宋"/>
          <w:color w:val="auto"/>
          <w:sz w:val="24"/>
        </w:rPr>
      </w:pPr>
    </w:p>
    <w:p>
      <w:pPr>
        <w:rPr>
          <w:rFonts w:hint="eastAsia" w:ascii="仿宋" w:eastAsia="仿宋"/>
          <w:color w:val="auto"/>
          <w:sz w:val="24"/>
        </w:rPr>
      </w:pPr>
    </w:p>
    <w:p>
      <w:pPr>
        <w:pStyle w:val="2"/>
        <w:rPr>
          <w:rFonts w:hint="eastAsia" w:ascii="仿宋" w:eastAsia="仿宋"/>
          <w:color w:val="auto"/>
          <w:sz w:val="24"/>
        </w:rPr>
      </w:pPr>
    </w:p>
    <w:p>
      <w:pPr>
        <w:rPr>
          <w:rFonts w:hint="eastAsia" w:ascii="仿宋" w:eastAsia="仿宋"/>
          <w:color w:val="auto"/>
          <w:sz w:val="24"/>
        </w:rPr>
      </w:pPr>
    </w:p>
    <w:p>
      <w:pPr>
        <w:pStyle w:val="2"/>
        <w:rPr>
          <w:rFonts w:hint="eastAsia" w:ascii="仿宋" w:eastAsia="仿宋"/>
          <w:color w:val="auto"/>
          <w:sz w:val="24"/>
        </w:rPr>
      </w:pPr>
    </w:p>
    <w:p>
      <w:pPr>
        <w:rPr>
          <w:rFonts w:hint="eastAsia" w:ascii="仿宋" w:eastAsia="仿宋"/>
          <w:color w:val="auto"/>
          <w:sz w:val="24"/>
        </w:rPr>
      </w:pPr>
    </w:p>
    <w:p>
      <w:pPr>
        <w:pStyle w:val="2"/>
        <w:rPr>
          <w:rFonts w:hint="eastAsia" w:ascii="仿宋" w:eastAsia="仿宋"/>
          <w:color w:val="auto"/>
          <w:sz w:val="24"/>
        </w:rPr>
      </w:pPr>
    </w:p>
    <w:p>
      <w:pPr>
        <w:rPr>
          <w:rFonts w:hint="eastAsia"/>
        </w:rPr>
      </w:pPr>
    </w:p>
    <w:p>
      <w:pPr>
        <w:tabs>
          <w:tab w:val="left" w:pos="6300"/>
        </w:tabs>
        <w:snapToGrid w:val="0"/>
        <w:spacing w:line="500" w:lineRule="exact"/>
        <w:jc w:val="left"/>
        <w:rPr>
          <w:rFonts w:hint="eastAsia" w:ascii="宋体"/>
          <w:kern w:val="0"/>
        </w:rPr>
      </w:pPr>
      <w:r>
        <w:rPr>
          <w:rFonts w:hint="eastAsia" w:ascii="宋体"/>
          <w:kern w:val="0"/>
          <w:lang w:eastAsia="zh-CN"/>
        </w:rPr>
        <w:t>（五）、</w:t>
      </w:r>
      <w:r>
        <w:rPr>
          <w:rFonts w:hint="eastAsia" w:ascii="宋体"/>
          <w:kern w:val="0"/>
        </w:rPr>
        <w:t>投标人中小微企业证明材料、微型企业承诺书、监狱企业证明文件、残疾人福利性单位声明函（没有则不提供）</w:t>
      </w:r>
    </w:p>
    <w:p>
      <w:pPr>
        <w:tabs>
          <w:tab w:val="left" w:pos="6300"/>
        </w:tabs>
        <w:snapToGrid w:val="0"/>
        <w:spacing w:line="500" w:lineRule="exact"/>
        <w:ind w:firstLine="560"/>
        <w:jc w:val="left"/>
        <w:rPr>
          <w:rFonts w:hint="eastAsia" w:ascii="宋体"/>
          <w:kern w:val="0"/>
        </w:rPr>
      </w:pPr>
      <w:r>
        <w:rPr>
          <w:rFonts w:hint="eastAsia" w:ascii="宋体"/>
          <w:kern w:val="0"/>
        </w:rPr>
        <w:t>1.投标人提供企业所在地的县级以上中小企业主管部门出具的证明文件</w:t>
      </w:r>
    </w:p>
    <w:p>
      <w:pPr>
        <w:tabs>
          <w:tab w:val="left" w:pos="6300"/>
        </w:tabs>
        <w:snapToGrid w:val="0"/>
        <w:spacing w:line="500" w:lineRule="exact"/>
        <w:ind w:firstLine="560"/>
        <w:jc w:val="left"/>
        <w:rPr>
          <w:rFonts w:hint="eastAsia" w:ascii="宋体"/>
          <w:kern w:val="0"/>
        </w:rPr>
      </w:pPr>
      <w:r>
        <w:rPr>
          <w:rFonts w:hint="eastAsia" w:ascii="宋体"/>
          <w:kern w:val="0"/>
        </w:rPr>
        <w:t>2．微（小）型企业投标人承诺书</w:t>
      </w:r>
    </w:p>
    <w:p>
      <w:pPr>
        <w:tabs>
          <w:tab w:val="left" w:pos="6300"/>
        </w:tabs>
        <w:snapToGrid w:val="0"/>
        <w:spacing w:line="500" w:lineRule="exact"/>
        <w:ind w:firstLine="560"/>
        <w:jc w:val="left"/>
        <w:rPr>
          <w:rFonts w:hint="eastAsia" w:ascii="宋体"/>
          <w:kern w:val="0"/>
        </w:rPr>
      </w:pPr>
    </w:p>
    <w:p>
      <w:pPr>
        <w:tabs>
          <w:tab w:val="left" w:pos="6300"/>
        </w:tabs>
        <w:snapToGrid w:val="0"/>
        <w:spacing w:line="500" w:lineRule="exact"/>
        <w:ind w:firstLine="560"/>
        <w:jc w:val="center"/>
        <w:rPr>
          <w:rFonts w:hint="eastAsia" w:ascii="宋体"/>
          <w:kern w:val="0"/>
        </w:rPr>
      </w:pPr>
      <w:r>
        <w:rPr>
          <w:rFonts w:hint="eastAsia" w:ascii="宋体"/>
          <w:kern w:val="0"/>
        </w:rPr>
        <w:t>微（小）型企业承诺书</w:t>
      </w:r>
    </w:p>
    <w:p>
      <w:pPr>
        <w:tabs>
          <w:tab w:val="left" w:pos="6300"/>
        </w:tabs>
        <w:snapToGrid w:val="0"/>
        <w:spacing w:line="500" w:lineRule="exact"/>
        <w:ind w:firstLine="560"/>
        <w:jc w:val="left"/>
        <w:rPr>
          <w:rFonts w:hint="eastAsia" w:ascii="宋体"/>
          <w:kern w:val="0"/>
        </w:rPr>
      </w:pPr>
      <w:r>
        <w:rPr>
          <w:rFonts w:hint="eastAsia" w:ascii="宋体"/>
          <w:kern w:val="0"/>
        </w:rPr>
        <w:t xml:space="preserve">招标项目名称：                                                </w:t>
      </w:r>
    </w:p>
    <w:p>
      <w:pPr>
        <w:tabs>
          <w:tab w:val="left" w:pos="6300"/>
        </w:tabs>
        <w:snapToGrid w:val="0"/>
        <w:spacing w:line="500" w:lineRule="exact"/>
        <w:ind w:firstLine="560"/>
        <w:jc w:val="left"/>
        <w:rPr>
          <w:rFonts w:hint="eastAsia" w:ascii="宋体"/>
          <w:kern w:val="0"/>
        </w:rPr>
      </w:pPr>
      <w:r>
        <w:rPr>
          <w:rFonts w:hint="eastAsia" w:ascii="宋体"/>
          <w:kern w:val="0"/>
        </w:rPr>
        <w:t>致重庆市江津区珞璜开发建设有限公司：</w:t>
      </w:r>
    </w:p>
    <w:p>
      <w:pPr>
        <w:tabs>
          <w:tab w:val="left" w:pos="6300"/>
        </w:tabs>
        <w:snapToGrid w:val="0"/>
        <w:spacing w:line="500" w:lineRule="exact"/>
        <w:ind w:firstLine="560"/>
        <w:jc w:val="left"/>
        <w:rPr>
          <w:rFonts w:hint="eastAsia" w:ascii="宋体"/>
          <w:kern w:val="0"/>
        </w:rPr>
      </w:pPr>
      <w:r>
        <w:rPr>
          <w:rFonts w:hint="eastAsia" w:ascii="宋体"/>
          <w:kern w:val="0"/>
          <w:u w:val="single"/>
        </w:rPr>
        <w:t xml:space="preserve">                  </w:t>
      </w:r>
      <w:r>
        <w:rPr>
          <w:rFonts w:hint="eastAsia" w:ascii="宋体"/>
          <w:kern w:val="0"/>
        </w:rPr>
        <w:t>（投标人名称）郑重声明，我公司符合工信部联企业〔2011〕300号中微型企业的认定标准，属于微型企业，并且对于本次项目我公司仅提供本企业或其他微型企业（企业名称：          ）制造的货物、承担的工程或者服务。我方对以上声明负全部法律责任。</w:t>
      </w:r>
    </w:p>
    <w:p>
      <w:pPr>
        <w:tabs>
          <w:tab w:val="left" w:pos="6300"/>
        </w:tabs>
        <w:snapToGrid w:val="0"/>
        <w:spacing w:line="500" w:lineRule="exact"/>
        <w:ind w:firstLine="560"/>
        <w:jc w:val="left"/>
        <w:rPr>
          <w:rFonts w:hint="eastAsia" w:ascii="宋体"/>
          <w:kern w:val="0"/>
        </w:rPr>
      </w:pPr>
      <w:r>
        <w:rPr>
          <w:rFonts w:hint="eastAsia" w:ascii="宋体"/>
          <w:kern w:val="0"/>
        </w:rPr>
        <w:t>特此承诺。</w:t>
      </w:r>
    </w:p>
    <w:p>
      <w:pPr>
        <w:tabs>
          <w:tab w:val="left" w:pos="6300"/>
        </w:tabs>
        <w:snapToGrid w:val="0"/>
        <w:spacing w:line="500" w:lineRule="exact"/>
        <w:ind w:firstLine="560"/>
        <w:jc w:val="left"/>
        <w:rPr>
          <w:rFonts w:hint="eastAsia" w:ascii="宋体"/>
          <w:kern w:val="0"/>
        </w:rPr>
      </w:pPr>
    </w:p>
    <w:p>
      <w:pPr>
        <w:tabs>
          <w:tab w:val="left" w:pos="6300"/>
        </w:tabs>
        <w:snapToGrid w:val="0"/>
        <w:spacing w:line="500" w:lineRule="exact"/>
        <w:ind w:left="2625" w:leftChars="200" w:hanging="2205" w:hangingChars="1050"/>
        <w:jc w:val="left"/>
        <w:rPr>
          <w:rFonts w:hint="eastAsia" w:ascii="宋体"/>
          <w:kern w:val="0"/>
        </w:rPr>
      </w:pPr>
      <w:r>
        <w:rPr>
          <w:rFonts w:hint="eastAsia" w:ascii="宋体"/>
          <w:kern w:val="0"/>
        </w:rPr>
        <w:t>投标人名称（盖章）：                   日  期：</w:t>
      </w:r>
    </w:p>
    <w:p>
      <w:pPr>
        <w:tabs>
          <w:tab w:val="left" w:pos="6300"/>
        </w:tabs>
        <w:snapToGrid w:val="0"/>
        <w:spacing w:line="500" w:lineRule="exact"/>
        <w:ind w:firstLine="560"/>
        <w:jc w:val="left"/>
        <w:rPr>
          <w:rFonts w:hint="eastAsia" w:ascii="仿宋" w:eastAsia="仿宋"/>
        </w:rPr>
      </w:pPr>
      <w:r>
        <w:rPr>
          <w:rFonts w:hint="eastAsia" w:ascii="宋体"/>
          <w:kern w:val="0"/>
        </w:rPr>
        <w:br w:type="page"/>
      </w:r>
      <w:r>
        <w:rPr>
          <w:rFonts w:hint="eastAsia" w:ascii="仿宋" w:eastAsia="仿宋"/>
        </w:rPr>
        <w:t>3.监狱企业证明文件</w:t>
      </w:r>
    </w:p>
    <w:p>
      <w:pPr>
        <w:tabs>
          <w:tab w:val="left" w:pos="6300"/>
        </w:tabs>
        <w:snapToGrid w:val="0"/>
        <w:spacing w:line="500" w:lineRule="exact"/>
        <w:ind w:firstLine="420" w:firstLineChars="200"/>
        <w:outlineLvl w:val="0"/>
        <w:rPr>
          <w:rFonts w:hint="eastAsia" w:ascii="宋体"/>
          <w:kern w:val="0"/>
        </w:rPr>
      </w:pPr>
      <w:r>
        <w:rPr>
          <w:rFonts w:hint="eastAsia" w:ascii="仿宋" w:eastAsia="仿宋"/>
        </w:rPr>
        <w:t>以省级以上监狱管理局、戒毒管理局（含新疆生产建设兵团）出具的属于监狱企业的证明文件为准。</w:t>
      </w:r>
      <w:r>
        <w:rPr>
          <w:rFonts w:hint="eastAsia" w:ascii="宋体"/>
          <w:kern w:val="0"/>
        </w:rPr>
        <w:br w:type="page"/>
      </w:r>
      <w:r>
        <w:rPr>
          <w:rFonts w:hint="eastAsia" w:ascii="宋体"/>
          <w:kern w:val="0"/>
        </w:rPr>
        <w:t>4.残疾人福利性单位声明函</w:t>
      </w:r>
    </w:p>
    <w:p>
      <w:pPr>
        <w:tabs>
          <w:tab w:val="left" w:pos="6300"/>
        </w:tabs>
        <w:snapToGrid w:val="0"/>
        <w:spacing w:line="500" w:lineRule="exact"/>
        <w:ind w:firstLine="420" w:firstLineChars="200"/>
        <w:jc w:val="center"/>
        <w:outlineLvl w:val="0"/>
        <w:rPr>
          <w:rFonts w:hint="eastAsia" w:ascii="宋体"/>
          <w:kern w:val="0"/>
        </w:rPr>
      </w:pPr>
      <w:r>
        <w:rPr>
          <w:rFonts w:hint="eastAsia" w:ascii="宋体"/>
          <w:kern w:val="0"/>
        </w:rPr>
        <w:t>残疾人福利性单位声明函</w:t>
      </w:r>
    </w:p>
    <w:p>
      <w:pPr>
        <w:tabs>
          <w:tab w:val="left" w:pos="6300"/>
        </w:tabs>
        <w:snapToGrid w:val="0"/>
        <w:spacing w:line="500" w:lineRule="exact"/>
        <w:ind w:firstLine="420" w:firstLineChars="200"/>
        <w:rPr>
          <w:rFonts w:hint="eastAsia" w:ascii="宋体"/>
          <w:kern w:val="0"/>
        </w:rPr>
      </w:pPr>
      <w:r>
        <w:rPr>
          <w:rFonts w:hint="eastAsia" w:ascii="宋体"/>
          <w:kern w:val="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500" w:lineRule="exact"/>
        <w:ind w:firstLine="420" w:firstLineChars="200"/>
        <w:rPr>
          <w:rFonts w:hint="eastAsia" w:ascii="宋体"/>
          <w:kern w:val="0"/>
        </w:rPr>
      </w:pPr>
      <w:r>
        <w:rPr>
          <w:rFonts w:hint="eastAsia" w:ascii="宋体"/>
          <w:kern w:val="0"/>
        </w:rPr>
        <w:t>本单位对上述声明的真实性负责。如有虚假，将依法承担相应责任。</w:t>
      </w:r>
    </w:p>
    <w:p>
      <w:pPr>
        <w:tabs>
          <w:tab w:val="left" w:pos="6300"/>
        </w:tabs>
        <w:snapToGrid w:val="0"/>
        <w:spacing w:line="500" w:lineRule="exact"/>
        <w:ind w:firstLine="420" w:firstLineChars="200"/>
        <w:rPr>
          <w:rFonts w:hint="eastAsia" w:ascii="宋体"/>
          <w:kern w:val="0"/>
        </w:rPr>
      </w:pPr>
    </w:p>
    <w:p>
      <w:pPr>
        <w:tabs>
          <w:tab w:val="left" w:pos="6300"/>
        </w:tabs>
        <w:snapToGrid w:val="0"/>
        <w:spacing w:line="500" w:lineRule="exact"/>
        <w:ind w:firstLine="420" w:firstLineChars="200"/>
        <w:rPr>
          <w:rFonts w:hint="eastAsia" w:ascii="宋体"/>
          <w:kern w:val="0"/>
        </w:rPr>
      </w:pPr>
    </w:p>
    <w:p>
      <w:pPr>
        <w:tabs>
          <w:tab w:val="left" w:pos="6300"/>
        </w:tabs>
        <w:snapToGrid w:val="0"/>
        <w:spacing w:line="500" w:lineRule="exact"/>
        <w:ind w:firstLine="420" w:firstLineChars="200"/>
        <w:rPr>
          <w:rFonts w:hint="eastAsia" w:ascii="宋体"/>
          <w:kern w:val="0"/>
        </w:rPr>
      </w:pPr>
      <w:r>
        <w:rPr>
          <w:rFonts w:hint="eastAsia" w:ascii="宋体"/>
          <w:kern w:val="0"/>
        </w:rPr>
        <w:t xml:space="preserve">                                      投标人名称（盖章）：</w:t>
      </w:r>
    </w:p>
    <w:p>
      <w:pPr>
        <w:tabs>
          <w:tab w:val="left" w:pos="6300"/>
        </w:tabs>
        <w:snapToGrid w:val="0"/>
        <w:spacing w:line="500" w:lineRule="exact"/>
        <w:ind w:firstLine="570"/>
        <w:jc w:val="left"/>
        <w:rPr>
          <w:rFonts w:hint="eastAsia" w:ascii="仿宋" w:eastAsia="仿宋"/>
        </w:rPr>
      </w:pPr>
      <w:r>
        <w:rPr>
          <w:rFonts w:hint="eastAsia" w:ascii="宋体"/>
          <w:kern w:val="0"/>
        </w:rPr>
        <w:t xml:space="preserve">                                        日  期：</w:t>
      </w:r>
    </w:p>
    <w:p>
      <w:pPr>
        <w:tabs>
          <w:tab w:val="left" w:pos="2315"/>
        </w:tabs>
        <w:snapToGrid w:val="0"/>
        <w:spacing w:line="500" w:lineRule="exact"/>
        <w:ind w:right="424" w:firstLine="570"/>
        <w:jc w:val="left"/>
        <w:rPr>
          <w:rFonts w:hint="eastAsia"/>
          <w:lang w:eastAsia="zh-CN"/>
        </w:rPr>
      </w:pPr>
      <w:r>
        <w:rPr>
          <w:rFonts w:hint="eastAsia" w:ascii="仿宋" w:eastAsia="仿宋"/>
        </w:rPr>
        <w:br w:type="page"/>
      </w:r>
    </w:p>
    <w:p>
      <w:pPr>
        <w:tabs>
          <w:tab w:val="left" w:pos="6300"/>
        </w:tabs>
        <w:snapToGrid w:val="0"/>
        <w:spacing w:line="500" w:lineRule="exact"/>
        <w:ind w:right="424" w:firstLine="570"/>
        <w:jc w:val="left"/>
        <w:rPr>
          <w:rFonts w:hint="eastAsia" w:ascii="仿宋" w:eastAsia="仿宋" w:cs="宋体"/>
          <w:color w:val="auto"/>
          <w:kern w:val="0"/>
          <w:sz w:val="24"/>
        </w:rPr>
      </w:pPr>
    </w:p>
    <w:p>
      <w:pPr>
        <w:numPr>
          <w:ilvl w:val="0"/>
          <w:numId w:val="17"/>
        </w:numPr>
        <w:tabs>
          <w:tab w:val="left" w:pos="6300"/>
        </w:tabs>
        <w:snapToGrid w:val="0"/>
        <w:spacing w:line="500" w:lineRule="exact"/>
        <w:ind w:right="424" w:firstLine="570"/>
        <w:jc w:val="left"/>
        <w:rPr>
          <w:rFonts w:hint="eastAsia" w:ascii="仿宋" w:eastAsia="仿宋" w:cs="宋体"/>
          <w:color w:val="auto"/>
          <w:kern w:val="0"/>
          <w:sz w:val="24"/>
        </w:rPr>
      </w:pPr>
      <w:r>
        <w:rPr>
          <w:rFonts w:hint="eastAsia" w:ascii="仿宋" w:eastAsia="仿宋" w:cs="宋体"/>
          <w:color w:val="auto"/>
          <w:kern w:val="0"/>
          <w:sz w:val="24"/>
        </w:rPr>
        <w:t>特定资格条件证书或证明文件</w:t>
      </w:r>
    </w:p>
    <w:p>
      <w:pPr>
        <w:pStyle w:val="2"/>
        <w:numPr>
          <w:ilvl w:val="0"/>
          <w:numId w:val="0"/>
        </w:numPr>
        <w:autoSpaceDE w:val="0"/>
        <w:autoSpaceDN w:val="0"/>
        <w:jc w:val="both"/>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jc w:val="center"/>
        <w:rPr>
          <w:rFonts w:hint="eastAsia" w:eastAsia="宋体"/>
          <w:lang w:eastAsia="zh-CN"/>
        </w:rPr>
      </w:pPr>
      <w:r>
        <w:rPr>
          <w:rFonts w:hint="eastAsia"/>
          <w:lang w:eastAsia="zh-CN"/>
        </w:rPr>
        <w:t>（结束）</w:t>
      </w:r>
    </w:p>
    <w:p>
      <w:pPr>
        <w:pStyle w:val="5"/>
        <w:tabs>
          <w:tab w:val="left" w:pos="5709"/>
        </w:tabs>
        <w:rPr>
          <w:rFonts w:hint="eastAsia" w:eastAsia="宋体"/>
          <w:lang w:eastAsia="zh-CN"/>
        </w:rPr>
      </w:pPr>
      <w:r>
        <w:rPr>
          <w:rFonts w:hint="eastAsia"/>
          <w:lang w:eastAsia="zh-CN"/>
        </w:rP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B2145"/>
    <w:multiLevelType w:val="singleLevel"/>
    <w:tmpl w:val="B5AB2145"/>
    <w:lvl w:ilvl="0" w:tentative="0">
      <w:start w:val="5"/>
      <w:numFmt w:val="chineseCounting"/>
      <w:suff w:val="nothing"/>
      <w:lvlText w:val="（%1）"/>
      <w:lvlJc w:val="left"/>
      <w:rPr>
        <w:rFonts w:hint="eastAsia"/>
      </w:rPr>
    </w:lvl>
  </w:abstractNum>
  <w:abstractNum w:abstractNumId="1">
    <w:nsid w:val="C2FED3F3"/>
    <w:multiLevelType w:val="singleLevel"/>
    <w:tmpl w:val="C2FED3F3"/>
    <w:lvl w:ilvl="0" w:tentative="0">
      <w:start w:val="1"/>
      <w:numFmt w:val="chineseCounting"/>
      <w:suff w:val="space"/>
      <w:lvlText w:val="%1、"/>
      <w:lvlJc w:val="left"/>
      <w:pPr>
        <w:ind w:left="160" w:leftChars="0" w:firstLine="0" w:firstLineChars="0"/>
      </w:pPr>
      <w:rPr>
        <w:rFonts w:hint="eastAsia"/>
      </w:rPr>
    </w:lvl>
  </w:abstractNum>
  <w:abstractNum w:abstractNumId="2">
    <w:nsid w:val="FD5CCB61"/>
    <w:multiLevelType w:val="singleLevel"/>
    <w:tmpl w:val="FD5CCB61"/>
    <w:lvl w:ilvl="0" w:tentative="0">
      <w:start w:val="5"/>
      <w:numFmt w:val="decimal"/>
      <w:suff w:val="nothing"/>
      <w:lvlText w:val="%1、"/>
      <w:lvlJc w:val="left"/>
    </w:lvl>
  </w:abstractNum>
  <w:abstractNum w:abstractNumId="3">
    <w:nsid w:val="076D141B"/>
    <w:multiLevelType w:val="multilevel"/>
    <w:tmpl w:val="076D141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78F393B"/>
    <w:multiLevelType w:val="multilevel"/>
    <w:tmpl w:val="078F39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9863024"/>
    <w:multiLevelType w:val="singleLevel"/>
    <w:tmpl w:val="09863024"/>
    <w:lvl w:ilvl="0" w:tentative="0">
      <w:start w:val="6"/>
      <w:numFmt w:val="chineseCounting"/>
      <w:suff w:val="nothing"/>
      <w:lvlText w:val="（%1）"/>
      <w:lvlJc w:val="left"/>
      <w:rPr>
        <w:rFonts w:hint="eastAsia"/>
      </w:rPr>
    </w:lvl>
  </w:abstractNum>
  <w:abstractNum w:abstractNumId="6">
    <w:nsid w:val="13AE387A"/>
    <w:multiLevelType w:val="multilevel"/>
    <w:tmpl w:val="13AE38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7CC27C3"/>
    <w:multiLevelType w:val="multilevel"/>
    <w:tmpl w:val="17CC27C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B9845FE"/>
    <w:multiLevelType w:val="multilevel"/>
    <w:tmpl w:val="1B9845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1E25208A"/>
    <w:multiLevelType w:val="multilevel"/>
    <w:tmpl w:val="1E25208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03E169F"/>
    <w:multiLevelType w:val="multilevel"/>
    <w:tmpl w:val="203E169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B18CE86"/>
    <w:multiLevelType w:val="singleLevel"/>
    <w:tmpl w:val="2B18CE86"/>
    <w:lvl w:ilvl="0" w:tentative="0">
      <w:start w:val="1"/>
      <w:numFmt w:val="chineseCounting"/>
      <w:suff w:val="space"/>
      <w:lvlText w:val="第%1章"/>
      <w:lvlJc w:val="left"/>
      <w:rPr>
        <w:rFonts w:hint="eastAsia"/>
      </w:rPr>
    </w:lvl>
  </w:abstractNum>
  <w:abstractNum w:abstractNumId="12">
    <w:nsid w:val="476832A5"/>
    <w:multiLevelType w:val="multilevel"/>
    <w:tmpl w:val="476832A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716C19B9"/>
    <w:multiLevelType w:val="multilevel"/>
    <w:tmpl w:val="716C19B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76470060"/>
    <w:multiLevelType w:val="singleLevel"/>
    <w:tmpl w:val="76470060"/>
    <w:lvl w:ilvl="0" w:tentative="0">
      <w:start w:val="2"/>
      <w:numFmt w:val="chineseCounting"/>
      <w:suff w:val="space"/>
      <w:lvlText w:val="第%1章"/>
      <w:lvlJc w:val="left"/>
      <w:rPr>
        <w:rFonts w:hint="eastAsia"/>
      </w:rPr>
    </w:lvl>
  </w:abstractNum>
  <w:abstractNum w:abstractNumId="15">
    <w:nsid w:val="7A347241"/>
    <w:multiLevelType w:val="multilevel"/>
    <w:tmpl w:val="7A34724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E9C6FC0"/>
    <w:multiLevelType w:val="multilevel"/>
    <w:tmpl w:val="7E9C6FC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1"/>
  </w:num>
  <w:num w:numId="2">
    <w:abstractNumId w:val="14"/>
  </w:num>
  <w:num w:numId="3">
    <w:abstractNumId w:val="1"/>
  </w:num>
  <w:num w:numId="4">
    <w:abstractNumId w:val="6"/>
  </w:num>
  <w:num w:numId="5">
    <w:abstractNumId w:val="13"/>
  </w:num>
  <w:num w:numId="6">
    <w:abstractNumId w:val="12"/>
  </w:num>
  <w:num w:numId="7">
    <w:abstractNumId w:val="3"/>
  </w:num>
  <w:num w:numId="8">
    <w:abstractNumId w:val="7"/>
  </w:num>
  <w:num w:numId="9">
    <w:abstractNumId w:val="10"/>
  </w:num>
  <w:num w:numId="10">
    <w:abstractNumId w:val="9"/>
  </w:num>
  <w:num w:numId="11">
    <w:abstractNumId w:val="4"/>
  </w:num>
  <w:num w:numId="12">
    <w:abstractNumId w:val="16"/>
  </w:num>
  <w:num w:numId="13">
    <w:abstractNumId w:val="8"/>
  </w:num>
  <w:num w:numId="14">
    <w:abstractNumId w:val="15"/>
  </w:num>
  <w:num w:numId="15">
    <w:abstractNumId w:val="5"/>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F3F36"/>
    <w:rsid w:val="005A0AD5"/>
    <w:rsid w:val="01682065"/>
    <w:rsid w:val="01A34B1A"/>
    <w:rsid w:val="01B20A17"/>
    <w:rsid w:val="02754021"/>
    <w:rsid w:val="06380E10"/>
    <w:rsid w:val="06517FA3"/>
    <w:rsid w:val="06B26590"/>
    <w:rsid w:val="08050DD7"/>
    <w:rsid w:val="0874081E"/>
    <w:rsid w:val="0DAC3B65"/>
    <w:rsid w:val="0F1876BC"/>
    <w:rsid w:val="0FFE7004"/>
    <w:rsid w:val="1385040D"/>
    <w:rsid w:val="14323CAD"/>
    <w:rsid w:val="15FC5AE9"/>
    <w:rsid w:val="16F1419F"/>
    <w:rsid w:val="1A2A117B"/>
    <w:rsid w:val="1B7E0D05"/>
    <w:rsid w:val="1E3C25CA"/>
    <w:rsid w:val="1ECA51F5"/>
    <w:rsid w:val="1F511DE3"/>
    <w:rsid w:val="240524D1"/>
    <w:rsid w:val="248B7C1E"/>
    <w:rsid w:val="25BC0715"/>
    <w:rsid w:val="29091698"/>
    <w:rsid w:val="29E45440"/>
    <w:rsid w:val="2A1247B3"/>
    <w:rsid w:val="2A556879"/>
    <w:rsid w:val="2B464564"/>
    <w:rsid w:val="2E097ACD"/>
    <w:rsid w:val="2E522278"/>
    <w:rsid w:val="2E8762DB"/>
    <w:rsid w:val="2F2A3C33"/>
    <w:rsid w:val="311F3F36"/>
    <w:rsid w:val="33927833"/>
    <w:rsid w:val="348639AB"/>
    <w:rsid w:val="34D23BBB"/>
    <w:rsid w:val="361C4D71"/>
    <w:rsid w:val="36845714"/>
    <w:rsid w:val="36F11B04"/>
    <w:rsid w:val="37776723"/>
    <w:rsid w:val="37EE3166"/>
    <w:rsid w:val="38155EF5"/>
    <w:rsid w:val="38A04050"/>
    <w:rsid w:val="38F34369"/>
    <w:rsid w:val="391C2C83"/>
    <w:rsid w:val="3BC26922"/>
    <w:rsid w:val="3BE0295C"/>
    <w:rsid w:val="3CBF51A3"/>
    <w:rsid w:val="3F1F05D4"/>
    <w:rsid w:val="40B41225"/>
    <w:rsid w:val="43BB1534"/>
    <w:rsid w:val="44E04E3F"/>
    <w:rsid w:val="46D01A51"/>
    <w:rsid w:val="46E84E57"/>
    <w:rsid w:val="486C6570"/>
    <w:rsid w:val="488F2B24"/>
    <w:rsid w:val="49CD3D0C"/>
    <w:rsid w:val="4A390664"/>
    <w:rsid w:val="4D6F5395"/>
    <w:rsid w:val="4FC162DF"/>
    <w:rsid w:val="53491AA0"/>
    <w:rsid w:val="536807ED"/>
    <w:rsid w:val="560B19CC"/>
    <w:rsid w:val="56F2201D"/>
    <w:rsid w:val="571E089B"/>
    <w:rsid w:val="59015F97"/>
    <w:rsid w:val="5A6F5BB1"/>
    <w:rsid w:val="5C762696"/>
    <w:rsid w:val="5E527E3C"/>
    <w:rsid w:val="62C014B4"/>
    <w:rsid w:val="644558D4"/>
    <w:rsid w:val="64925606"/>
    <w:rsid w:val="64D57287"/>
    <w:rsid w:val="64E27E88"/>
    <w:rsid w:val="650F6FAA"/>
    <w:rsid w:val="66C055B5"/>
    <w:rsid w:val="67130932"/>
    <w:rsid w:val="69645C5B"/>
    <w:rsid w:val="6D567C63"/>
    <w:rsid w:val="6E453C69"/>
    <w:rsid w:val="710A067D"/>
    <w:rsid w:val="71675147"/>
    <w:rsid w:val="790571E2"/>
    <w:rsid w:val="790A6553"/>
    <w:rsid w:val="7A922516"/>
    <w:rsid w:val="7AFB771B"/>
    <w:rsid w:val="7B4277C9"/>
    <w:rsid w:val="7E715571"/>
    <w:rsid w:val="7F850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Arial"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val="0"/>
      <w:adjustRightInd w:val="0"/>
      <w:snapToGrid w:val="0"/>
      <w:spacing w:line="360" w:lineRule="auto"/>
      <w:jc w:val="both"/>
      <w:outlineLvl w:val="1"/>
    </w:pPr>
    <w:rPr>
      <w:rFonts w:ascii="宋体" w:hAnsi="Times New Roman" w:eastAsia="宋体" w:cs="Times New Roman"/>
      <w:kern w:val="2"/>
      <w:sz w:val="28"/>
      <w:lang w:val="en-US" w:eastAsia="zh-CN" w:bidi="ar-SA"/>
    </w:rPr>
  </w:style>
  <w:style w:type="paragraph" w:styleId="4">
    <w:name w:val="heading 3"/>
    <w:basedOn w:val="1"/>
    <w:next w:val="1"/>
    <w:qFormat/>
    <w:uiPriority w:val="0"/>
    <w:pPr>
      <w:keepNext/>
      <w:keepLines/>
      <w:widowControl w:val="0"/>
      <w:spacing w:before="260" w:beforeAutospacing="0" w:after="260" w:afterAutospacing="0" w:line="412"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5">
    <w:name w:val="Body Text"/>
    <w:basedOn w:val="1"/>
    <w:next w:val="6"/>
    <w:qFormat/>
    <w:uiPriority w:val="0"/>
    <w:pPr>
      <w:spacing w:after="120"/>
    </w:pPr>
  </w:style>
  <w:style w:type="paragraph" w:styleId="6">
    <w:name w:val="toc 5"/>
    <w:next w:val="1"/>
    <w:qFormat/>
    <w:uiPriority w:val="0"/>
    <w:pPr>
      <w:widowControl w:val="0"/>
      <w:ind w:left="800" w:leftChars="800"/>
      <w:jc w:val="both"/>
    </w:pPr>
    <w:rPr>
      <w:rFonts w:ascii="Times New Roman" w:hAnsi="Times New Roman" w:eastAsia="方正仿宋_GBK" w:cs="Times New Roman"/>
      <w:kern w:val="2"/>
      <w:sz w:val="32"/>
      <w:szCs w:val="24"/>
      <w:lang w:val="en-US" w:eastAsia="zh-CN" w:bidi="ar-SA"/>
    </w:rPr>
  </w:style>
  <w:style w:type="paragraph" w:styleId="7">
    <w:name w:val="Body Text Indent"/>
    <w:qFormat/>
    <w:uiPriority w:val="0"/>
    <w:pPr>
      <w:widowControl w:val="0"/>
      <w:spacing w:line="700" w:lineRule="exact"/>
      <w:ind w:left="960"/>
      <w:jc w:val="both"/>
    </w:pPr>
    <w:rPr>
      <w:rFonts w:ascii="Times New Roman" w:hAnsi="Times New Roman" w:eastAsia="Calibri" w:cs="Times New Roman"/>
      <w:kern w:val="2"/>
      <w:sz w:val="44"/>
      <w:lang w:val="en-US" w:eastAsia="zh-CN" w:bidi="ar-SA"/>
    </w:rPr>
  </w:style>
  <w:style w:type="paragraph" w:styleId="8">
    <w:name w:val="Date"/>
    <w:next w:val="1"/>
    <w:qFormat/>
    <w:uiPriority w:val="0"/>
    <w:pPr>
      <w:widowControl w:val="0"/>
      <w:jc w:val="both"/>
    </w:pPr>
    <w:rPr>
      <w:rFonts w:ascii="Times New Roman" w:hAnsi="Times New Roman" w:eastAsia="Calibri" w:cs="Times New Roman"/>
      <w:kern w:val="2"/>
      <w:sz w:val="28"/>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qFormat/>
    <w:uiPriority w:val="0"/>
    <w:rPr>
      <w:sz w:val="21"/>
    </w:rPr>
  </w:style>
  <w:style w:type="paragraph" w:customStyle="1" w:styleId="16">
    <w:name w:val="2交易编号"/>
    <w:basedOn w:val="1"/>
    <w:qFormat/>
    <w:uiPriority w:val="0"/>
    <w:pPr>
      <w:snapToGrid w:val="0"/>
      <w:spacing w:before="50" w:beforeLines="50" w:after="50" w:afterLines="50"/>
      <w:jc w:val="center"/>
    </w:pPr>
    <w:rPr>
      <w:rFonts w:ascii="仿宋_GB2312" w:eastAsia="仿宋_GB2312"/>
      <w:b/>
      <w:color w:val="000000"/>
      <w:sz w:val="32"/>
      <w:szCs w:val="32"/>
    </w:rPr>
  </w:style>
  <w:style w:type="paragraph" w:customStyle="1" w:styleId="17">
    <w:name w:val="正文（缩进）"/>
    <w:basedOn w:val="1"/>
    <w:qFormat/>
    <w:uiPriority w:val="0"/>
    <w:pPr>
      <w:spacing w:before="156" w:after="156" w:line="360" w:lineRule="auto"/>
      <w:ind w:firstLine="200" w:firstLineChars="200"/>
    </w:pPr>
    <w:rPr>
      <w:sz w:val="24"/>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2021-02-26T01:51:00Z</dcterms:created>
  <dc:creator>＆木子＊</dc:creator>
  <cp:lastModifiedBy>yfl</cp:lastModifiedBy>
  <cp:lastPrinted>2021-03-01T02:57:00Z</cp:lastPrinted>
  <dcterms:modified xsi:type="dcterms:W3CDTF">2021-03-02T07:57:41Z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y fmtid="{D5CDD505-2E9C-101B-9397-08002B2CF9AE}" pid="3" name="KSOSaveFontToCloudKey">
    <vt:lpwstr>398167282_btnclosed</vt:lpwstr>
  </property>
</Properties>
</file>