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cs="Times New Roman" w:hint="eastAsia"/>
          <w:color w:val="000000"/>
          <w:sz w:val="32"/>
          <w:szCs w:val="32"/>
          <w:shd w:val="clear" w:color="auto" w:fill="FFFFFF"/>
        </w:rPr>
        <w:t>1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方正小标宋_GBK" w:eastAsia="方正小标宋_GBK" w:hAnsi="Arial" w:cs="Arial" w:hint="eastAsia"/>
          <w:color w:val="000000"/>
          <w:sz w:val="44"/>
          <w:szCs w:val="44"/>
        </w:rPr>
        <w:t>积分制分值参考标准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（仅供参考，可自行增减）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一、基础评分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（一）自觉遵守各项法律法规，无违反村规民约、违法乱纪的行为发生，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（二）不搞封建迷信，不参加非法宗教活动，无参与涉黑涉恶、非法信访等行为，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（三）无违背社会公德，如不赡养老人、不遵守公共秩序等行为，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（四）团结邻里，乐于助人，无邻里纠纷和吵架斗殴现象，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（五）无婚丧大操大办，铺张浪费等行为，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（六）院坝散落垃圾及时清理，生产生活垃圾分类有序，畜禽养殖方式和圈棚规范有序，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（七）房前屋后无其他杂物，无污水横流，无乱搭乱建，无不规范的标语及垃圾广告，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（八）柴禾粮菜、农具定点堆放有序，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lastRenderedPageBreak/>
        <w:t>（九）室内、厨房干净整洁，家具、厨具、生活用品、物件等摆放整齐有序，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（十）有卫生厕所，厕所整体结构完整，厕屋内清洁卫生，无粪便暴露，对环境不造成污染，定期清理，不得有蝇蛆和浓烈臭味，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分。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二、加分项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（一）积极参与帮助贫困户打扫卫生、清理村庄垃圾、移风易俗宣传、宣传党的政策制度、脱贫攻坚政策、乡风文明等志愿服务活动，并具有一定时长（时长不低于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小时），每次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（二）积极参加社会活动，镇级每次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分、区级每次</w:t>
      </w:r>
      <w:r>
        <w:rPr>
          <w:rFonts w:cs="Arial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分、市级以上每次</w:t>
      </w:r>
      <w:r>
        <w:rPr>
          <w:rFonts w:cs="Arial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三）有见义勇为事迹的，按照感动“江津十大人物”“重庆好人”“中国好人”等评选活动，评选出的“孝老爱亲”“敬业奉献”“自强不息”“诚实守信”“助人为乐”等（以新闻报道、文件等资料为准），加</w:t>
      </w:r>
      <w:r>
        <w:rPr>
          <w:rFonts w:cs="Arial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（四）获评镇级荣誉，加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分；获评区级“文明家庭”“星级文明户”“美丽家园”等荣誉</w:t>
      </w:r>
      <w:r>
        <w:rPr>
          <w:rFonts w:cs="Arial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分；获评市级荣誉，加</w:t>
      </w:r>
      <w:r>
        <w:rPr>
          <w:rFonts w:cs="Arial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分、获评全国级荣誉，加</w:t>
      </w:r>
      <w:r>
        <w:rPr>
          <w:rFonts w:cs="Arial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（五）其他加分事项。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lastRenderedPageBreak/>
        <w:t>三、扣分项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（一）不服从社区两委管理，发生违反村规民约行为一次扣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（二）故意破坏公共设施的，发现一次扣</w:t>
      </w:r>
      <w:r>
        <w:rPr>
          <w:rFonts w:cs="Arial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（三）家庭成员有违纪违法行为的，发现一次扣</w:t>
      </w:r>
      <w:r>
        <w:rPr>
          <w:rFonts w:cs="Arial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（四）发生不履行赡养、抚养义务的，发现一次扣</w:t>
      </w:r>
      <w:r>
        <w:rPr>
          <w:rFonts w:cs="Arial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分；</w:t>
      </w:r>
    </w:p>
    <w:p w:rsidR="00690BC5" w:rsidRDefault="00690BC5" w:rsidP="00690BC5">
      <w:pPr>
        <w:pStyle w:val="western"/>
        <w:spacing w:after="0" w:afterAutospacing="0" w:line="576" w:lineRule="atLeast"/>
        <w:ind w:firstLine="480"/>
        <w:rPr>
          <w:rFonts w:ascii="Arial" w:hAnsi="Arial" w:cs="Arial"/>
          <w:color w:val="000000"/>
          <w:sz w:val="23"/>
          <w:szCs w:val="23"/>
        </w:rPr>
      </w:pP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（五）其他扣分事项。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0BC5"/>
    <w:rsid w:val="008B7726"/>
    <w:rsid w:val="00CE4A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0B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2</cp:revision>
  <dcterms:created xsi:type="dcterms:W3CDTF">2008-09-11T17:20:00Z</dcterms:created>
  <dcterms:modified xsi:type="dcterms:W3CDTF">2021-12-09T05:23:00Z</dcterms:modified>
</cp:coreProperties>
</file>