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72F" w:rsidRDefault="0002672F" w:rsidP="0002672F">
      <w:pPr>
        <w:pStyle w:val="a3"/>
        <w:spacing w:line="360" w:lineRule="atLeast"/>
        <w:ind w:firstLine="480"/>
        <w:rPr>
          <w:rFonts w:ascii="Arial" w:hAnsi="Arial" w:cs="Arial"/>
          <w:color w:val="000000"/>
          <w:sz w:val="27"/>
          <w:szCs w:val="27"/>
        </w:rPr>
      </w:pPr>
      <w:r>
        <w:rPr>
          <w:rFonts w:ascii="方正黑体_GBK" w:eastAsia="方正黑体_GBK" w:hAnsi="Arial" w:cs="Arial" w:hint="eastAsia"/>
          <w:color w:val="000000"/>
          <w:sz w:val="32"/>
          <w:szCs w:val="32"/>
        </w:rPr>
        <w:t>附件2</w:t>
      </w:r>
    </w:p>
    <w:p w:rsidR="0002672F" w:rsidRDefault="0002672F" w:rsidP="0002672F">
      <w:pPr>
        <w:pStyle w:val="a3"/>
        <w:spacing w:line="600" w:lineRule="atLeast"/>
        <w:ind w:firstLine="480"/>
        <w:jc w:val="center"/>
        <w:rPr>
          <w:rFonts w:ascii="Arial" w:hAnsi="Arial" w:cs="Arial"/>
          <w:color w:val="000000"/>
          <w:sz w:val="27"/>
          <w:szCs w:val="27"/>
        </w:rPr>
      </w:pPr>
      <w:r>
        <w:rPr>
          <w:rFonts w:ascii="方正小标宋_GBK" w:eastAsia="方正小标宋_GBK" w:hAnsi="Arial" w:cs="Arial" w:hint="eastAsia"/>
          <w:color w:val="000000"/>
          <w:sz w:val="44"/>
          <w:szCs w:val="44"/>
        </w:rPr>
        <w:t>关于国内中高风险地区来津返津人员</w:t>
      </w:r>
    </w:p>
    <w:p w:rsidR="0002672F" w:rsidRDefault="0002672F" w:rsidP="0002672F">
      <w:pPr>
        <w:pStyle w:val="a3"/>
        <w:spacing w:line="600" w:lineRule="atLeast"/>
        <w:ind w:firstLine="480"/>
        <w:jc w:val="center"/>
        <w:rPr>
          <w:rFonts w:ascii="Arial" w:hAnsi="Arial" w:cs="Arial"/>
          <w:color w:val="000000"/>
          <w:sz w:val="27"/>
          <w:szCs w:val="27"/>
        </w:rPr>
      </w:pPr>
      <w:r>
        <w:rPr>
          <w:rFonts w:ascii="方正小标宋_GBK" w:eastAsia="方正小标宋_GBK" w:hAnsi="Arial" w:cs="Arial" w:hint="eastAsia"/>
          <w:color w:val="000000"/>
          <w:sz w:val="44"/>
          <w:szCs w:val="44"/>
        </w:rPr>
        <w:t>健康管理的几点说明</w:t>
      </w:r>
    </w:p>
    <w:p w:rsidR="0002672F" w:rsidRDefault="0002672F" w:rsidP="0002672F">
      <w:pPr>
        <w:pStyle w:val="a3"/>
        <w:spacing w:line="585" w:lineRule="atLeast"/>
        <w:ind w:firstLine="480"/>
        <w:rPr>
          <w:rFonts w:ascii="Arial" w:hAnsi="Arial" w:cs="Arial"/>
          <w:color w:val="000000"/>
          <w:sz w:val="27"/>
          <w:szCs w:val="27"/>
        </w:rPr>
      </w:pPr>
      <w:r>
        <w:rPr>
          <w:rFonts w:ascii="方正仿宋_GBK" w:eastAsia="方正仿宋_GBK" w:hAnsi="Arial" w:cs="Arial" w:hint="eastAsia"/>
          <w:color w:val="000000"/>
          <w:sz w:val="32"/>
          <w:szCs w:val="32"/>
        </w:rPr>
        <w:t>1.</w:t>
      </w:r>
      <w:r>
        <w:rPr>
          <w:rStyle w:val="apple-converted-space"/>
          <w:rFonts w:ascii="方正仿宋_GBK" w:eastAsia="方正仿宋_GBK" w:hAnsi="Arial" w:cs="Arial" w:hint="eastAsia"/>
          <w:color w:val="000000"/>
          <w:sz w:val="32"/>
          <w:szCs w:val="32"/>
        </w:rPr>
        <w:t> </w:t>
      </w:r>
      <w:r>
        <w:rPr>
          <w:rFonts w:ascii="方正仿宋_GBK" w:eastAsia="方正仿宋_GBK" w:hAnsi="Arial" w:cs="Arial" w:hint="eastAsia"/>
          <w:color w:val="000000"/>
          <w:sz w:val="32"/>
          <w:szCs w:val="32"/>
        </w:rPr>
        <w:t>对所有来自或途经国内疫情高风险地区、当地政府宣布全域封闭管理地区的来渝返渝人员，一律实施14天集中隔离观察，2次核酸检测时间为第2天、第13天各一次。</w:t>
      </w:r>
    </w:p>
    <w:p w:rsidR="0002672F" w:rsidRDefault="0002672F" w:rsidP="0002672F">
      <w:pPr>
        <w:pStyle w:val="a3"/>
        <w:spacing w:line="585" w:lineRule="atLeast"/>
        <w:ind w:firstLine="480"/>
        <w:rPr>
          <w:rFonts w:ascii="Arial" w:hAnsi="Arial" w:cs="Arial"/>
          <w:color w:val="000000"/>
          <w:sz w:val="27"/>
          <w:szCs w:val="27"/>
        </w:rPr>
      </w:pPr>
      <w:r>
        <w:rPr>
          <w:rFonts w:ascii="方正仿宋_GBK" w:eastAsia="方正仿宋_GBK" w:hAnsi="Arial" w:cs="Arial" w:hint="eastAsia"/>
          <w:color w:val="000000"/>
          <w:sz w:val="32"/>
          <w:szCs w:val="32"/>
        </w:rPr>
        <w:t>2.</w:t>
      </w:r>
      <w:r>
        <w:rPr>
          <w:rStyle w:val="apple-converted-space"/>
          <w:rFonts w:ascii="方正仿宋_GBK" w:eastAsia="方正仿宋_GBK" w:hAnsi="Arial" w:cs="Arial" w:hint="eastAsia"/>
          <w:color w:val="000000"/>
          <w:sz w:val="32"/>
          <w:szCs w:val="32"/>
        </w:rPr>
        <w:t> </w:t>
      </w:r>
      <w:r>
        <w:rPr>
          <w:rFonts w:ascii="方正仿宋_GBK" w:eastAsia="方正仿宋_GBK" w:hAnsi="Arial" w:cs="Arial" w:hint="eastAsia"/>
          <w:color w:val="000000"/>
          <w:sz w:val="32"/>
          <w:szCs w:val="32"/>
        </w:rPr>
        <w:t>对所有来自或途经国内疫情中风险地区来渝返渝人员，查验3日内核酸检测证明，无法提供阴性证明的，集中隔离14天，期间进行2次核酸检测（时间为第2天、第13天各一次)；能够提供阴性证明的，实施为期14天严格的社区健康管理，期间不得乘坐公共交通工具、不参加聚集聚会活动、不到密闭公共场所，每天向社区报告自我健康监测、体温，有无咳嗽、发热等情况，期满进行1次核酸检测。</w:t>
      </w:r>
    </w:p>
    <w:p w:rsidR="0002672F" w:rsidRDefault="0002672F" w:rsidP="0002672F">
      <w:pPr>
        <w:pStyle w:val="a3"/>
        <w:spacing w:line="585" w:lineRule="atLeast"/>
        <w:ind w:firstLine="480"/>
        <w:rPr>
          <w:rFonts w:ascii="Arial" w:hAnsi="Arial" w:cs="Arial"/>
          <w:color w:val="000000"/>
          <w:sz w:val="27"/>
          <w:szCs w:val="27"/>
        </w:rPr>
      </w:pPr>
      <w:r>
        <w:rPr>
          <w:rFonts w:ascii="方正仿宋_GBK" w:eastAsia="方正仿宋_GBK" w:hAnsi="Arial" w:cs="Arial" w:hint="eastAsia"/>
          <w:color w:val="000000"/>
          <w:sz w:val="32"/>
          <w:szCs w:val="32"/>
        </w:rPr>
        <w:t>3.</w:t>
      </w:r>
      <w:r>
        <w:rPr>
          <w:rStyle w:val="apple-converted-space"/>
          <w:rFonts w:ascii="方正仿宋_GBK" w:eastAsia="方正仿宋_GBK" w:hAnsi="Arial" w:cs="Arial" w:hint="eastAsia"/>
          <w:color w:val="000000"/>
          <w:sz w:val="32"/>
          <w:szCs w:val="32"/>
        </w:rPr>
        <w:t> </w:t>
      </w:r>
      <w:r>
        <w:rPr>
          <w:rFonts w:ascii="方正仿宋_GBK" w:eastAsia="方正仿宋_GBK" w:hAnsi="Arial" w:cs="Arial" w:hint="eastAsia"/>
          <w:color w:val="000000"/>
          <w:sz w:val="32"/>
          <w:szCs w:val="32"/>
        </w:rPr>
        <w:t>“国内疫情中高风险地区所在城市的返乡人员，在居住地进行1次核酸检测”说明：一是“所在城市”指划定中高风险地区所在区市（直辖市为区县，其他省市为市，农村地区为县）二是“在居住地进行1次核酸检测”指到达重庆居住的区县后都必须做一次核酸检测，不管是否有3日内的核酸检测证明。</w:t>
      </w:r>
    </w:p>
    <w:p w:rsidR="0002672F" w:rsidRDefault="0002672F" w:rsidP="0002672F">
      <w:pPr>
        <w:pStyle w:val="a3"/>
        <w:spacing w:line="585" w:lineRule="atLeast"/>
        <w:ind w:firstLine="480"/>
        <w:rPr>
          <w:rFonts w:ascii="Arial" w:hAnsi="Arial" w:cs="Arial"/>
          <w:color w:val="000000"/>
          <w:sz w:val="27"/>
          <w:szCs w:val="27"/>
        </w:rPr>
      </w:pPr>
      <w:r>
        <w:rPr>
          <w:rFonts w:ascii="方正仿宋_GBK" w:eastAsia="方正仿宋_GBK" w:hAnsi="Arial" w:cs="Arial" w:hint="eastAsia"/>
          <w:color w:val="000000"/>
          <w:sz w:val="32"/>
          <w:szCs w:val="32"/>
        </w:rPr>
        <w:lastRenderedPageBreak/>
        <w:t>4.</w:t>
      </w:r>
      <w:r>
        <w:rPr>
          <w:rStyle w:val="apple-converted-space"/>
          <w:rFonts w:ascii="方正仿宋_GBK" w:eastAsia="方正仿宋_GBK" w:hAnsi="Arial" w:cs="Arial" w:hint="eastAsia"/>
          <w:color w:val="000000"/>
          <w:sz w:val="32"/>
          <w:szCs w:val="32"/>
        </w:rPr>
        <w:t> </w:t>
      </w:r>
      <w:r>
        <w:rPr>
          <w:rFonts w:ascii="方正仿宋_GBK" w:eastAsia="方正仿宋_GBK" w:hAnsi="Arial" w:cs="Arial" w:hint="eastAsia"/>
          <w:color w:val="000000"/>
          <w:sz w:val="32"/>
          <w:szCs w:val="32"/>
        </w:rPr>
        <w:t>高风险行业是指：从事冷链食品、隔离场所、医疗机构发热门急诊、海关和口岸、国际航空等高风险行业的返乡人员。定期核酸检测时间为14内2次检测（第2天、第13天）。</w:t>
      </w:r>
    </w:p>
    <w:p w:rsidR="0002672F" w:rsidRDefault="0002672F" w:rsidP="0002672F">
      <w:pPr>
        <w:pStyle w:val="a3"/>
        <w:spacing w:line="585" w:lineRule="atLeast"/>
        <w:ind w:firstLine="480"/>
        <w:rPr>
          <w:rFonts w:ascii="Arial" w:hAnsi="Arial" w:cs="Arial"/>
          <w:color w:val="000000"/>
          <w:sz w:val="27"/>
          <w:szCs w:val="27"/>
        </w:rPr>
      </w:pPr>
      <w:r>
        <w:rPr>
          <w:rFonts w:ascii="方正仿宋_GBK" w:eastAsia="方正仿宋_GBK" w:hAnsi="Arial" w:cs="Arial" w:hint="eastAsia"/>
          <w:color w:val="000000"/>
          <w:sz w:val="32"/>
          <w:szCs w:val="32"/>
        </w:rPr>
        <w:t>高风险行业返乡人员由本人主动向所在社区报备和社区摸排方式相结合进行管控。</w:t>
      </w:r>
    </w:p>
    <w:p w:rsidR="0002672F" w:rsidRDefault="0002672F" w:rsidP="0002672F">
      <w:pPr>
        <w:pStyle w:val="a3"/>
        <w:spacing w:line="585" w:lineRule="atLeast"/>
        <w:ind w:firstLine="480"/>
        <w:rPr>
          <w:rFonts w:ascii="Arial" w:hAnsi="Arial" w:cs="Arial"/>
          <w:color w:val="000000"/>
          <w:sz w:val="27"/>
          <w:szCs w:val="27"/>
        </w:rPr>
      </w:pPr>
      <w:r>
        <w:rPr>
          <w:rFonts w:ascii="方正仿宋_GBK" w:eastAsia="方正仿宋_GBK" w:hAnsi="Arial" w:cs="Arial" w:hint="eastAsia"/>
          <w:color w:val="000000"/>
          <w:sz w:val="32"/>
          <w:szCs w:val="32"/>
        </w:rPr>
        <w:t>5.</w:t>
      </w:r>
      <w:r>
        <w:rPr>
          <w:rStyle w:val="apple-converted-space"/>
          <w:rFonts w:ascii="方正仿宋_GBK" w:eastAsia="方正仿宋_GBK" w:hAnsi="Arial" w:cs="Arial" w:hint="eastAsia"/>
          <w:color w:val="000000"/>
          <w:sz w:val="32"/>
          <w:szCs w:val="32"/>
        </w:rPr>
        <w:t> </w:t>
      </w:r>
      <w:r>
        <w:rPr>
          <w:rFonts w:ascii="方正仿宋_GBK" w:eastAsia="方正仿宋_GBK" w:hAnsi="Arial" w:cs="Arial" w:hint="eastAsia"/>
          <w:color w:val="000000"/>
          <w:sz w:val="32"/>
          <w:szCs w:val="32"/>
        </w:rPr>
        <w:t>自我健康管理期间不得乘坐公共交通工具、不参加聚集聚会活动、不到密闭公共场所。每天向社区报告自我健康监测、体温，有无咳嗽、发热等情况。</w:t>
      </w:r>
    </w:p>
    <w:p w:rsidR="0002672F" w:rsidRDefault="0002672F" w:rsidP="0002672F">
      <w:pPr>
        <w:pStyle w:val="a3"/>
        <w:spacing w:line="360" w:lineRule="atLeast"/>
        <w:jc w:val="center"/>
        <w:rPr>
          <w:rFonts w:ascii="Arial" w:hAnsi="Arial" w:cs="Arial"/>
          <w:color w:val="000000"/>
          <w:sz w:val="27"/>
          <w:szCs w:val="27"/>
        </w:rPr>
      </w:pPr>
    </w:p>
    <w:p w:rsidR="004358AB" w:rsidRPr="0002672F" w:rsidRDefault="004358AB" w:rsidP="00D31D50">
      <w:pPr>
        <w:spacing w:line="220" w:lineRule="atLeast"/>
      </w:pPr>
    </w:p>
    <w:sectPr w:rsidR="004358AB" w:rsidRPr="0002672F"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2672F"/>
    <w:rsid w:val="00323B43"/>
    <w:rsid w:val="003D37D8"/>
    <w:rsid w:val="00426133"/>
    <w:rsid w:val="004358AB"/>
    <w:rsid w:val="008B7726"/>
    <w:rsid w:val="00D31D50"/>
    <w:rsid w:val="00E171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672F"/>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02672F"/>
  </w:style>
</w:styles>
</file>

<file path=word/webSettings.xml><?xml version="1.0" encoding="utf-8"?>
<w:webSettings xmlns:r="http://schemas.openxmlformats.org/officeDocument/2006/relationships" xmlns:w="http://schemas.openxmlformats.org/wordprocessingml/2006/main">
  <w:divs>
    <w:div w:id="63349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cc</cp:lastModifiedBy>
  <cp:revision>3</cp:revision>
  <dcterms:created xsi:type="dcterms:W3CDTF">2008-09-11T17:20:00Z</dcterms:created>
  <dcterms:modified xsi:type="dcterms:W3CDTF">2021-12-08T07:02:00Z</dcterms:modified>
</cp:coreProperties>
</file>