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sz w:val="32"/>
          <w:szCs w:val="20"/>
        </w:rPr>
      </w:pPr>
    </w:p>
    <w:p>
      <w:pPr>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pacing w:val="-20"/>
          <w:sz w:val="44"/>
          <w:szCs w:val="44"/>
        </w:rPr>
      </w:pPr>
      <w:bookmarkStart w:id="0" w:name="OLE_LINK1"/>
      <w:r>
        <w:rPr>
          <w:rFonts w:hint="eastAsia" w:ascii="方正小标宋_GBK" w:hAnsi="方正小标宋_GBK" w:eastAsia="方正小标宋_GBK" w:cs="方正小标宋_GBK"/>
          <w:spacing w:val="-20"/>
          <w:sz w:val="44"/>
          <w:szCs w:val="44"/>
        </w:rPr>
        <w:t>重庆</w:t>
      </w:r>
      <w:bookmarkStart w:id="2" w:name="_GoBack"/>
      <w:bookmarkEnd w:id="2"/>
      <w:r>
        <w:rPr>
          <w:rFonts w:hint="eastAsia" w:ascii="方正小标宋_GBK" w:hAnsi="方正小标宋_GBK" w:eastAsia="方正小标宋_GBK" w:cs="方正小标宋_GBK"/>
          <w:spacing w:val="-20"/>
          <w:sz w:val="44"/>
          <w:szCs w:val="44"/>
        </w:rPr>
        <w:t>市江津区油溪镇人民政府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pacing w:val="-20"/>
          <w:sz w:val="44"/>
          <w:szCs w:val="44"/>
          <w:lang w:val="en-US" w:eastAsia="zh-CN"/>
        </w:rPr>
        <w:t xml:space="preserve"> </w:t>
      </w:r>
      <w:r>
        <w:rPr>
          <w:rFonts w:hint="eastAsia" w:ascii="方正小标宋_GBK" w:hAnsi="方正小标宋_GBK" w:eastAsia="方正小标宋_GBK" w:cs="方正小标宋_GBK"/>
          <w:color w:val="000000"/>
          <w:spacing w:val="-20"/>
          <w:sz w:val="44"/>
          <w:szCs w:val="44"/>
        </w:rPr>
        <w:t>关于废止《</w:t>
      </w:r>
      <w:r>
        <w:rPr>
          <w:rFonts w:hint="eastAsia" w:ascii="方正小标宋_GBK" w:hAnsi="方正小标宋_GBK" w:eastAsia="方正小标宋_GBK" w:cs="方正小标宋_GBK"/>
          <w:sz w:val="44"/>
          <w:szCs w:val="44"/>
        </w:rPr>
        <w:t>重庆市江津区油溪镇人民政府</w:t>
      </w:r>
    </w:p>
    <w:p>
      <w:pPr>
        <w:keepNext w:val="0"/>
        <w:keepLines w:val="0"/>
        <w:pageBreakBefore w:val="0"/>
        <w:widowControl w:val="0"/>
        <w:kinsoku/>
        <w:wordWrap/>
        <w:overflowPunct/>
        <w:topLinePunct w:val="0"/>
        <w:autoSpaceDE/>
        <w:autoSpaceDN/>
        <w:bidi w:val="0"/>
        <w:adjustRightInd/>
        <w:spacing w:line="560" w:lineRule="exact"/>
        <w:ind w:left="1530" w:leftChars="100" w:hanging="1320" w:hangingChars="300"/>
        <w:textAlignment w:val="auto"/>
        <w:rPr>
          <w:rFonts w:hint="eastAsia"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sz w:val="44"/>
          <w:szCs w:val="44"/>
        </w:rPr>
        <w:t>关于加强国有投资限额以下工程建设项目管理的通知</w:t>
      </w:r>
      <w:r>
        <w:rPr>
          <w:rFonts w:hint="eastAsia" w:ascii="方正小标宋_GBK" w:hAnsi="方正小标宋_GBK" w:eastAsia="方正小标宋_GBK" w:cs="方正小标宋_GBK"/>
          <w:color w:val="000000"/>
          <w:spacing w:val="-20"/>
          <w:sz w:val="44"/>
          <w:szCs w:val="44"/>
        </w:rPr>
        <w:t>》的通知</w:t>
      </w:r>
      <w:bookmarkEnd w:id="0"/>
    </w:p>
    <w:p>
      <w:pPr>
        <w:spacing w:line="640" w:lineRule="exact"/>
        <w:jc w:val="center"/>
        <w:rPr>
          <w:rFonts w:ascii="方正仿宋_GBK" w:hAnsi="方正仿宋_GBK" w:eastAsia="方正仿宋_GBK" w:cs="方正仿宋_GBK"/>
          <w:color w:val="000000"/>
          <w:sz w:val="32"/>
          <w:szCs w:val="32"/>
        </w:rPr>
      </w:pPr>
      <w:bookmarkStart w:id="1" w:name="OLE_LINK2"/>
      <w:r>
        <w:rPr>
          <w:rFonts w:ascii="方正仿宋_GBK" w:hAnsi="方正仿宋_GBK" w:eastAsia="方正仿宋_GBK" w:cs="方正仿宋_GBK"/>
          <w:color w:val="000000"/>
          <w:sz w:val="32"/>
          <w:szCs w:val="32"/>
        </w:rPr>
        <w:t>油溪府发〔202</w:t>
      </w:r>
      <w:r>
        <w:rPr>
          <w:rFonts w:hint="eastAsia" w:ascii="方正仿宋_GBK" w:hAnsi="方正仿宋_GBK" w:eastAsia="方正仿宋_GBK" w:cs="方正仿宋_GBK"/>
          <w:color w:val="000000"/>
          <w:sz w:val="32"/>
          <w:szCs w:val="32"/>
        </w:rPr>
        <w:t>3</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42</w:t>
      </w:r>
      <w:r>
        <w:rPr>
          <w:rFonts w:ascii="方正仿宋_GBK" w:hAnsi="方正仿宋_GBK" w:eastAsia="方正仿宋_GBK" w:cs="方正仿宋_GBK"/>
          <w:color w:val="000000"/>
          <w:sz w:val="32"/>
          <w:szCs w:val="32"/>
        </w:rPr>
        <w:t>号</w:t>
      </w:r>
    </w:p>
    <w:bookmarkEnd w:id="1"/>
    <w:p>
      <w:pPr>
        <w:spacing w:line="560" w:lineRule="exact"/>
        <w:ind w:left="1530" w:leftChars="100" w:hanging="1320" w:hangingChars="300"/>
        <w:rPr>
          <w:rFonts w:ascii="方正小标宋_GBK" w:hAnsi="方正小标宋_GBK" w:eastAsia="方正小标宋_GBK" w:cs="方正小标宋_GBK"/>
          <w:sz w:val="44"/>
          <w:szCs w:val="44"/>
        </w:rPr>
      </w:pPr>
    </w:p>
    <w:p>
      <w:pPr>
        <w:widowControl/>
        <w:spacing w:line="600" w:lineRule="exact"/>
        <w:rPr>
          <w:rFonts w:ascii="Times New Roman" w:hAnsi="Times New Roman" w:eastAsia="宋体" w:cs="Times New Roman"/>
          <w:color w:val="333333"/>
          <w:kern w:val="0"/>
          <w:sz w:val="20"/>
          <w:szCs w:val="20"/>
        </w:rPr>
      </w:pPr>
      <w:r>
        <w:rPr>
          <w:rFonts w:ascii="Times New Roman" w:hAnsi="Times New Roman" w:eastAsia="方正仿宋_GBK" w:cs="Times New Roman"/>
          <w:color w:val="000000"/>
          <w:kern w:val="0"/>
          <w:sz w:val="32"/>
          <w:szCs w:val="32"/>
        </w:rPr>
        <w:t>各村（社区）委员会、各有关单位、镇属相关部门：</w:t>
      </w:r>
    </w:p>
    <w:p>
      <w:pPr>
        <w:snapToGrid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因上级参考政策文件变更</w:t>
      </w:r>
      <w:r>
        <w:rPr>
          <w:rFonts w:ascii="Times New Roman" w:hAnsi="Times New Roman" w:eastAsia="方正仿宋_GBK" w:cs="Times New Roman"/>
          <w:color w:val="000000"/>
          <w:sz w:val="32"/>
          <w:szCs w:val="32"/>
        </w:rPr>
        <w:t>，经镇政府研究决定，</w:t>
      </w:r>
      <w:r>
        <w:rPr>
          <w:rFonts w:hint="eastAsia" w:ascii="Times New Roman" w:hAnsi="Times New Roman" w:eastAsia="方正仿宋_GBK" w:cs="Times New Roman"/>
          <w:color w:val="000000"/>
          <w:sz w:val="32"/>
          <w:szCs w:val="32"/>
        </w:rPr>
        <w:t>即日起废止</w:t>
      </w:r>
      <w:r>
        <w:rPr>
          <w:rFonts w:hint="eastAsia" w:ascii="方正仿宋_GBK" w:hAnsi="方正仿宋_GBK" w:eastAsia="方正仿宋_GBK" w:cs="方正仿宋_GBK"/>
          <w:color w:val="000000"/>
          <w:sz w:val="32"/>
          <w:szCs w:val="32"/>
        </w:rPr>
        <w:t>《重庆市江津区油溪镇人民政府关于加强国有投资限额以下工程建设项目管理的通知》（油溪府发〔2022〕88号）文件。</w:t>
      </w:r>
    </w:p>
    <w:p>
      <w:pPr>
        <w:snapToGrid w:val="0"/>
        <w:spacing w:line="560" w:lineRule="exact"/>
        <w:ind w:firstLine="640" w:firstLineChars="200"/>
        <w:rPr>
          <w:rFonts w:ascii="方正仿宋_GBK" w:hAnsi="方正仿宋_GBK" w:eastAsia="方正仿宋_GBK" w:cs="方正仿宋_GBK"/>
          <w:color w:val="000000"/>
          <w:sz w:val="32"/>
          <w:szCs w:val="32"/>
        </w:rPr>
      </w:pPr>
    </w:p>
    <w:p>
      <w:pPr>
        <w:spacing w:line="600" w:lineRule="exact"/>
        <w:ind w:firstLine="3360" w:firstLineChars="10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重庆市江津区油溪镇人民政府</w:t>
      </w:r>
    </w:p>
    <w:p>
      <w:pPr>
        <w:spacing w:line="600" w:lineRule="exact"/>
        <w:ind w:firstLine="4320" w:firstLineChars="13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31</w:t>
      </w:r>
      <w:r>
        <w:rPr>
          <w:rFonts w:ascii="Times New Roman" w:hAnsi="Times New Roman" w:eastAsia="方正仿宋_GBK" w:cs="Times New Roman"/>
          <w:color w:val="000000"/>
          <w:sz w:val="32"/>
          <w:szCs w:val="32"/>
        </w:rPr>
        <w:t>日</w:t>
      </w:r>
    </w:p>
    <w:p>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（此件公开发布）</w:t>
      </w:r>
    </w:p>
    <w:p>
      <w:pPr>
        <w:overflowPunct w:val="0"/>
        <w:spacing w:line="600" w:lineRule="exact"/>
        <w:rPr>
          <w:rFonts w:ascii="Times New Roman" w:hAnsi="Times New Roman" w:eastAsia="方正仿宋_GBK" w:cs="Times New Roman"/>
          <w:color w:val="000000"/>
          <w:sz w:val="32"/>
          <w:szCs w:val="32"/>
        </w:rPr>
      </w:pPr>
    </w:p>
    <w:p>
      <w:pPr>
        <w:spacing w:line="600" w:lineRule="exact"/>
        <w:rPr>
          <w:rFonts w:ascii="Times New Roman" w:hAnsi="Times New Roman" w:eastAsia="方正仿宋" w:cs="Times New Roman"/>
          <w:sz w:val="32"/>
          <w:szCs w:val="20"/>
        </w:rPr>
      </w:pP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8"/>
      <w:ind w:left="4788" w:leftChars="2280" w:firstLine="6400" w:firstLineChars="2000"/>
      <w:rPr>
        <w:sz w:val="32"/>
      </w:rPr>
    </w:pPr>
    <w:r>
      <w:rPr>
        <w:color w:val="FAFAFA"/>
        <w:sz w:val="32"/>
      </w:rPr>
      <w:pict>
        <v:line id="_x0000_s1027" o:spid="_x0000_s1027" o:spt="20" style="position:absolute;left:0pt;margin-left:-5.85pt;margin-top:11.05pt;height:0pt;width:401.8pt;z-index:251662336;mso-width-relative:page;mso-height-relative:page;"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path arrowok="t"/>
          <v:fill focussize="0,0"/>
          <v:stroke weight="1.75pt" color="#005192" joinstyle="miter"/>
          <v:imagedata o:title=""/>
          <o:lock v:ext="edit"/>
        </v:line>
      </w:pic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重庆市江津区油溪镇人民政府办公室发布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13"/>
        <w:szCs w:val="13"/>
      </w:rPr>
    </w:pPr>
    <w:r>
      <w:rPr>
        <w:rFonts w:ascii="方正仿宋_GBK" w:hAnsi="方正仿宋_GBK" w:eastAsia="方正仿宋_GBK" w:cs="方正仿宋_GBK"/>
        <w:b/>
        <w:bCs/>
        <w:color w:val="000000" w:themeColor="text1"/>
        <w:sz w:val="32"/>
      </w:rPr>
      <w:pict>
        <v:line id="_x0000_s1026" o:spid="_x0000_s1026" o:spt="20" style="position:absolute;left:0pt;margin-left:-5.85pt;margin-top:36.4pt;height:0pt;width:415.1pt;z-index:251661312;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重庆市江津区油溪镇人民政府行政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yYzg2ZTMxYjRlNjZhMGVlYWVlYzA2YzM4YjcwYzUifQ=="/>
  </w:docVars>
  <w:rsids>
    <w:rsidRoot w:val="00172A27"/>
    <w:rsid w:val="00172A27"/>
    <w:rsid w:val="003253CC"/>
    <w:rsid w:val="003E5190"/>
    <w:rsid w:val="00546007"/>
    <w:rsid w:val="006E34F9"/>
    <w:rsid w:val="008F26BA"/>
    <w:rsid w:val="008F54AA"/>
    <w:rsid w:val="00926706"/>
    <w:rsid w:val="009E5615"/>
    <w:rsid w:val="00CA12A0"/>
    <w:rsid w:val="00D91D0A"/>
    <w:rsid w:val="00EC2B2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413531A"/>
    <w:rsid w:val="25EB1AF4"/>
    <w:rsid w:val="2DD05FE1"/>
    <w:rsid w:val="2EAE3447"/>
    <w:rsid w:val="31A15F24"/>
    <w:rsid w:val="36FB1DF0"/>
    <w:rsid w:val="395347B5"/>
    <w:rsid w:val="39A232A0"/>
    <w:rsid w:val="39E745AA"/>
    <w:rsid w:val="3B5A6BBB"/>
    <w:rsid w:val="3CA154E3"/>
    <w:rsid w:val="3EDA13A6"/>
    <w:rsid w:val="3FF56C14"/>
    <w:rsid w:val="40ED3C67"/>
    <w:rsid w:val="417B75E9"/>
    <w:rsid w:val="42430A63"/>
    <w:rsid w:val="42F058B7"/>
    <w:rsid w:val="436109F6"/>
    <w:rsid w:val="441A38D4"/>
    <w:rsid w:val="4504239D"/>
    <w:rsid w:val="457F5C48"/>
    <w:rsid w:val="4BC77339"/>
    <w:rsid w:val="4C9236C5"/>
    <w:rsid w:val="4E250A85"/>
    <w:rsid w:val="4FB54D05"/>
    <w:rsid w:val="4FFD4925"/>
    <w:rsid w:val="505C172E"/>
    <w:rsid w:val="506405EA"/>
    <w:rsid w:val="52F46F0B"/>
    <w:rsid w:val="532B6A10"/>
    <w:rsid w:val="53412123"/>
    <w:rsid w:val="539E4E99"/>
    <w:rsid w:val="53D8014D"/>
    <w:rsid w:val="550C209A"/>
    <w:rsid w:val="55E064E0"/>
    <w:rsid w:val="572C6D10"/>
    <w:rsid w:val="5DC34279"/>
    <w:rsid w:val="5FCD688E"/>
    <w:rsid w:val="5FF9BDAA"/>
    <w:rsid w:val="608816D1"/>
    <w:rsid w:val="60EF4E7F"/>
    <w:rsid w:val="648B0A32"/>
    <w:rsid w:val="658F6764"/>
    <w:rsid w:val="665233C1"/>
    <w:rsid w:val="677142E4"/>
    <w:rsid w:val="69AC0D42"/>
    <w:rsid w:val="6AD9688B"/>
    <w:rsid w:val="6B68303F"/>
    <w:rsid w:val="6D0E3F22"/>
    <w:rsid w:val="744E4660"/>
    <w:rsid w:val="753355A2"/>
    <w:rsid w:val="759F1C61"/>
    <w:rsid w:val="769F2DE8"/>
    <w:rsid w:val="76FDEB7C"/>
    <w:rsid w:val="77D12438"/>
    <w:rsid w:val="79330A4E"/>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rPr>
      <w:rFonts w:ascii="宋体" w:hAnsi="宋体" w:eastAsia="方正仿宋_GBK" w:cs="Times New Roman"/>
      <w:sz w:val="32"/>
    </w:rPr>
  </w:style>
  <w:style w:type="paragraph" w:styleId="4">
    <w:name w:val="index 5"/>
    <w:next w:val="1"/>
    <w:qFormat/>
    <w:uiPriority w:val="0"/>
    <w:pPr>
      <w:widowControl w:val="0"/>
      <w:ind w:left="1680"/>
      <w:jc w:val="center"/>
    </w:pPr>
    <w:rPr>
      <w:rFonts w:ascii="方正楷体_GBK" w:hAnsi="Times New Roman" w:eastAsia="方正楷体_GBK" w:cs="Times New Roman"/>
      <w:kern w:val="2"/>
      <w:sz w:val="32"/>
      <w:lang w:val="en-US" w:eastAsia="zh-CN" w:bidi="ar-SA"/>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Words>
  <Characters>190</Characters>
  <Lines>1</Lines>
  <Paragraphs>1</Paragraphs>
  <TotalTime>6</TotalTime>
  <ScaleCrop>false</ScaleCrop>
  <LinksUpToDate>false</LinksUpToDate>
  <CharactersWithSpaces>222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趙成、瑜</cp:lastModifiedBy>
  <cp:lastPrinted>2022-06-06T16:09:00Z</cp:lastPrinted>
  <dcterms:modified xsi:type="dcterms:W3CDTF">2023-06-05T10:43:10Z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