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0"/>
        <w:jc w:val="center"/>
      </w:pPr>
      <w:r>
        <w:rPr>
          <w:rFonts w:ascii="方正小标宋_GBK" w:hAnsi="方正小标宋_GBK" w:eastAsia="方正小标宋_GBK" w:cs="方正小标宋_GBK"/>
          <w:color w:val="auto"/>
          <w:sz w:val="43"/>
          <w:szCs w:val="43"/>
          <w:vertAlign w:val="baseline"/>
        </w:rPr>
        <w:t>重庆市江津区夏坝镇人民政府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color w:val="auto"/>
          <w:sz w:val="43"/>
          <w:szCs w:val="43"/>
          <w:vertAlign w:val="baseline"/>
        </w:rPr>
        <w:t>关于村庄清洁行动夏季战役系列活动的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color w:val="auto"/>
          <w:sz w:val="43"/>
          <w:szCs w:val="43"/>
          <w:vertAlign w:val="baseline"/>
        </w:rPr>
        <w:t>实施方案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0"/>
        <w:jc w:val="center"/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vertAlign w:val="baseline"/>
        </w:rPr>
        <w:t>夏坝府发〔</w:t>
      </w:r>
      <w:r>
        <w:rPr>
          <w:rFonts w:hint="eastAsia" w:ascii="宋体" w:hAnsi="宋体" w:eastAsia="宋体" w:cs="宋体"/>
          <w:color w:val="auto"/>
          <w:sz w:val="31"/>
          <w:szCs w:val="31"/>
          <w:vertAlign w:val="baseline"/>
        </w:rPr>
        <w:t>2021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〕</w:t>
      </w:r>
      <w:r>
        <w:rPr>
          <w:rFonts w:hint="eastAsia" w:ascii="宋体" w:hAnsi="宋体" w:eastAsia="宋体" w:cs="宋体"/>
          <w:color w:val="auto"/>
          <w:sz w:val="31"/>
          <w:szCs w:val="31"/>
          <w:vertAlign w:val="baseline"/>
        </w:rPr>
        <w:t>43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号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color w:val="auto"/>
          <w:sz w:val="43"/>
          <w:szCs w:val="43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600" w:lineRule="atLeast"/>
        <w:ind w:left="0" w:right="0" w:firstLine="0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各村、镇属各部门：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80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今年是中国共产党成立100周年。为深入推进农村人居环境整治提升，确保以干干净净、整整洁洁、清清爽爽的村庄环境喜迎建党100周年，按照市人居办、市农业农村委、市乡村振兴局《关于开展</w:t>
      </w:r>
      <w:r>
        <w:rPr>
          <w:rFonts w:hint="default" w:ascii="Times New Roman" w:hAnsi="Times New Roman" w:cs="Times New Roman"/>
          <w:color w:val="auto"/>
          <w:sz w:val="31"/>
          <w:szCs w:val="31"/>
          <w:vertAlign w:val="baseline"/>
        </w:rPr>
        <w:t>2021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年村庄清洁行动夏季战役系列活动的通知》要求，即日起在全镇开展以“清洁村庄·献礼建党100周年”为主题的村庄清洁行动夏季战役系列活动。现将实施方案通知如下。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ascii="方正黑体_GBK" w:hAnsi="方正黑体_GBK" w:eastAsia="方正黑体_GBK" w:cs="方正黑体_GBK"/>
          <w:color w:val="auto"/>
          <w:sz w:val="31"/>
          <w:szCs w:val="31"/>
          <w:vertAlign w:val="baseline"/>
        </w:rPr>
        <w:t>一、活动主题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“清洁村庄·献礼建党100周年”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二、活动时间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从即日起至9月底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三、活动内容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315"/>
        <w:jc w:val="both"/>
      </w:pPr>
      <w:r>
        <w:rPr>
          <w:rFonts w:ascii="方正楷体_GBK" w:hAnsi="方正楷体_GBK" w:eastAsia="方正楷体_GBK" w:cs="方正楷体_GBK"/>
          <w:color w:val="auto"/>
          <w:sz w:val="31"/>
          <w:szCs w:val="31"/>
          <w:vertAlign w:val="baseline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vertAlign w:val="baseline"/>
        </w:rPr>
        <w:t>集中组织一次清洁村庄活动。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各村要集中力量，以“我为群众办实事”为切入点，广泛动员农民群众以及志愿者在“七一”前开展一次以村为单位的村庄环境卫生集中整治。聚焦村（社）、户户连接处“三不管”公共区域，开展房前屋后杂物堆、田间地头废弃物等“五清理”活动，整治柴草堆、粪污堆、沙石堆、杂物堆和乱搭乱建的鸡鸭窝棚、猪牛棚圈、露天厕所、村内房屋墙体及电线杆上的广告、牛皮癣等，做到发现一处、清理一处，消除一处、美化一处，喜迎建党100周年。镇级活动定于6月25日早上9点半，由全镇机关干部参加，与鸭江村一并开展清洁村庄清洁行动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315"/>
        <w:jc w:val="both"/>
      </w:pP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vertAlign w:val="baseline"/>
        </w:rPr>
        <w:t>（二）每月组织一次“美丽院落”“美丽家园”观摩活动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。由镇建设办牵头，安排每月的1日对评定的村开展观摩活动，结合近年来评定的区、镇级“美丽院落”“美丽家园”，每月组织村民进行一次现场观摩，引导村民之间相互学习、借鉴。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vertAlign w:val="baseline"/>
        </w:rPr>
        <w:t>（三）双月组织一次村社“红黄旗”传递活动。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由镇农业服务中心牵头，选取民政和社会事务办、规划建设办成员，对各村整体卫生清洁程度、村公共区域环境卫生保持状况、家庭院落干净整洁情况和村民良好卫生习惯养成等，利用红黄旗评选出一批村庄清洁行动成效突出村（授予红旗）和差距明显村（授予黄旗），引导村社干部和农民群众找差距、扩视野、学经验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vertAlign w:val="baseline"/>
        </w:rPr>
        <w:t>（四）暑假组织一次“我是侦查员”实践活动。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各村选取志愿者，勇当村庄卫生“侦查员”，找出影响村容村貌的垃圾堆、柴草堆，并参与共同整治。通过“小手拉大手”的形式，带动农民群众、志愿者等齐参与、同劳动。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vertAlign w:val="baseline"/>
        </w:rPr>
        <w:t>（五）开展一次“党课开讲啦”进农村活动。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9月底前以“我为美丽村庄作贡献”为主题，组织机关干部、企事业单位的党员讲微党课，引导教育农村基层党员，带动农民群众积极参与村庄清洁行动，形成“党群合力”推动的工作格局。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vertAlign w:val="baseline"/>
        </w:rPr>
        <w:t>四、活动要求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vertAlign w:val="baseline"/>
        </w:rPr>
        <w:t>（一）加强组织领导。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成立以镇长龚光勇为组长，各牵头部门分管领导为成员的夏季战役系列活动领导小组，负责“一线总指挥”职责，亲自挂帅，做好村庄清洁行动部署动员、督促指导、检查验收等工作。突出重点，精心安排部署，科学统筹协调，根据此次活动内容列出工作清单和活动时间表，鼓励策划更多更接地气的主题活动，一并推进，切实打好村庄清洁行动夏季战役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vertAlign w:val="baseline"/>
        </w:rPr>
        <w:t>（二）广泛宣传发动。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要注重发现夏季战役中好的做法和经验，充分利用各级媒体、报纸、政务APP、微信公众号等宣传途径，开展广泛宣传，营造良好氛围，引导广大农民群众等积极参与。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420"/>
        <w:jc w:val="both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                      重庆市江津区夏坝镇人民政府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                            2021年6月23日      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40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540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371FD"/>
    <w:rsid w:val="012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2021-12-20T06:34:00Z</dcterms:created>
  <dc:creator>gyb1</dc:creator>
  <cp:lastModifiedBy>gyb1</cp:lastModifiedBy>
  <dcterms:modified xsi:type="dcterms:W3CDTF">2021-12-20T06:35:00Z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9E4840D2BEA74DB387E20F554FD9F205</vt:lpwstr>
  </property>
</Properties>
</file>