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Pr>
          <w:rFonts w:hint="eastAsia" w:ascii="方正黑体_GBK" w:eastAsia="方正黑体_GBK"/>
          <w:szCs w:val="32"/>
        </w:rPr>
      </w:pPr>
      <w:r>
        <w:rPr>
          <w:rFonts w:hint="eastAsia" w:ascii="方正黑体_GBK" w:eastAsia="方正黑体_GBK"/>
          <w:szCs w:val="32"/>
        </w:rPr>
        <w:t>附件</w:t>
      </w:r>
    </w:p>
    <w:p>
      <w:pPr>
        <w:ind w:left="0"/>
        <w:rPr>
          <w:szCs w:val="32"/>
        </w:rPr>
      </w:pP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废止的</w:t>
      </w:r>
      <w:r>
        <w:rPr>
          <w:rFonts w:hint="eastAsia" w:ascii="方正小标宋_GBK" w:eastAsia="方正小标宋_GBK"/>
          <w:sz w:val="44"/>
          <w:szCs w:val="44"/>
          <w:lang w:val="en-US" w:eastAsia="zh-CN"/>
        </w:rPr>
        <w:t>行政</w:t>
      </w:r>
      <w:r>
        <w:rPr>
          <w:rFonts w:hint="eastAsia" w:ascii="方正小标宋_GBK" w:eastAsia="方正小标宋_GBK"/>
          <w:sz w:val="44"/>
          <w:szCs w:val="44"/>
        </w:rPr>
        <w:t>规范性文件目录（</w:t>
      </w:r>
      <w:r>
        <w:rPr>
          <w:rFonts w:hint="eastAsia" w:ascii="方正小标宋_GBK" w:eastAsia="方正小标宋_GBK"/>
          <w:sz w:val="44"/>
          <w:szCs w:val="44"/>
          <w:lang w:val="en-US" w:eastAsia="zh-CN"/>
        </w:rPr>
        <w:t>6</w:t>
      </w:r>
      <w:r>
        <w:rPr>
          <w:rFonts w:hint="eastAsia" w:ascii="方正小标宋_GBK" w:eastAsia="方正小标宋_GBK"/>
          <w:sz w:val="44"/>
          <w:szCs w:val="44"/>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lang w:val="en-US" w:eastAsia="zh-CN"/>
        </w:rPr>
        <w:t>重庆市江津区石蟆镇人民政府</w:t>
      </w:r>
      <w:r>
        <w:rPr>
          <w:rFonts w:hint="eastAsia" w:ascii="宋体" w:hAnsi="宋体" w:eastAsia="方正仿宋_GBK" w:cs="方正仿宋_GBK"/>
          <w:sz w:val="32"/>
          <w:szCs w:val="32"/>
          <w:lang w:val="en-US" w:eastAsia="zh-CN"/>
        </w:rPr>
        <w:t>关于进一步加强养犬管理工作的通知》（石蟆府发</w:t>
      </w:r>
      <w:r>
        <w:rPr>
          <w:rFonts w:hint="eastAsia" w:ascii="宋体" w:hAnsi="宋体" w:eastAsia="方正仿宋_GBK" w:cs="方正仿宋_GBK"/>
          <w:sz w:val="32"/>
        </w:rPr>
        <w:t>〔</w:t>
      </w:r>
      <w:r>
        <w:rPr>
          <w:rFonts w:hint="eastAsia" w:ascii="宋体" w:hAnsi="宋体" w:eastAsia="方正仿宋_GBK" w:cs="方正仿宋_GBK"/>
          <w:sz w:val="32"/>
          <w:szCs w:val="32"/>
          <w:lang w:val="en-US" w:eastAsia="zh-CN"/>
        </w:rPr>
        <w:t>2017</w:t>
      </w:r>
      <w:r>
        <w:rPr>
          <w:rFonts w:hint="eastAsia" w:ascii="宋体" w:hAnsi="宋体" w:eastAsia="方正仿宋_GBK" w:cs="方正仿宋_GBK"/>
          <w:kern w:val="2"/>
          <w:sz w:val="32"/>
          <w:lang w:val="en-US" w:eastAsia="zh-CN"/>
        </w:rPr>
        <w:t>〕</w:t>
      </w:r>
      <w:r>
        <w:rPr>
          <w:rFonts w:hint="eastAsia" w:ascii="宋体" w:hAnsi="宋体" w:eastAsia="方正仿宋_GBK" w:cs="方正仿宋_GBK"/>
          <w:sz w:val="32"/>
          <w:szCs w:val="32"/>
          <w:lang w:val="en-US" w:eastAsia="zh-CN"/>
        </w:rPr>
        <w:t>223号）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lang w:val="en-US" w:eastAsia="zh-CN"/>
        </w:rPr>
        <w:t>重庆市江津区石蟆镇人民政府</w:t>
      </w:r>
      <w:r>
        <w:rPr>
          <w:rFonts w:hint="eastAsia" w:ascii="宋体" w:hAnsi="宋体" w:eastAsia="方正仿宋_GBK" w:cs="方正仿宋_GBK"/>
          <w:sz w:val="32"/>
          <w:szCs w:val="32"/>
          <w:lang w:val="en-US" w:eastAsia="zh-CN"/>
        </w:rPr>
        <w:t>关于印发&lt;农村公路养护管理办法&gt;的通知》(石蟆府发</w:t>
      </w:r>
      <w:r>
        <w:rPr>
          <w:rFonts w:hint="eastAsia" w:ascii="宋体" w:hAnsi="宋体" w:eastAsia="方正仿宋_GBK" w:cs="方正仿宋_GBK"/>
          <w:sz w:val="32"/>
        </w:rPr>
        <w:t>〔</w:t>
      </w:r>
      <w:r>
        <w:rPr>
          <w:rFonts w:hint="eastAsia" w:ascii="宋体" w:hAnsi="宋体" w:eastAsia="方正仿宋_GBK" w:cs="方正仿宋_GBK"/>
          <w:sz w:val="32"/>
          <w:szCs w:val="32"/>
          <w:lang w:val="en-US" w:eastAsia="zh-CN"/>
        </w:rPr>
        <w:t>2017</w:t>
      </w:r>
      <w:r>
        <w:rPr>
          <w:rFonts w:hint="eastAsia" w:ascii="宋体" w:hAnsi="宋体" w:eastAsia="方正仿宋_GBK" w:cs="方正仿宋_GBK"/>
          <w:kern w:val="2"/>
          <w:sz w:val="32"/>
          <w:lang w:val="en-US" w:eastAsia="zh-CN"/>
        </w:rPr>
        <w:t>〕</w:t>
      </w:r>
      <w:r>
        <w:rPr>
          <w:rFonts w:hint="eastAsia" w:ascii="宋体" w:hAnsi="宋体" w:eastAsia="方正仿宋_GBK" w:cs="方正仿宋_GBK"/>
          <w:sz w:val="32"/>
          <w:szCs w:val="32"/>
          <w:lang w:val="en-US" w:eastAsia="zh-CN"/>
        </w:rPr>
        <w:t>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3．</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lang w:val="en-US" w:eastAsia="zh-CN"/>
        </w:rPr>
        <w:t>重庆市江津区石蟆镇人民政府</w:t>
      </w:r>
      <w:r>
        <w:rPr>
          <w:rFonts w:hint="eastAsia" w:ascii="宋体" w:hAnsi="宋体" w:eastAsia="方正仿宋_GBK" w:cs="方正仿宋_GBK"/>
          <w:sz w:val="32"/>
          <w:szCs w:val="32"/>
          <w:lang w:val="en-US" w:eastAsia="zh-CN"/>
        </w:rPr>
        <w:t>关于完善村民自治和民主管理实施方案的通知》（石蟆府发</w:t>
      </w:r>
      <w:r>
        <w:rPr>
          <w:rFonts w:hint="eastAsia" w:ascii="宋体" w:hAnsi="宋体" w:eastAsia="方正仿宋_GBK" w:cs="方正仿宋_GBK"/>
          <w:sz w:val="32"/>
        </w:rPr>
        <w:t>〔</w:t>
      </w:r>
      <w:r>
        <w:rPr>
          <w:rFonts w:hint="eastAsia" w:ascii="宋体" w:hAnsi="宋体" w:eastAsia="方正仿宋_GBK" w:cs="方正仿宋_GBK"/>
          <w:sz w:val="32"/>
          <w:szCs w:val="32"/>
          <w:lang w:val="en-US" w:eastAsia="zh-CN"/>
        </w:rPr>
        <w:t>2018</w:t>
      </w:r>
      <w:r>
        <w:rPr>
          <w:rFonts w:hint="eastAsia" w:ascii="宋体" w:hAnsi="宋体" w:eastAsia="方正仿宋_GBK" w:cs="方正仿宋_GBK"/>
          <w:kern w:val="2"/>
          <w:sz w:val="32"/>
          <w:lang w:val="en-US" w:eastAsia="zh-CN"/>
        </w:rPr>
        <w:t>〕</w:t>
      </w:r>
      <w:r>
        <w:rPr>
          <w:rFonts w:hint="eastAsia" w:ascii="宋体" w:hAnsi="宋体" w:eastAsia="方正仿宋_GBK" w:cs="方正仿宋_GBK"/>
          <w:sz w:val="32"/>
          <w:szCs w:val="32"/>
          <w:lang w:val="en-US" w:eastAsia="zh-CN"/>
        </w:rPr>
        <w:t>229号）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4．</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lang w:val="en-US" w:eastAsia="zh-CN"/>
        </w:rPr>
        <w:t>重庆市江津区石蟆镇人民政府</w:t>
      </w:r>
      <w:r>
        <w:rPr>
          <w:rFonts w:hint="eastAsia" w:ascii="宋体" w:hAnsi="宋体" w:eastAsia="方正仿宋_GBK" w:cs="方正仿宋_GBK"/>
          <w:sz w:val="32"/>
          <w:szCs w:val="32"/>
          <w:lang w:val="en-US" w:eastAsia="zh-CN"/>
        </w:rPr>
        <w:t>关于印发深入推进移风易俗工作实施方案的通知》（石蟆府发</w:t>
      </w:r>
      <w:r>
        <w:rPr>
          <w:rFonts w:hint="eastAsia" w:ascii="宋体" w:hAnsi="宋体" w:eastAsia="方正仿宋_GBK" w:cs="方正仿宋_GBK"/>
          <w:sz w:val="32"/>
        </w:rPr>
        <w:t>〔</w:t>
      </w:r>
      <w:r>
        <w:rPr>
          <w:rFonts w:hint="eastAsia" w:ascii="宋体" w:hAnsi="宋体" w:eastAsia="方正仿宋_GBK" w:cs="方正仿宋_GBK"/>
          <w:sz w:val="32"/>
          <w:szCs w:val="32"/>
          <w:lang w:val="en-US" w:eastAsia="zh-CN"/>
        </w:rPr>
        <w:t>2018</w:t>
      </w:r>
      <w:r>
        <w:rPr>
          <w:rFonts w:hint="eastAsia" w:ascii="宋体" w:hAnsi="宋体" w:eastAsia="方正仿宋_GBK" w:cs="方正仿宋_GBK"/>
          <w:kern w:val="2"/>
          <w:sz w:val="32"/>
          <w:lang w:val="en-US" w:eastAsia="zh-CN"/>
        </w:rPr>
        <w:t>〕</w:t>
      </w:r>
      <w:r>
        <w:rPr>
          <w:rFonts w:hint="eastAsia" w:ascii="宋体" w:hAnsi="宋体" w:eastAsia="方正仿宋_GBK" w:cs="方正仿宋_GBK"/>
          <w:sz w:val="32"/>
          <w:szCs w:val="32"/>
          <w:lang w:val="en-US" w:eastAsia="zh-CN"/>
        </w:rPr>
        <w:t>228号）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5．</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lang w:val="en-US" w:eastAsia="zh-CN"/>
        </w:rPr>
        <w:t>重庆市江津区石蟆镇人民政府</w:t>
      </w:r>
      <w:r>
        <w:rPr>
          <w:rFonts w:hint="eastAsia" w:ascii="宋体" w:hAnsi="宋体" w:eastAsia="方正仿宋_GBK" w:cs="方正仿宋_GBK"/>
          <w:sz w:val="32"/>
          <w:szCs w:val="32"/>
          <w:lang w:val="en-US" w:eastAsia="zh-CN"/>
        </w:rPr>
        <w:t>关于印发江津区石蟆镇建立粮食生产功能群和重要农产品生产保护区实施方案的通知》（石蟆府发</w:t>
      </w:r>
      <w:r>
        <w:rPr>
          <w:rFonts w:hint="eastAsia" w:ascii="宋体" w:hAnsi="宋体" w:eastAsia="方正仿宋_GBK" w:cs="方正仿宋_GBK"/>
          <w:sz w:val="32"/>
        </w:rPr>
        <w:t>〔</w:t>
      </w:r>
      <w:r>
        <w:rPr>
          <w:rFonts w:hint="eastAsia" w:ascii="宋体" w:hAnsi="宋体" w:eastAsia="方正仿宋_GBK" w:cs="方正仿宋_GBK"/>
          <w:sz w:val="32"/>
          <w:szCs w:val="32"/>
          <w:lang w:val="en-US" w:eastAsia="zh-CN"/>
        </w:rPr>
        <w:t>2018</w:t>
      </w:r>
      <w:r>
        <w:rPr>
          <w:rFonts w:hint="eastAsia" w:ascii="宋体" w:hAnsi="宋体" w:eastAsia="方正仿宋_GBK" w:cs="方正仿宋_GBK"/>
          <w:kern w:val="2"/>
          <w:sz w:val="32"/>
          <w:lang w:val="en-US" w:eastAsia="zh-CN"/>
        </w:rPr>
        <w:t>〕</w:t>
      </w:r>
      <w:r>
        <w:rPr>
          <w:rFonts w:hint="eastAsia" w:ascii="宋体" w:hAnsi="宋体" w:eastAsia="方正仿宋_GBK" w:cs="方正仿宋_GBK"/>
          <w:sz w:val="32"/>
          <w:szCs w:val="32"/>
          <w:lang w:val="en-US" w:eastAsia="zh-CN"/>
        </w:rPr>
        <w:t>178号）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6．</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lang w:val="en-US" w:eastAsia="zh-CN"/>
        </w:rPr>
        <w:t>重庆市江津区石蟆镇人民政府</w:t>
      </w:r>
      <w:r>
        <w:rPr>
          <w:rFonts w:hint="eastAsia" w:ascii="宋体" w:hAnsi="宋体" w:eastAsia="方正仿宋_GBK" w:cs="方正仿宋_GBK"/>
          <w:sz w:val="32"/>
          <w:szCs w:val="32"/>
          <w:lang w:val="en-US" w:eastAsia="zh-CN"/>
        </w:rPr>
        <w:t>关于开展公共场所全面禁烟工作的通知》（石蟆府发</w:t>
      </w:r>
      <w:r>
        <w:rPr>
          <w:rFonts w:hint="eastAsia" w:ascii="宋体" w:hAnsi="宋体" w:eastAsia="方正仿宋_GBK" w:cs="方正仿宋_GBK"/>
          <w:sz w:val="32"/>
        </w:rPr>
        <w:t>〔</w:t>
      </w:r>
      <w:r>
        <w:rPr>
          <w:rFonts w:hint="eastAsia" w:ascii="宋体" w:hAnsi="宋体" w:eastAsia="方正仿宋_GBK" w:cs="方正仿宋_GBK"/>
          <w:sz w:val="32"/>
          <w:szCs w:val="32"/>
          <w:lang w:val="en-US" w:eastAsia="zh-CN"/>
        </w:rPr>
        <w:t>2018</w:t>
      </w:r>
      <w:r>
        <w:rPr>
          <w:rFonts w:hint="eastAsia" w:ascii="宋体" w:hAnsi="宋体" w:eastAsia="方正仿宋_GBK" w:cs="方正仿宋_GBK"/>
          <w:kern w:val="2"/>
          <w:sz w:val="32"/>
          <w:lang w:val="en-US" w:eastAsia="zh-CN"/>
        </w:rPr>
        <w:t>〕</w:t>
      </w:r>
      <w:r>
        <w:rPr>
          <w:rFonts w:hint="eastAsia" w:ascii="宋体" w:hAnsi="宋体" w:eastAsia="方正仿宋_GBK" w:cs="方正仿宋_GBK"/>
          <w:sz w:val="32"/>
          <w:szCs w:val="32"/>
          <w:lang w:val="en-US" w:eastAsia="zh-CN"/>
        </w:rPr>
        <w:t>100号）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宋体" w:hAnsi="宋体" w:eastAsia="方正仿宋_GBK" w:cs="方正仿宋_GBK"/>
          <w:sz w:val="32"/>
          <w:lang w:val="en-US" w:eastAsia="zh-CN"/>
        </w:rPr>
      </w:pPr>
    </w:p>
    <w:p>
      <w:pPr>
        <w:pStyle w:val="2"/>
        <w:rPr>
          <w:rFonts w:hint="eastAsia" w:ascii="宋体" w:hAnsi="宋体" w:eastAsia="方正仿宋_GBK" w:cs="方正仿宋_GBK"/>
          <w:sz w:val="32"/>
          <w:lang w:val="en-US" w:eastAsia="zh-CN"/>
        </w:rPr>
      </w:pPr>
    </w:p>
    <w:p>
      <w:pPr>
        <w:pStyle w:val="3"/>
        <w:rPr>
          <w:rFonts w:hint="eastAsia" w:ascii="宋体" w:hAnsi="宋体" w:eastAsia="方正仿宋_GBK" w:cs="方正仿宋_GBK"/>
          <w:sz w:val="32"/>
          <w:lang w:val="en-US" w:eastAsia="zh-CN"/>
        </w:rPr>
      </w:pP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60" w:lineRule="exact"/>
        <w:jc w:val="left"/>
        <w:textAlignment w:val="auto"/>
        <w:rPr>
          <w:rFonts w:ascii="宋体" w:hAnsi="宋体" w:eastAsia="方正仿宋_GBK"/>
          <w:sz w:val="2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eastAsia="方正仿宋_GBK"/>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076B2"/>
    <w:rsid w:val="0A873E09"/>
    <w:rsid w:val="21D94E53"/>
    <w:rsid w:val="32AB3BE7"/>
    <w:rsid w:val="3B885C27"/>
    <w:rsid w:val="45706EC5"/>
    <w:rsid w:val="4DD430F0"/>
    <w:rsid w:val="51361D23"/>
    <w:rsid w:val="594076B2"/>
    <w:rsid w:val="FEFF8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宋体"/>
      <w:sz w:val="44"/>
    </w:rPr>
  </w:style>
  <w:style w:type="paragraph" w:styleId="3">
    <w:name w:val="Body Text First Indent"/>
    <w:basedOn w:val="2"/>
    <w:next w:val="4"/>
    <w:qFormat/>
    <w:uiPriority w:val="0"/>
    <w:pPr>
      <w:widowControl w:val="0"/>
      <w:adjustRightInd/>
      <w:spacing w:after="120" w:afterAutospacing="0" w:line="240" w:lineRule="auto"/>
      <w:ind w:firstLine="100" w:firstLineChars="100"/>
      <w:jc w:val="both"/>
    </w:pPr>
    <w:rPr>
      <w:rFonts w:ascii="Times New Roman" w:hAnsi="Times New Roman" w:eastAsia="宋体" w:cs="Times New Roman"/>
      <w:kern w:val="2"/>
      <w:sz w:val="21"/>
      <w:lang w:val="en-US" w:eastAsia="zh-CN" w:bidi="ar-SA"/>
    </w:rPr>
  </w:style>
  <w:style w:type="paragraph" w:styleId="4">
    <w:name w:val="Date"/>
    <w:basedOn w:val="1"/>
    <w:next w:val="1"/>
    <w:qFormat/>
    <w:uiPriority w:val="0"/>
    <w:pPr>
      <w:ind w:left="2500" w:leftChars="2500"/>
    </w:pPr>
    <w:rPr>
      <w:rFonts w:eastAsia="宋体"/>
    </w:rPr>
  </w:style>
  <w:style w:type="paragraph" w:styleId="5">
    <w:name w:val="index 6"/>
    <w:basedOn w:val="1"/>
    <w:next w:val="1"/>
    <w:qFormat/>
    <w:uiPriority w:val="0"/>
    <w:pPr>
      <w:ind w:left="2100"/>
    </w:pPr>
  </w:style>
  <w:style w:type="paragraph" w:styleId="6">
    <w:name w:val="footer"/>
    <w:basedOn w:val="1"/>
    <w:next w:val="5"/>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2022-01-12T14:47:00Z</dcterms:created>
  <dc:creator>Administrator</dc:creator>
  <cp:lastModifiedBy>石蟆镇</cp:lastModifiedBy>
  <cp:lastPrinted>2022-01-12T16:52:00Z</cp:lastPrinted>
  <dcterms:modified xsi:type="dcterms:W3CDTF">2023-06-06T11:37:15Z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D6B1DB149F8F4B7EA50610652C712754</vt:lpwstr>
  </property>
</Properties>
</file>