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atLeast"/>
        <w:ind w:left="0" w:right="0"/>
        <w:jc w:val="center"/>
        <w:textAlignment w:val="auto"/>
        <w:rPr>
          <w:rFonts w:ascii="方正仿宋_GBK" w:eastAsia="方正仿宋_GBK" w:cs="方正仿宋_GBK"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atLeast"/>
        <w:ind w:left="0" w:right="0"/>
        <w:jc w:val="center"/>
        <w:textAlignment w:val="auto"/>
        <w:rPr>
          <w:rFonts w:ascii="方正仿宋_GBK" w:eastAsia="方正仿宋_GBK" w:cs="方正仿宋_GBK" w:hint="eastAsia"/>
          <w:sz w:val="32"/>
          <w:szCs w:val="32"/>
          <w:lang w:eastAsia="zh-CN"/>
        </w:rPr>
      </w:pP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 xml:space="preserve"> </w:t>
      </w:r>
    </w:p>
    <w:p>
      <w:pPr>
        <w:spacing w:line="540" w:lineRule="exact"/>
        <w:jc w:val="center"/>
        <w:rPr>
          <w:rFonts w:ascii="方正小标宋_GBK" w:eastAsia="方正小标宋_GBK" w:hint="eastAsia"/>
          <w:sz w:val="44"/>
          <w:lang w:eastAsia="zh-CN"/>
        </w:rPr>
      </w:pPr>
      <w:r>
        <w:rPr>
          <w:rFonts w:ascii="方正小标宋_GBK" w:eastAsia="方正小标宋_GBK" w:hint="eastAsia"/>
          <w:sz w:val="44"/>
        </w:rPr>
        <w:t>重庆市江津区双福街道办事处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540" w:lineRule="exact"/>
        <w:jc w:val="center"/>
        <w:rPr>
          <w:rFonts w:ascii="方正小标宋_GBK" w:eastAsia="方正小标宋_GBK" w:hint="eastAsia"/>
          <w:spacing w:val="-20"/>
          <w:sz w:val="44"/>
          <w:lang w:bidi="ar-SA"/>
        </w:rPr>
      </w:pPr>
      <w:r>
        <w:rPr>
          <w:rFonts w:ascii="方正小标宋_GBK" w:eastAsia="方正小标宋_GBK" w:hint="eastAsia"/>
          <w:spacing w:val="-14"/>
          <w:sz w:val="44"/>
          <w:lang w:eastAsia="zh-CN"/>
        </w:rPr>
        <w:t>关于印发双福街道</w:t>
      </w:r>
      <w:r>
        <w:rPr>
          <w:rFonts w:ascii="Times New Roman" w:eastAsia="方正小标宋_GBK" w:cs="Times New Roman" w:hAnsi="Times New Roman"/>
          <w:spacing w:val="-14"/>
          <w:sz w:val="44"/>
          <w:lang w:val="en-US" w:eastAsia="zh-CN"/>
        </w:rPr>
        <w:t>2023</w:t>
      </w:r>
      <w:r>
        <w:rPr>
          <w:rFonts w:ascii="方正小标宋_GBK" w:eastAsia="方正小标宋_GBK" w:hint="eastAsia"/>
          <w:spacing w:val="-14"/>
          <w:sz w:val="44"/>
          <w:lang w:val="en-US" w:eastAsia="zh-CN"/>
        </w:rPr>
        <w:t>年度</w:t>
      </w:r>
      <w:r>
        <w:rPr>
          <w:rFonts w:ascii="方正小标宋_GBK" w:eastAsia="方正小标宋_GBK" w:hint="eastAsia"/>
          <w:color w:val="auto"/>
          <w:spacing w:val="-14"/>
          <w:kern w:val="2"/>
          <w:sz w:val="44"/>
          <w:lang w:val="en-US" w:eastAsia="zh-CN" w:bidi="ar-SA"/>
        </w:rPr>
        <w:t>森林防火“十户联防”</w:t>
      </w:r>
      <w:r>
        <w:rPr>
          <w:rFonts w:ascii="方正小标宋_GBK" w:eastAsia="方正小标宋_GBK" w:hint="eastAsia"/>
          <w:color w:val="auto"/>
          <w:spacing w:val="-20"/>
          <w:kern w:val="2"/>
          <w:sz w:val="44"/>
          <w:lang w:val="en-US" w:eastAsia="zh-CN" w:bidi="ar-SA"/>
        </w:rPr>
        <w:t>实施方案</w:t>
      </w:r>
      <w:r>
        <w:rPr>
          <w:rFonts w:ascii="方正小标宋_GBK" w:eastAsia="方正小标宋_GBK" w:hint="eastAsia"/>
          <w:sz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jc w:val="center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双福街道办发〔</w:t>
      </w:r>
      <w:r>
        <w:rPr>
          <w:rFonts w:ascii="Times New Roman" w:eastAsia="方正仿宋_GBK" w:cs="Times New Roman" w:hAnsi="Times New Roman"/>
          <w:sz w:val="32"/>
          <w:szCs w:val="32"/>
        </w:rPr>
        <w:t>2023</w:t>
      </w:r>
      <w:r>
        <w:rPr>
          <w:rFonts w:ascii="方正仿宋_GBK" w:eastAsia="方正仿宋_GBK" w:hint="eastAsia"/>
          <w:sz w:val="32"/>
          <w:szCs w:val="32"/>
        </w:rPr>
        <w:t>〕</w:t>
      </w:r>
      <w:r>
        <w:rPr>
          <w:rFonts w:ascii="Times New Roman" w:eastAsia="方正仿宋_GBK" w:cs="Times New Roman" w:hAnsi="Times New Roman"/>
          <w:sz w:val="32"/>
          <w:szCs w:val="32"/>
        </w:rPr>
        <w:t>72</w:t>
      </w:r>
      <w:r>
        <w:rPr>
          <w:rFonts w:ascii="方正仿宋_GBK" w:eastAsia="方正仿宋_GBK" w:hint="eastAsia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jc w:val="center"/>
        <w:textAlignment w:val="auto"/>
        <w:rPr>
          <w:rFonts w:ascii="方正仿宋_GBK" w:eastAsia="方正仿宋_GBK"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 w:color="000000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jc w:val="left"/>
        <w:textAlignment w:val="auto"/>
        <w:rPr>
          <w:rFonts w:ascii="方正仿宋_GBK" w:eastAsia="方正仿宋_GBK" w:hint="eastAsia"/>
          <w:kern w:val="2"/>
          <w:sz w:val="32"/>
          <w:lang w:eastAsia="zh-CN"/>
        </w:rPr>
      </w:pPr>
      <w:r>
        <w:rPr>
          <w:rFonts w:ascii="方正仿宋_GBK" w:eastAsia="方正仿宋_GBK" w:hint="eastAsia"/>
          <w:kern w:val="2"/>
          <w:sz w:val="32"/>
        </w:rPr>
        <w:t>各</w:t>
      </w:r>
      <w:r>
        <w:rPr>
          <w:rFonts w:ascii="方正仿宋_GBK" w:eastAsia="方正仿宋_GBK" w:hint="eastAsia"/>
          <w:kern w:val="2"/>
          <w:sz w:val="32"/>
          <w:lang w:val="en-US" w:eastAsia="zh-CN"/>
        </w:rPr>
        <w:t>社区</w:t>
      </w:r>
      <w:r>
        <w:rPr>
          <w:rFonts w:ascii="方正仿宋_GBK" w:eastAsia="方正仿宋_GBK" w:hint="eastAsia"/>
          <w:kern w:val="2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left="0" w:firstLineChars="200" w:firstLine="640"/>
        <w:jc w:val="left"/>
        <w:textAlignment w:val="auto"/>
        <w:rPr>
          <w:rFonts w:ascii="方正仿宋_GBK" w:eastAsia="方正仿宋_GBK" w:hint="eastAsia"/>
          <w:spacing w:val="-6"/>
          <w:sz w:val="32"/>
          <w:lang w:val="zh-CN" w:eastAsia="zh-CN" w:bidi="ar-SA"/>
        </w:rPr>
      </w:pPr>
      <w:r>
        <w:rPr>
          <w:rFonts w:ascii="方正仿宋_GBK" w:eastAsia="方正仿宋_GBK" w:hint="eastAsia"/>
          <w:color w:val="auto"/>
          <w:sz w:val="32"/>
          <w:lang w:bidi="ar-SA"/>
        </w:rPr>
        <w:t>为充分调动广大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居民</w:t>
      </w:r>
      <w:r>
        <w:rPr>
          <w:rFonts w:ascii="方正仿宋_GBK" w:eastAsia="方正仿宋_GBK" w:hint="eastAsia"/>
          <w:color w:val="auto"/>
          <w:sz w:val="32"/>
          <w:lang w:bidi="ar-SA"/>
        </w:rPr>
        <w:t>自觉参与森林防火工作的主动性和积极性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，</w:t>
      </w:r>
      <w:r>
        <w:rPr>
          <w:rFonts w:ascii="方正仿宋_GBK" w:eastAsia="方正仿宋_GBK" w:hint="eastAsia"/>
          <w:color w:val="auto"/>
          <w:sz w:val="32"/>
          <w:lang w:bidi="ar-SA"/>
        </w:rPr>
        <w:t>有效预防和遏制森林火灾，保障人民群众生命财产和森林资源安全，根据《中华人民共和国森林法》《森林防火条例》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和</w:t>
      </w:r>
      <w:r>
        <w:rPr>
          <w:rFonts w:ascii="方正仿宋_GBK" w:eastAsia="方正仿宋_GBK" w:hint="eastAsia"/>
          <w:color w:val="auto"/>
          <w:sz w:val="32"/>
          <w:lang w:bidi="ar-SA"/>
        </w:rPr>
        <w:t>重庆市人民政府办公厅《关于进一步抓好森林山地防灭火工作的紧急通知》，</w:t>
      </w:r>
      <w:r>
        <w:rPr>
          <w:rFonts w:ascii="方正仿宋_GBK" w:eastAsia="方正仿宋_GBK" w:hint="eastAsia"/>
          <w:sz w:val="32"/>
          <w:lang w:val="zh-CN" w:eastAsia="zh-CN" w:bidi="ar-SA"/>
        </w:rPr>
        <w:t>结合当前工作实际，研究制定了《</w:t>
      </w:r>
      <w:r>
        <w:rPr>
          <w:rFonts w:ascii="方正仿宋_GBK" w:eastAsia="方正仿宋_GBK" w:hint="eastAsia"/>
          <w:color w:val="auto"/>
          <w:kern w:val="2"/>
          <w:sz w:val="32"/>
          <w:lang w:val="en-US" w:eastAsia="zh-CN" w:bidi="ar-SA"/>
        </w:rPr>
        <w:t>双福街道</w:t>
      </w:r>
      <w:r>
        <w:rPr>
          <w:rFonts w:ascii="Times New Roman" w:eastAsia="方正仿宋_GBK" w:cs="Times New Roman" w:hAnsi="Times New Roman"/>
          <w:color w:val="auto"/>
          <w:kern w:val="2"/>
          <w:sz w:val="32"/>
          <w:lang w:val="en-US" w:eastAsia="zh-CN" w:bidi="ar-SA"/>
        </w:rPr>
        <w:t>2023</w:t>
      </w:r>
      <w:r>
        <w:rPr>
          <w:rFonts w:ascii="方正仿宋_GBK" w:eastAsia="方正仿宋_GBK" w:hint="eastAsia"/>
          <w:color w:val="auto"/>
          <w:kern w:val="2"/>
          <w:sz w:val="32"/>
          <w:lang w:val="en-US" w:eastAsia="zh-CN" w:bidi="ar-SA"/>
        </w:rPr>
        <w:t>年度森</w:t>
      </w:r>
      <w:r>
        <w:rPr>
          <w:rFonts w:ascii="方正仿宋_GBK" w:eastAsia="方正仿宋_GBK" w:hint="eastAsia"/>
          <w:color w:val="auto"/>
          <w:spacing w:val="-6"/>
          <w:kern w:val="2"/>
          <w:sz w:val="32"/>
          <w:lang w:val="en-US" w:eastAsia="zh-CN" w:bidi="ar-SA"/>
        </w:rPr>
        <w:t>林防火“十户联防”实施方案</w:t>
      </w:r>
      <w:r>
        <w:rPr>
          <w:rFonts w:ascii="方正仿宋_GBK" w:eastAsia="方正仿宋_GBK" w:hint="eastAsia"/>
          <w:spacing w:val="-6"/>
          <w:sz w:val="32"/>
          <w:lang w:val="zh-CN" w:eastAsia="zh-CN" w:bidi="ar-SA"/>
        </w:rPr>
        <w:t>》，现印发给你们，请认真抓好落实。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="704"/>
        <w:jc w:val="left"/>
        <w:textAlignment w:val="auto"/>
        <w:rPr>
          <w:rFonts w:ascii="方正仿宋_GBK" w:eastAsia="方正仿宋_GBK" w:hint="eastAsia"/>
          <w:color w:val="auto"/>
          <w:sz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1350" w:firstLine="4320"/>
        <w:textAlignment w:val="auto"/>
        <w:rPr>
          <w:rFonts w:ascii="方正仿宋_GBK" w:eastAsia="方正仿宋_GBK" w:hint="eastAsia"/>
          <w:sz w:val="32"/>
          <w:lang w:val="en-US" w:eastAsia="zh-CN"/>
        </w:rPr>
      </w:pPr>
      <w:r>
        <w:rPr>
          <w:rFonts w:ascii="方正仿宋_GBK" w:eastAsia="方正仿宋_GBK" w:hint="eastAsia"/>
          <w:sz w:val="32"/>
          <w:lang w:val="en-US" w:eastAsia="zh-CN"/>
        </w:rPr>
        <w:t>重庆市江津区双福街道办事处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1650" w:firstLine="5280"/>
        <w:textAlignment w:val="auto"/>
        <w:rPr>
          <w:rFonts w:ascii="方正仿宋_GBK" w:eastAsia="方正仿宋_GBK" w:hint="eastAsia"/>
          <w:sz w:val="32"/>
        </w:rPr>
      </w:pPr>
      <w:r>
        <w:rPr>
          <w:rFonts w:ascii="Times New Roman" w:eastAsia="方正仿宋_GBK" w:cs="Times New Roman" w:hAnsi="Times New Roman"/>
          <w:sz w:val="32"/>
        </w:rPr>
        <w:t>20</w:t>
      </w:r>
      <w:r>
        <w:rPr>
          <w:rFonts w:ascii="Times New Roman" w:eastAsia="方正仿宋_GBK" w:cs="Times New Roman" w:hAnsi="Times New Roman"/>
          <w:sz w:val="32"/>
          <w:lang w:val="en-US" w:eastAsia="zh-CN"/>
        </w:rPr>
        <w:t>23</w:t>
      </w:r>
      <w:r>
        <w:rPr>
          <w:rFonts w:ascii="方正仿宋_GBK" w:eastAsia="方正仿宋_GBK" w:hint="eastAsia"/>
          <w:sz w:val="32"/>
        </w:rPr>
        <w:t>年</w:t>
      </w:r>
      <w:r>
        <w:rPr>
          <w:rFonts w:ascii="Times New Roman" w:eastAsia="方正仿宋_GBK" w:cs="Times New Roman" w:hAnsi="Times New Roman"/>
          <w:sz w:val="32"/>
          <w:lang w:val="en-US" w:eastAsia="zh-CN"/>
        </w:rPr>
        <w:t>7</w:t>
      </w:r>
      <w:r>
        <w:rPr>
          <w:rFonts w:ascii="方正仿宋_GBK" w:eastAsia="方正仿宋_GBK" w:hint="eastAsia"/>
          <w:sz w:val="32"/>
        </w:rPr>
        <w:t>月</w:t>
      </w:r>
      <w:r>
        <w:rPr>
          <w:rFonts w:ascii="Times New Roman" w:eastAsia="方正仿宋_GBK" w:cs="Times New Roman" w:hAnsi="Times New Roman"/>
          <w:sz w:val="32"/>
          <w:lang w:val="en-US" w:eastAsia="zh-CN"/>
        </w:rPr>
        <w:t>5</w:t>
      </w:r>
      <w:r>
        <w:rPr>
          <w:rFonts w:ascii="方正仿宋_GBK" w:eastAsia="方正仿宋_GBK" w:hint="eastAsia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textAlignment w:val="auto"/>
        <w:rPr>
          <w:rFonts w:ascii="方正仿宋_GBK" w:eastAsia="方正仿宋_GBK" w:cs="方正仿宋_GBK" w:hint="eastAsia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方正仿宋_GBK" w:eastAsia="方正仿宋_GBK" w:cs="方正仿宋_GBK" w:hint="eastAsia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right="0" w:firstLineChars="200" w:firstLine="640"/>
        <w:textAlignment w:val="auto"/>
        <w:rPr>
          <w:rFonts w:ascii="黑体" w:eastAsia="黑体" w:cs="黑体" w:hint="eastAsia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rPr>
          <w:rFonts w:ascii="方正小标宋_GBK" w:eastAsia="方正小标宋_GBK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jc w:val="center"/>
        <w:rPr>
          <w:rFonts w:ascii="方正小标宋_GBK" w:eastAsia="方正小标宋_GBK"/>
          <w:color w:val="auto"/>
          <w:spacing w:val="-20"/>
          <w:kern w:val="2"/>
          <w:sz w:val="44"/>
          <w:lang w:val="en-US" w:eastAsia="zh-CN" w:bidi="ar-SA"/>
        </w:rPr>
      </w:pPr>
      <w:r>
        <w:rPr>
          <w:rFonts w:ascii="方正小标宋_GBK" w:eastAsia="方正小标宋_GBK" w:hint="eastAsia"/>
          <w:sz w:val="44"/>
          <w:lang w:val="en-US" w:eastAsia="zh-CN"/>
        </w:rPr>
        <w:t>双福街道</w:t>
      </w:r>
      <w:r>
        <w:rPr>
          <w:rFonts w:ascii="Times New Roman" w:eastAsia="方正小标宋_GBK" w:cs="Times New Roman" w:hAnsi="Times New Roman"/>
          <w:sz w:val="44"/>
          <w:lang w:val="en-US" w:eastAsia="zh-CN"/>
        </w:rPr>
        <w:t>2023</w:t>
      </w:r>
      <w:r>
        <w:rPr>
          <w:rFonts w:ascii="方正小标宋_GBK" w:eastAsia="方正小标宋_GBK" w:hint="eastAsia"/>
          <w:sz w:val="44"/>
          <w:lang w:val="en-US" w:eastAsia="zh-CN"/>
        </w:rPr>
        <w:t>年度</w:t>
      </w:r>
      <w:r>
        <w:rPr>
          <w:rFonts w:ascii="方正小标宋_GBK" w:eastAsia="方正小标宋_GBK" w:hint="eastAsia"/>
          <w:color w:val="auto"/>
          <w:spacing w:val="-20"/>
          <w:kern w:val="2"/>
          <w:sz w:val="44"/>
          <w:lang w:val="en-US" w:eastAsia="zh-CN" w:bidi="ar-SA"/>
        </w:rPr>
        <w:t>森林防火“十户联防”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jc w:val="center"/>
        <w:rPr>
          <w:rFonts w:ascii="方正小标宋_GBK" w:eastAsia="方正小标宋_GBK" w:hint="eastAsia"/>
          <w:spacing w:val="-20"/>
          <w:sz w:val="44"/>
        </w:rPr>
      </w:pPr>
      <w:r>
        <w:rPr>
          <w:rFonts w:ascii="方正小标宋_GBK" w:eastAsia="方正小标宋_GBK" w:hint="eastAsia"/>
          <w:color w:val="auto"/>
          <w:spacing w:val="-20"/>
          <w:kern w:val="2"/>
          <w:sz w:val="44"/>
          <w:lang w:val="en-US" w:eastAsia="zh-CN" w:bidi="ar-SA"/>
        </w:rPr>
        <w:t>实施方案</w:t>
      </w:r>
    </w:p>
    <w:p>
      <w:pPr>
        <w:keepNext w:val="0"/>
        <w:keepLines w:val="0"/>
        <w:pageBreakBefore w:val="0"/>
        <w:widowControl w:val="0"/>
        <w:tabs>
          <w:tab w:val="left" w:pos="5560"/>
        </w:tabs>
        <w:kinsoku/>
        <w:overflowPunct/>
        <w:topLinePunct w:val="0"/>
        <w:spacing w:line="600" w:lineRule="exact"/>
        <w:ind w:left="0"/>
        <w:rPr>
          <w:rFonts w:ascii="方正仿宋_GBK" w:eastAsia="方正仿宋_GBK" w:cs="Arial" w:hint="eastAsia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textAlignment w:val="auto"/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</w:pP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为充分调动广大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居民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自觉参与森林防火工作的主动性和积极性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，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有效预防和遏制森林火灾，发挥森林防火群防群治作用，保障人民群众生命财产和森林资源安全，根据《中华人民共和国森林法》《森林防火条例》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和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重庆市人民政府办公厅《关于进一步抓好森林山地防灭火工作的紧急通知》，结合我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街道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实际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，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特制定本方案。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textAlignment w:val="auto"/>
        <w:outlineLvl w:val="9"/>
        <w:rPr>
          <w:rFonts w:ascii="方正黑体_GBK" w:eastAsia="方正黑体_GBK" w:hint="eastAsia"/>
          <w:color w:val="auto"/>
          <w:sz w:val="32"/>
          <w:szCs w:val="32"/>
          <w:lang w:val="en-US" w:eastAsia="zh-CN" w:bidi="ar-SA"/>
        </w:rPr>
      </w:pPr>
      <w:r>
        <w:rPr>
          <w:rFonts w:ascii="方正黑体_GBK" w:eastAsia="方正黑体_GBK" w:hint="eastAsia"/>
          <w:color w:val="auto"/>
          <w:sz w:val="32"/>
          <w:szCs w:val="32"/>
          <w:lang w:val="en-US" w:eastAsia="zh-CN" w:bidi="ar-SA"/>
        </w:rPr>
        <w:t>一、指导思想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textAlignment w:val="auto"/>
        <w:rPr>
          <w:rFonts w:ascii="方正仿宋_GBK" w:eastAsia="方正仿宋_GBK" w:hint="eastAsia"/>
          <w:color w:val="auto"/>
          <w:sz w:val="32"/>
          <w:szCs w:val="32"/>
          <w:lang w:bidi="ar-SA"/>
        </w:rPr>
      </w:pP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以习近平新时代中国特色社会主义思想为指导，全面贯彻党的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二十大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精神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，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牢固树立和践行“绿水青山就是金山银山”理念，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坚持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“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预防为主、积极消灭、生命至上、安全第一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”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工作方针，坚决防范大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较大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森林火灾发生，最大限度减少灾害损失，全力维护人民群众生命财产安全和生态安全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，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为筑牢长江上游重要生态屏障和建设山清水秀美丽之地提供保障。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textAlignment w:val="auto"/>
        <w:rPr>
          <w:rFonts w:ascii="方正黑体_GBK" w:eastAsia="方正黑体_GBK" w:hint="eastAsia"/>
          <w:sz w:val="32"/>
          <w:szCs w:val="32"/>
          <w:lang w:bidi="ar-SA"/>
        </w:rPr>
      </w:pPr>
      <w:r>
        <w:rPr>
          <w:rFonts w:ascii="方正黑体_GBK" w:eastAsia="方正黑体_GBK" w:hint="eastAsia"/>
          <w:sz w:val="32"/>
          <w:szCs w:val="32"/>
          <w:lang w:bidi="ar-SA"/>
        </w:rPr>
        <w:t>二、工作目标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textAlignment w:val="auto"/>
        <w:outlineLvl w:val="9"/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</w:pP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通过“十户联防”的方式，充分发挥基层人民群众力量，防范违规野外用火，确保第一时间发现和处置违规野外用火，形成相互监督、相互提醒的良好氛围，最大限度降低人为因素引发森林火灾的可能。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textAlignment w:val="auto"/>
        <w:rPr>
          <w:rFonts w:ascii="方正黑体_GBK" w:eastAsia="方正黑体_GBK" w:hint="eastAsia"/>
          <w:sz w:val="32"/>
          <w:szCs w:val="32"/>
          <w:lang w:bidi="ar-SA"/>
        </w:rPr>
      </w:pPr>
      <w:r>
        <w:rPr>
          <w:rFonts w:ascii="方正黑体_GBK" w:eastAsia="方正黑体_GBK" w:hint="eastAsia"/>
          <w:sz w:val="32"/>
          <w:szCs w:val="32"/>
          <w:lang w:bidi="ar-SA"/>
        </w:rPr>
        <w:t>三、工作内容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jc w:val="left"/>
        <w:textAlignment w:val="auto"/>
        <w:rPr>
          <w:rFonts w:ascii="方正仿宋_GBK" w:eastAsia="方正仿宋_GBK" w:hint="eastAsia"/>
          <w:color w:val="auto"/>
          <w:sz w:val="32"/>
          <w:szCs w:val="32"/>
          <w:lang w:bidi="ar-SA"/>
        </w:rPr>
      </w:pPr>
      <w:r>
        <w:rPr>
          <w:rFonts w:ascii="方正楷体_GBK" w:eastAsia="方正楷体_GBK" w:hint="eastAsia"/>
          <w:color w:val="auto"/>
          <w:sz w:val="32"/>
          <w:szCs w:val="32"/>
          <w:lang w:val="en-US" w:eastAsia="zh-CN" w:bidi="ar-SA"/>
        </w:rPr>
        <w:t>（一）科学划定联防小组。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各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社区通过召开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会议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等方式，按照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eastAsia="zh-CN" w:bidi="ar-SA"/>
        </w:rPr>
        <w:t>“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相邻相近、便于管理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、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守望相助、相互监督、利益共享、责任共担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eastAsia="zh-CN" w:bidi="ar-SA"/>
        </w:rPr>
        <w:t>”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的原则，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落实属事属地责任，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将每</w:t>
      </w:r>
      <w:r>
        <w:rPr>
          <w:rFonts w:ascii="Times New Roman" w:eastAsia="方正仿宋_GBK" w:cs="Times New Roman" w:hAnsi="Times New Roman"/>
          <w:color w:val="auto"/>
          <w:kern w:val="0"/>
          <w:sz w:val="32"/>
          <w:szCs w:val="32"/>
          <w:lang w:bidi="ar-SA"/>
        </w:rPr>
        <w:t>10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户左右的农户划分为</w:t>
      </w:r>
      <w:r>
        <w:rPr>
          <w:rFonts w:ascii="Times New Roman" w:eastAsia="方正仿宋_GBK" w:cs="Times New Roman" w:hAnsi="Times New Roman"/>
          <w:color w:val="auto"/>
          <w:kern w:val="0"/>
          <w:sz w:val="32"/>
          <w:szCs w:val="32"/>
          <w:lang w:bidi="ar-SA"/>
        </w:rPr>
        <w:t>1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个联防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小组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，每个联防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小组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通过成员户推选的方式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eastAsia="zh-CN" w:bidi="ar-SA"/>
        </w:rPr>
        <w:t>，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确定</w:t>
      </w:r>
      <w:r>
        <w:rPr>
          <w:rFonts w:ascii="Times New Roman" w:eastAsia="方正仿宋_GBK" w:cs="Times New Roman" w:hAnsi="Times New Roman"/>
          <w:color w:val="auto"/>
          <w:kern w:val="0"/>
          <w:sz w:val="32"/>
          <w:szCs w:val="32"/>
          <w:lang w:bidi="ar-SA"/>
        </w:rPr>
        <w:t>1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名敢于担当、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责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任感强、热心森林防灭火工作的人员为联防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组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组长。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街道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做好工作指导，社区负责“十户联防”统一领导和管理，</w:t>
      </w:r>
      <w:r>
        <w:rPr>
          <w:rFonts w:ascii="方正仿宋_GBK" w:eastAsia="方正仿宋_GBK" w:hint="eastAsia"/>
          <w:color w:val="auto"/>
          <w:kern w:val="2"/>
          <w:sz w:val="32"/>
          <w:szCs w:val="32"/>
          <w:lang w:val="en-US" w:eastAsia="zh-CN" w:bidi="ar-SA"/>
        </w:rPr>
        <w:t>联防组长负责本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“十户联防”</w:t>
      </w:r>
      <w:r>
        <w:rPr>
          <w:rFonts w:ascii="方正仿宋_GBK" w:eastAsia="方正仿宋_GBK" w:hint="eastAsia"/>
          <w:color w:val="auto"/>
          <w:kern w:val="2"/>
          <w:sz w:val="32"/>
          <w:szCs w:val="32"/>
          <w:lang w:val="en-US" w:eastAsia="zh-CN" w:bidi="ar-SA"/>
        </w:rPr>
        <w:t>日常管理工作。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jc w:val="left"/>
        <w:textAlignment w:val="auto"/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</w:pPr>
      <w:r>
        <w:rPr>
          <w:rFonts w:ascii="方正楷体_GBK" w:eastAsia="方正楷体_GBK" w:hint="eastAsia"/>
          <w:sz w:val="32"/>
          <w:szCs w:val="32"/>
          <w:lang w:bidi="ar-SA"/>
        </w:rPr>
        <w:t>（二）共建共管联防机制。</w:t>
      </w:r>
      <w:r>
        <w:rPr>
          <w:rFonts w:ascii="方正仿宋_GBK" w:eastAsia="方正仿宋_GBK" w:hint="eastAsia"/>
          <w:sz w:val="32"/>
          <w:szCs w:val="32"/>
          <w:lang w:eastAsia="zh-CN" w:bidi="ar-SA"/>
        </w:rPr>
        <w:t>各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社区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通过成立森林防火联防小组、签订承诺书的方式，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构建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eastAsia="zh-CN" w:bidi="ar-SA"/>
        </w:rPr>
        <w:t>“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镇（街道）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+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村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eastAsia="zh-CN" w:bidi="ar-SA"/>
        </w:rPr>
        <w:t>（社）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干部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+居民小组组长+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联防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组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组长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+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联防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小组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成员户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eastAsia="zh-CN" w:bidi="ar-SA"/>
        </w:rPr>
        <w:t>”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的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森林防灭火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eastAsia="zh-CN" w:bidi="ar-SA"/>
        </w:rPr>
        <w:t>“五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级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eastAsia="zh-CN" w:bidi="ar-SA"/>
        </w:rPr>
        <w:t>”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防控网络。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形成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联防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小组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成员户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自觉履行森林防火联防义务，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主动互相督促、互相宣传、互相提醒、互相救助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的共建共管森林防火联防机制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jc w:val="left"/>
        <w:textAlignment w:val="auto"/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</w:pPr>
      <w:r>
        <w:rPr>
          <w:rFonts w:ascii="方正楷体_GBK" w:eastAsia="方正楷体_GBK" w:hint="eastAsia"/>
          <w:sz w:val="32"/>
          <w:szCs w:val="32"/>
          <w:lang w:bidi="ar-SA"/>
        </w:rPr>
        <w:t>（三）压紧压实联防责任</w:t>
      </w:r>
      <w:r>
        <w:rPr>
          <w:rFonts w:ascii="方正楷体_GBK" w:eastAsia="方正楷体_GBK" w:hint="eastAsia"/>
          <w:color w:val="auto"/>
          <w:sz w:val="32"/>
          <w:szCs w:val="32"/>
          <w:lang w:val="en-US" w:eastAsia="zh-CN" w:bidi="ar-SA"/>
        </w:rPr>
        <w:t>。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各社区组织签订《森林防火“十户联防”承诺书》，联防组长承担森林防火劝导、报告、宣传的职责，对本联防小组内成员户土地（含农用地、林地、自留地、使用地）及房屋周边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100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米范围的林区火灾风险进行监督检查，及时发现和报告电力线路、通讯基站等森林火灾隐患。督促成员户及时清理林下可燃物，房屋周边隔离带。非防火区和非防火期实行报告用火管理，在森林防火期或高火险期，对在林中或林缘烧荒、烧灰积肥、祭祀用火、林内吸烟等违规野外用火等行为进行劝阻并报告。在确保安全的前提下积极参与森林火情先期处置。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jc w:val="left"/>
        <w:textAlignment w:val="auto"/>
        <w:rPr>
          <w:rFonts w:ascii="方正黑体_GBK" w:eastAsia="方正黑体_GBK" w:hint="eastAsia"/>
          <w:kern w:val="0"/>
          <w:sz w:val="32"/>
          <w:szCs w:val="32"/>
          <w:lang w:bidi="ar-SA"/>
        </w:rPr>
      </w:pPr>
      <w:r>
        <w:rPr>
          <w:rFonts w:ascii="方正黑体_GBK" w:eastAsia="方正黑体_GBK" w:hint="eastAsia"/>
          <w:kern w:val="0"/>
          <w:sz w:val="32"/>
          <w:szCs w:val="32"/>
          <w:lang w:bidi="ar-SA"/>
        </w:rPr>
        <w:t>四、工作步骤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textAlignment w:val="auto"/>
        <w:outlineLvl w:val="9"/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</w:pPr>
      <w:r>
        <w:rPr>
          <w:rFonts w:ascii="方正楷体_GBK" w:eastAsia="方正楷体_GBK" w:hint="eastAsia"/>
          <w:sz w:val="32"/>
          <w:szCs w:val="32"/>
          <w:lang w:bidi="ar-SA"/>
        </w:rPr>
        <w:t>（一）宣传动员</w:t>
      </w:r>
      <w:r>
        <w:rPr>
          <w:rFonts w:ascii="方正楷体_GBK" w:eastAsia="方正楷体_GBK" w:hint="eastAsia"/>
          <w:sz w:val="32"/>
          <w:szCs w:val="32"/>
          <w:lang w:eastAsia="zh-CN" w:bidi="ar-SA"/>
        </w:rPr>
        <w:t>（</w:t>
      </w:r>
      <w:r>
        <w:rPr>
          <w:rFonts w:ascii="Times New Roman" w:eastAsia="方正楷体_GBK" w:cs="Times New Roman" w:hAnsi="Times New Roman"/>
          <w:sz w:val="32"/>
          <w:szCs w:val="32"/>
          <w:lang w:val="en-US" w:eastAsia="zh-CN" w:bidi="ar-SA"/>
        </w:rPr>
        <w:t>2023</w:t>
      </w:r>
      <w:r>
        <w:rPr>
          <w:rFonts w:ascii="方正楷体_GBK" w:eastAsia="方正楷体_GBK" w:hint="eastAsia"/>
          <w:sz w:val="32"/>
          <w:szCs w:val="32"/>
          <w:lang w:val="en-US" w:eastAsia="zh-CN" w:bidi="ar-SA"/>
        </w:rPr>
        <w:t>年</w:t>
      </w:r>
      <w:r>
        <w:rPr>
          <w:rFonts w:ascii="Times New Roman" w:eastAsia="方正楷体_GBK" w:cs="Times New Roman" w:hAnsi="Times New Roman"/>
          <w:sz w:val="32"/>
          <w:szCs w:val="32"/>
          <w:lang w:val="en-US" w:eastAsia="zh-CN" w:bidi="ar-SA"/>
        </w:rPr>
        <w:t>7</w:t>
      </w:r>
      <w:r>
        <w:rPr>
          <w:rFonts w:ascii="方正楷体_GBK" w:eastAsia="方正楷体_GBK" w:hint="eastAsia"/>
          <w:sz w:val="32"/>
          <w:szCs w:val="32"/>
          <w:lang w:val="en-US" w:eastAsia="zh-CN" w:bidi="ar-SA"/>
        </w:rPr>
        <w:t>月</w:t>
      </w:r>
      <w:r>
        <w:rPr>
          <w:rFonts w:ascii="Times New Roman" w:eastAsia="方正楷体_GBK" w:cs="Times New Roman" w:hAnsi="Times New Roman"/>
          <w:sz w:val="32"/>
          <w:szCs w:val="32"/>
          <w:lang w:val="en-US" w:eastAsia="zh-CN" w:bidi="ar-SA"/>
        </w:rPr>
        <w:t>20</w:t>
      </w:r>
      <w:r>
        <w:rPr>
          <w:rFonts w:ascii="方正楷体_GBK" w:eastAsia="方正楷体_GBK" w:hint="eastAsia"/>
          <w:sz w:val="32"/>
          <w:szCs w:val="32"/>
          <w:lang w:val="en-US" w:eastAsia="zh-CN" w:bidi="ar-SA"/>
        </w:rPr>
        <w:t>日前）</w:t>
      </w:r>
      <w:r>
        <w:rPr>
          <w:rFonts w:ascii="方正仿宋_GBK" w:eastAsia="方正仿宋_GBK" w:hint="eastAsia"/>
          <w:sz w:val="32"/>
          <w:szCs w:val="32"/>
          <w:lang w:eastAsia="zh-CN" w:bidi="ar-SA"/>
        </w:rPr>
        <w:t>。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通过召开会议、广播宣传、宣传标语、宣传栏、入户宣传等多种形式，广泛宣传“十户联防”工作要求和重要意义，提高村民参与的积极性，统一干群思想认识。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textAlignment w:val="auto"/>
        <w:outlineLvl w:val="9"/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</w:pPr>
      <w:r>
        <w:rPr>
          <w:rFonts w:ascii="方正楷体_GBK" w:eastAsia="方正楷体_GBK" w:hint="eastAsia"/>
          <w:sz w:val="32"/>
          <w:szCs w:val="32"/>
          <w:lang w:bidi="ar-SA"/>
        </w:rPr>
        <w:t>（二）分组划区</w:t>
      </w:r>
      <w:r>
        <w:rPr>
          <w:rFonts w:ascii="方正楷体_GBK" w:eastAsia="方正楷体_GBK" w:hint="eastAsia"/>
          <w:sz w:val="32"/>
          <w:szCs w:val="32"/>
          <w:lang w:eastAsia="zh-CN" w:bidi="ar-SA"/>
        </w:rPr>
        <w:t>（</w:t>
      </w:r>
      <w:r>
        <w:rPr>
          <w:rFonts w:ascii="Times New Roman" w:eastAsia="方正楷体_GBK" w:cs="Times New Roman" w:hAnsi="Times New Roman"/>
          <w:sz w:val="32"/>
          <w:szCs w:val="32"/>
          <w:lang w:val="en-US" w:eastAsia="zh-CN" w:bidi="ar-SA"/>
        </w:rPr>
        <w:t>2023</w:t>
      </w:r>
      <w:r>
        <w:rPr>
          <w:rFonts w:ascii="方正楷体_GBK" w:eastAsia="方正楷体_GBK" w:hint="eastAsia"/>
          <w:sz w:val="32"/>
          <w:szCs w:val="32"/>
          <w:lang w:val="en-US" w:eastAsia="zh-CN" w:bidi="ar-SA"/>
        </w:rPr>
        <w:t>年</w:t>
      </w:r>
      <w:r>
        <w:rPr>
          <w:rFonts w:ascii="Times New Roman" w:eastAsia="方正楷体_GBK" w:cs="Times New Roman" w:hAnsi="Times New Roman"/>
          <w:sz w:val="32"/>
          <w:szCs w:val="32"/>
          <w:lang w:val="en-US" w:eastAsia="zh-CN" w:bidi="ar-SA"/>
        </w:rPr>
        <w:t>8</w:t>
      </w:r>
      <w:r>
        <w:rPr>
          <w:rFonts w:ascii="方正楷体_GBK" w:eastAsia="方正楷体_GBK" w:hint="eastAsia"/>
          <w:sz w:val="32"/>
          <w:szCs w:val="32"/>
          <w:lang w:val="en-US" w:eastAsia="zh-CN" w:bidi="ar-SA"/>
        </w:rPr>
        <w:t>月底前）</w:t>
      </w:r>
      <w:r>
        <w:rPr>
          <w:rFonts w:ascii="方正仿宋_GBK" w:eastAsia="方正仿宋_GBK" w:hint="eastAsia"/>
          <w:sz w:val="32"/>
          <w:szCs w:val="32"/>
          <w:lang w:bidi="ar-SA"/>
        </w:rPr>
        <w:t>。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各社区全面摸排本社现有的村民户数，结合区域实际，通过召开会议，将相邻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10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户左右农户分为一组，划定联防区域，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推选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一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名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联防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组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长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，形成联防机制。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textAlignment w:val="auto"/>
        <w:outlineLvl w:val="9"/>
        <w:rPr>
          <w:rFonts w:ascii="方正仿宋_GBK" w:eastAsia="方正仿宋_GBK" w:hint="eastAsia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方正楷体_GBK" w:eastAsia="方正楷体_GBK" w:hint="eastAsia"/>
          <w:sz w:val="32"/>
          <w:szCs w:val="32"/>
          <w:lang w:bidi="ar-SA"/>
        </w:rPr>
        <w:t>（三）落实责任</w:t>
      </w:r>
      <w:r>
        <w:rPr>
          <w:rFonts w:ascii="方正楷体_GBK" w:eastAsia="方正楷体_GBK" w:hint="eastAsia"/>
          <w:sz w:val="32"/>
          <w:szCs w:val="32"/>
          <w:lang w:eastAsia="zh-CN" w:bidi="ar-SA"/>
        </w:rPr>
        <w:t>（</w:t>
      </w:r>
      <w:r>
        <w:rPr>
          <w:rFonts w:ascii="Times New Roman" w:eastAsia="方正楷体_GBK" w:cs="Times New Roman" w:hAnsi="Times New Roman"/>
          <w:sz w:val="32"/>
          <w:szCs w:val="32"/>
          <w:lang w:val="en-US" w:eastAsia="zh-CN" w:bidi="ar-SA"/>
        </w:rPr>
        <w:t>2023</w:t>
      </w:r>
      <w:r>
        <w:rPr>
          <w:rFonts w:ascii="方正楷体_GBK" w:eastAsia="方正楷体_GBK" w:hint="eastAsia"/>
          <w:sz w:val="32"/>
          <w:szCs w:val="32"/>
          <w:lang w:val="en-US" w:eastAsia="zh-CN" w:bidi="ar-SA"/>
        </w:rPr>
        <w:t>年</w:t>
      </w:r>
      <w:r>
        <w:rPr>
          <w:rFonts w:ascii="Times New Roman" w:eastAsia="方正楷体_GBK" w:cs="Times New Roman" w:hAnsi="Times New Roman"/>
          <w:sz w:val="32"/>
          <w:szCs w:val="32"/>
          <w:lang w:val="en-US" w:eastAsia="zh-CN" w:bidi="ar-SA"/>
        </w:rPr>
        <w:t>9</w:t>
      </w:r>
      <w:r>
        <w:rPr>
          <w:rFonts w:ascii="方正楷体_GBK" w:eastAsia="方正楷体_GBK" w:hint="eastAsia"/>
          <w:sz w:val="32"/>
          <w:szCs w:val="32"/>
          <w:lang w:val="en-US" w:eastAsia="zh-CN" w:bidi="ar-SA"/>
        </w:rPr>
        <w:t>月</w:t>
      </w:r>
      <w:r>
        <w:rPr>
          <w:rFonts w:ascii="Times New Roman" w:eastAsia="方正楷体_GBK" w:cs="Times New Roman" w:hAnsi="Times New Roman"/>
          <w:sz w:val="32"/>
          <w:szCs w:val="32"/>
          <w:lang w:val="en-US" w:eastAsia="zh-CN" w:bidi="ar-SA"/>
        </w:rPr>
        <w:t>3</w:t>
      </w:r>
      <w:r>
        <w:rPr>
          <w:rFonts w:ascii="方正楷体_GBK" w:eastAsia="方正楷体_GBK" w:hint="eastAsia"/>
          <w:sz w:val="32"/>
          <w:szCs w:val="32"/>
          <w:lang w:val="en-US" w:eastAsia="zh-CN" w:bidi="ar-SA"/>
        </w:rPr>
        <w:t>日前）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。各社区建立联防小组，以联防小组为单位，签订森林防火“十户联防”承诺书，形成长效机制。各联防小组按照承诺书承诺内容，联防联</w:t>
      </w:r>
      <w:r>
        <w:rPr>
          <w:rFonts w:ascii="方正仿宋_GBK" w:eastAsia="方正仿宋_GBK" w:hint="eastAsia"/>
          <w:color w:val="auto"/>
          <w:kern w:val="2"/>
          <w:sz w:val="32"/>
          <w:szCs w:val="32"/>
          <w:lang w:val="en-US" w:eastAsia="zh-CN" w:bidi="ar-SA"/>
        </w:rPr>
        <w:t>治，形成合力。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jc w:val="left"/>
        <w:textAlignment w:val="auto"/>
        <w:rPr>
          <w:rFonts w:ascii="方正黑体_GBK" w:eastAsia="方正黑体_GBK" w:hint="eastAsia"/>
          <w:color w:val="auto"/>
          <w:sz w:val="32"/>
          <w:szCs w:val="32"/>
          <w:lang w:bidi="ar-SA"/>
        </w:rPr>
      </w:pPr>
      <w:r>
        <w:rPr>
          <w:rFonts w:ascii="方正黑体_GBK" w:eastAsia="方正黑体_GBK" w:hint="eastAsia"/>
          <w:color w:val="auto"/>
          <w:kern w:val="0"/>
          <w:sz w:val="32"/>
          <w:szCs w:val="32"/>
          <w:lang w:val="en-US" w:eastAsia="zh-CN" w:bidi="ar-SA"/>
        </w:rPr>
        <w:t>五</w:t>
      </w:r>
      <w:r>
        <w:rPr>
          <w:rFonts w:ascii="方正黑体_GBK" w:eastAsia="方正黑体_GBK" w:hint="eastAsia"/>
          <w:color w:val="auto"/>
          <w:kern w:val="0"/>
          <w:sz w:val="32"/>
          <w:szCs w:val="32"/>
          <w:lang w:bidi="ar-SA"/>
        </w:rPr>
        <w:t>、工作要求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jc w:val="left"/>
        <w:textAlignment w:val="auto"/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</w:pPr>
      <w:r>
        <w:rPr>
          <w:rFonts w:ascii="方正楷体_GBK" w:eastAsia="方正楷体_GBK" w:hint="eastAsia"/>
          <w:sz w:val="32"/>
          <w:szCs w:val="32"/>
          <w:lang w:bidi="ar-SA"/>
        </w:rPr>
        <w:t>（一）强化宣传教育、提高思想认识</w:t>
      </w:r>
      <w:r>
        <w:rPr>
          <w:rFonts w:ascii="方正仿宋_GBK" w:eastAsia="方正仿宋_GBK" w:hint="eastAsia"/>
          <w:sz w:val="32"/>
          <w:szCs w:val="32"/>
          <w:lang w:bidi="ar-SA"/>
        </w:rPr>
        <w:t>。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各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社区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要充分认识开展“十户联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防”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工作的重要性，及时合理安排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部署“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十户联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防”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工作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eastAsia="zh-CN" w:bidi="ar-SA"/>
        </w:rPr>
        <w:t>。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要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制定实施方案，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组织人员深入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农户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广泛宣传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eastAsia="zh-CN" w:bidi="ar-SA"/>
        </w:rPr>
        <w:t>教育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，让联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防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农户明白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eastAsia="zh-CN" w:bidi="ar-SA"/>
        </w:rPr>
        <w:t>“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十户联防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eastAsia="zh-CN" w:bidi="ar-SA"/>
        </w:rPr>
        <w:t>”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制度的主要内容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eastAsia="zh-CN" w:bidi="ar-SA"/>
        </w:rPr>
        <w:t>和重要性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bidi="ar-SA"/>
        </w:rPr>
        <w:t>，让成员相互约束，并自发有效地预防森林火灾。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textAlignment w:val="auto"/>
        <w:outlineLvl w:val="9"/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</w:pPr>
      <w:r>
        <w:rPr>
          <w:rFonts w:ascii="方正楷体_GBK" w:eastAsia="方正楷体_GBK" w:hint="eastAsia"/>
          <w:sz w:val="32"/>
          <w:szCs w:val="32"/>
          <w:lang w:bidi="ar-SA"/>
        </w:rPr>
        <w:t>（二）强化目标考核，确保工作落实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。</w:t>
      </w:r>
      <w:r>
        <w:rPr>
          <w:rFonts w:ascii="方正仿宋_GBK" w:eastAsia="方正仿宋_GBK" w:hint="eastAsia"/>
          <w:color w:val="auto"/>
          <w:kern w:val="0"/>
          <w:sz w:val="32"/>
          <w:szCs w:val="32"/>
          <w:lang w:val="en-US" w:eastAsia="zh-CN" w:bidi="ar-SA"/>
        </w:rPr>
        <w:t>区总林长办将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“十户联防”工作将纳入林长制年度综合目标考核内容，</w:t>
      </w:r>
      <w:r>
        <w:rPr>
          <w:rFonts w:ascii="方正仿宋_GBK" w:eastAsia="方正仿宋_GBK" w:hint="eastAsia"/>
          <w:color w:val="auto"/>
          <w:kern w:val="2"/>
          <w:sz w:val="32"/>
          <w:szCs w:val="32"/>
          <w:lang w:bidi="ar-SA"/>
        </w:rPr>
        <w:t>对工作开展被动、任务推进缓慢和工作质量不高、宣传效果不好的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镇（街道），将在林长制年度综合目标考核中进行扣分。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textAlignment w:val="auto"/>
        <w:rPr>
          <w:rFonts w:ascii="方正仿宋_GBK" w:eastAsia="方正仿宋_GBK" w:hint="eastAsia"/>
          <w:snapToGrid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000000" w:fill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textAlignment w:val="auto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napToGrid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000000" w:fill="auto"/>
          <w:vertAlign w:val="baseline"/>
          <w:lang w:val="en-US" w:eastAsia="zh-CN" w:bidi="ar-SA"/>
        </w:rPr>
        <w:t>附件：</w:t>
      </w:r>
      <w:r>
        <w:rPr>
          <w:rFonts w:ascii="Times New Roman" w:eastAsia="方正仿宋_GBK" w:cs="Times New Roman" w:hAnsi="Times New Roman"/>
          <w:snapToGrid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000000" w:fill="auto"/>
          <w:vertAlign w:val="baseline"/>
          <w:lang w:val="en-US" w:eastAsia="zh-CN" w:bidi="ar-SA"/>
        </w:rPr>
        <w:t>1</w:t>
      </w:r>
      <w:r>
        <w:rPr>
          <w:rFonts w:ascii="方正仿宋_GBK" w:eastAsia="方正仿宋_GBK" w:hint="eastAsia"/>
          <w:snapToGrid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000000" w:fill="auto"/>
          <w:vertAlign w:val="baseline"/>
          <w:lang w:val="en-US" w:eastAsia="zh-CN" w:bidi="ar-SA"/>
        </w:rPr>
        <w:t>．</w:t>
      </w:r>
      <w:r>
        <w:rPr>
          <w:rFonts w:ascii="方正仿宋_GBK" w:eastAsia="方正仿宋_GBK" w:hint="eastAsia"/>
          <w:sz w:val="32"/>
          <w:szCs w:val="32"/>
        </w:rPr>
        <w:t>重庆市江津区森林防火“十户联防”工作制度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left="2080" w:hangingChars="650" w:hanging="2080"/>
        <w:jc w:val="left"/>
        <w:textAlignment w:val="auto"/>
        <w:rPr>
          <w:rFonts w:ascii="方正仿宋_GBK" w:eastAsia="方正仿宋_GBK" w:hint="eastAsia"/>
          <w:sz w:val="32"/>
          <w:szCs w:val="32"/>
          <w:lang w:val="en-US" w:eastAsia="zh-CN" w:bidi="ar-SA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</w:t>
      </w:r>
      <w:r>
        <w:rPr>
          <w:rFonts w:ascii="Times New Roman" w:eastAsia="方正仿宋_GBK" w:cs="Times New Roman" w:hAnsi="Times New Roman"/>
          <w:snapToGrid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000000" w:fill="auto"/>
          <w:vertAlign w:val="baseline"/>
          <w:lang w:val="en-US" w:eastAsia="zh-CN" w:bidi="ar-SA"/>
        </w:rPr>
        <w:t>2</w:t>
      </w:r>
      <w:r>
        <w:rPr>
          <w:rFonts w:ascii="方正仿宋_GBK" w:eastAsia="方正仿宋_GBK" w:hint="eastAsia"/>
          <w:snapToGrid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000000" w:fill="auto"/>
          <w:vertAlign w:val="baseline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重庆市</w:t>
      </w:r>
      <w:r>
        <w:rPr>
          <w:rFonts w:ascii="方正仿宋_GBK" w:eastAsia="方正仿宋_GBK" w:hint="eastAsia"/>
          <w:color w:val="auto"/>
          <w:kern w:val="2"/>
          <w:sz w:val="32"/>
          <w:szCs w:val="32"/>
          <w:lang w:val="en-US" w:eastAsia="zh-CN" w:bidi="ar-SA"/>
        </w:rPr>
        <w:t>江津区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森林防火“十户联防”承诺书</w:t>
      </w:r>
      <w:r>
        <w:rPr>
          <w:rFonts w:ascii="方正仿宋_GBK" w:eastAsia="方正仿宋_GBK" w:hint="eastAsia"/>
          <w:sz w:val="32"/>
          <w:szCs w:val="32"/>
          <w:lang w:val="en-US" w:eastAsia="zh-CN" w:bidi="ar-SA"/>
        </w:rPr>
        <w:t>（参考模板）</w:t>
      </w:r>
    </w:p>
    <w:p>
      <w:pPr>
        <w:keepNext w:val="0"/>
        <w:keepLines w:val="0"/>
        <w:pageBreakBefore w:val="0"/>
        <w:widowControl w:val="0"/>
        <w:tabs>
          <w:tab w:val="left" w:pos="5560"/>
        </w:tabs>
        <w:kinsoku/>
        <w:overflowPunct/>
        <w:topLinePunct w:val="0"/>
        <w:spacing w:line="600" w:lineRule="exact"/>
        <w:ind w:left="0" w:firstLineChars="500" w:firstLine="1600"/>
        <w:rPr>
          <w:rFonts w:ascii="方正仿宋_GBK" w:eastAsia="方正仿宋_GBK" w:cs="Arial" w:hint="eastAsia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  <w:t>3</w:t>
      </w:r>
      <w:r>
        <w:rPr>
          <w:rFonts w:ascii="方正仿宋_GBK" w:eastAsia="方正仿宋_GBK" w:hint="eastAsia"/>
          <w:sz w:val="32"/>
          <w:szCs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kern w:val="2"/>
          <w:sz w:val="32"/>
          <w:szCs w:val="32"/>
          <w:lang w:val="en-US" w:eastAsia="zh-CN" w:bidi="ar-SA"/>
        </w:rPr>
        <w:t>重庆市江津区森林防火“十户联防”工作台账</w:t>
      </w:r>
    </w:p>
    <w:p>
      <w:pPr>
        <w:keepNext w:val="0"/>
        <w:keepLines w:val="0"/>
        <w:pageBreakBefore w:val="0"/>
        <w:widowControl w:val="0"/>
        <w:tabs>
          <w:tab w:val="left" w:pos="5560"/>
        </w:tabs>
        <w:kinsoku/>
        <w:overflowPunct/>
        <w:topLinePunct w:val="0"/>
        <w:spacing w:line="600" w:lineRule="exact"/>
        <w:ind w:left="0"/>
        <w:rPr>
          <w:rFonts w:ascii="方正仿宋_GBK" w:eastAsia="方正仿宋_GBK" w:cs="Arial" w:hint="eastAsia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5560"/>
        </w:tabs>
        <w:kinsoku/>
        <w:overflowPunct/>
        <w:topLinePunct w:val="0"/>
        <w:spacing w:line="600" w:lineRule="exact"/>
        <w:ind w:left="0"/>
        <w:rPr>
          <w:rFonts w:ascii="方正仿宋_GBK" w:eastAsia="方正仿宋_GBK" w:cs="Arial" w:hint="eastAsia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5560"/>
        </w:tabs>
        <w:kinsoku/>
        <w:overflowPunct/>
        <w:topLinePunct w:val="0"/>
        <w:spacing w:line="600" w:lineRule="atLeast"/>
        <w:ind w:left="0"/>
        <w:rPr>
          <w:rFonts w:ascii="Times New Roman" w:eastAsia="方正仿宋_GBK" w:cs="Arial" w:hAnsi="Times New Roman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5560"/>
        </w:tabs>
        <w:kinsoku/>
        <w:overflowPunct/>
        <w:topLinePunct w:val="0"/>
        <w:spacing w:line="600" w:lineRule="atLeast"/>
        <w:ind w:left="0"/>
        <w:rPr>
          <w:rFonts w:ascii="Times New Roman" w:eastAsia="方正仿宋_GBK" w:cs="Arial" w:hAnsi="Times New Roman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5560"/>
        </w:tabs>
        <w:kinsoku/>
        <w:overflowPunct/>
        <w:topLinePunct w:val="0"/>
        <w:spacing w:line="600" w:lineRule="atLeast"/>
        <w:ind w:left="0"/>
        <w:rPr>
          <w:rFonts w:ascii="Times New Roman" w:eastAsia="方正仿宋_GBK" w:cs="Arial" w:hAnsi="Times New Roman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5560"/>
        </w:tabs>
        <w:kinsoku/>
        <w:overflowPunct/>
        <w:topLinePunct w:val="0"/>
        <w:spacing w:line="600" w:lineRule="atLeast"/>
        <w:ind w:left="0"/>
        <w:rPr>
          <w:rFonts w:ascii="Times New Roman" w:eastAsia="方正仿宋_GBK" w:cs="Arial" w:hAnsi="Times New Roman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5560"/>
        </w:tabs>
        <w:kinsoku/>
        <w:overflowPunct/>
        <w:topLinePunct w:val="0"/>
        <w:spacing w:line="600" w:lineRule="atLeast"/>
        <w:ind w:left="0"/>
        <w:rPr>
          <w:rFonts w:ascii="Times New Roman" w:eastAsia="方正仿宋_GBK" w:cs="Arial" w:hAnsi="Times New Roman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5560"/>
        </w:tabs>
        <w:kinsoku/>
        <w:overflowPunct/>
        <w:topLinePunct w:val="0"/>
        <w:spacing w:line="600" w:lineRule="atLeast"/>
        <w:ind w:left="0"/>
        <w:rPr>
          <w:rFonts w:ascii="Times New Roman" w:eastAsia="方正仿宋_GBK" w:cs="Arial" w:hAnsi="Times New Roman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5560"/>
        </w:tabs>
        <w:kinsoku/>
        <w:overflowPunct/>
        <w:topLinePunct w:val="0"/>
        <w:spacing w:line="600" w:lineRule="atLeast"/>
        <w:ind w:left="0"/>
        <w:rPr>
          <w:rFonts w:ascii="Times New Roman" w:eastAsia="方正仿宋_GBK" w:cs="Arial" w:hAnsi="Times New Roman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79" w:lineRule="exact"/>
        <w:ind w:left="0" w:firstLineChars="0" w:firstLine="0"/>
        <w:textAlignment w:val="auto"/>
        <w:rPr>
          <w:rFonts w:ascii="Times New Roman" w:eastAsia="方正小标宋_GBK" w:hAnsi="Times New Roman"/>
          <w:color w:val="auto"/>
          <w:sz w:val="44"/>
          <w:lang w:val="en-US" w:eastAsia="zh-CN" w:bidi="ar-SA"/>
        </w:rPr>
      </w:pPr>
      <w:r>
        <w:rPr>
          <w:rFonts w:ascii="方正黑体_GBK" w:eastAsia="方正黑体_GBK" w:hint="eastAsia"/>
          <w:b w:val="0"/>
          <w:color w:val="auto"/>
          <w:sz w:val="32"/>
          <w:lang w:eastAsia="zh-CN" w:bidi="ar-SA"/>
        </w:rPr>
        <w:t>附件</w:t>
      </w:r>
      <w:r>
        <w:rPr>
          <w:rFonts w:ascii="Times New Roman" w:eastAsia="方正黑体_GBK" w:hAnsi="Times New Roman"/>
          <w:b w:val="0"/>
          <w:color w:val="auto"/>
          <w:sz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 w:val="0"/>
        <w:spacing w:line="579" w:lineRule="exact"/>
        <w:jc w:val="center"/>
        <w:textAlignment w:val="auto"/>
        <w:rPr>
          <w:rFonts w:ascii="Times New Roman" w:eastAsia="方正小标宋_GBK" w:hAnsi="Times New Roman"/>
          <w:color w:val="auto"/>
          <w:sz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jc w:val="center"/>
        <w:textAlignment w:val="auto"/>
        <w:rPr>
          <w:rFonts w:ascii="Times New Roman" w:eastAsia="方正小标宋_GBK" w:hAnsi="Times New Roman"/>
          <w:color w:val="auto"/>
          <w:sz w:val="44"/>
          <w:lang w:val="en-US" w:eastAsia="zh-CN" w:bidi="ar-SA"/>
        </w:rPr>
      </w:pPr>
      <w:r>
        <w:rPr>
          <w:rFonts w:ascii="Times New Roman" w:eastAsia="方正小标宋_GBK" w:hAnsi="Times New Roman" w:hint="eastAsia"/>
          <w:color w:val="auto"/>
          <w:sz w:val="44"/>
          <w:lang w:val="en-US" w:eastAsia="zh-CN" w:bidi="ar-SA"/>
        </w:rPr>
        <w:t>重庆市</w:t>
      </w:r>
      <w:r>
        <w:rPr>
          <w:rFonts w:ascii="Times New Roman" w:eastAsia="方正小标宋_GBK" w:hAnsi="Times New Roman"/>
          <w:color w:val="auto"/>
          <w:sz w:val="44"/>
          <w:lang w:val="en-US" w:eastAsia="zh-CN" w:bidi="ar-SA"/>
        </w:rPr>
        <w:t>江津区森林防火</w:t>
      </w:r>
      <w:r>
        <w:rPr>
          <w:rFonts w:eastAsia="方正小标宋_GBK" w:hint="eastAsia"/>
          <w:color w:val="auto"/>
          <w:sz w:val="44"/>
          <w:lang w:val="en-US" w:eastAsia="zh-CN" w:bidi="ar-SA"/>
        </w:rPr>
        <w:t>“</w:t>
      </w:r>
      <w:r>
        <w:rPr>
          <w:rFonts w:ascii="Times New Roman" w:eastAsia="方正小标宋_GBK" w:hAnsi="Times New Roman"/>
          <w:color w:val="auto"/>
          <w:sz w:val="44"/>
          <w:lang w:val="en-US" w:eastAsia="zh-CN" w:bidi="ar-SA"/>
        </w:rPr>
        <w:t>十户联防</w:t>
      </w:r>
      <w:r>
        <w:rPr>
          <w:rFonts w:eastAsia="方正小标宋_GBK" w:hint="eastAsia"/>
          <w:color w:val="auto"/>
          <w:sz w:val="44"/>
          <w:lang w:val="en-US" w:eastAsia="zh-CN" w:bidi="ar-SA"/>
        </w:rPr>
        <w:t>”</w:t>
      </w:r>
      <w:r>
        <w:rPr>
          <w:rFonts w:ascii="Times New Roman" w:eastAsia="方正小标宋_GBK" w:hAnsi="Times New Roman"/>
          <w:color w:val="auto"/>
          <w:sz w:val="44"/>
          <w:lang w:val="en-US" w:eastAsia="zh-CN" w:bidi="ar-SA"/>
        </w:rPr>
        <w:t>工作制度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jc w:val="center"/>
        <w:textAlignment w:val="auto"/>
        <w:rPr>
          <w:rFonts w:ascii="Times New Roman" w:eastAsia="方正小标宋_GBK" w:hAnsi="Times New Roman"/>
          <w:color w:val="auto"/>
          <w:sz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firstLineChars="200" w:firstLine="640"/>
        <w:jc w:val="left"/>
        <w:textAlignment w:val="auto"/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</w:pP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为充分发挥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基层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森林防火群防群治积极作用，调动广大农户自觉参与森林防火工作的积极性和主动性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，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坚决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打贏森林防火的人民战争，根据《中华人民共和国森林法》《森林防火条例》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规定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，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结合本辖区实际情况，特制定该制度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firstLineChars="200" w:firstLine="640"/>
        <w:jc w:val="both"/>
        <w:textAlignment w:val="auto"/>
        <w:rPr>
          <w:rFonts w:ascii="方正仿宋_GBK" w:eastAsia="方正仿宋_GBK" w:hint="eastAsia"/>
          <w:color w:val="auto"/>
          <w:sz w:val="32"/>
          <w:szCs w:val="32"/>
          <w:lang w:bidi="ar-SA"/>
        </w:rPr>
      </w:pPr>
      <w:r>
        <w:rPr>
          <w:rFonts w:ascii="方正黑体_GBK" w:eastAsia="方正黑体_GBK" w:hint="eastAsia"/>
          <w:color w:val="auto"/>
          <w:sz w:val="32"/>
          <w:szCs w:val="32"/>
          <w:lang w:val="en-US" w:eastAsia="zh-CN" w:bidi="ar-SA"/>
        </w:rPr>
        <w:t>第一条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 xml:space="preserve">  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森林防火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“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十户联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防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”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，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即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按照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“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相邻相近、便于管理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、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守望相助、相互监督、利益共享、责任共担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”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原则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，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把相邻的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10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户左右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农户组织起来，成立森林防火联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防小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组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，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夯实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森林防火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基层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联防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机制。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方正仿宋_GBK" w:eastAsia="方正仿宋_GBK" w:hint="eastAsia"/>
          <w:color w:val="auto"/>
          <w:sz w:val="32"/>
          <w:szCs w:val="32"/>
          <w:lang w:bidi="ar-SA"/>
        </w:rPr>
      </w:pPr>
      <w:r>
        <w:rPr>
          <w:rFonts w:ascii="方正黑体_GBK" w:eastAsia="方正黑体_GBK" w:hint="eastAsia"/>
          <w:sz w:val="32"/>
          <w:szCs w:val="32"/>
        </w:rPr>
        <w:t>第二条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 xml:space="preserve">  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每个联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防小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组推选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一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名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联防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组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长，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联防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组长需热心森林防火工作，熟悉本组情况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和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森林防火工作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要求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，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优先选择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村组干部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或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党员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（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村民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）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代表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，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其余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农户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为联防小组组员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</w:pPr>
      <w:r>
        <w:rPr>
          <w:rFonts w:ascii="方正黑体_GBK" w:eastAsia="方正黑体_GBK" w:hint="eastAsia"/>
          <w:sz w:val="32"/>
          <w:szCs w:val="32"/>
        </w:rPr>
        <w:t>第三条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 xml:space="preserve">  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联防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小组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全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员自觉排查责任区内电力线路、通讯基站等方面的火灾隐患并层层上报，监督整改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。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每年防火期之前，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对责任区内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林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区道路、林农交错地带、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房屋周边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清理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bidi="ar-SA"/>
        </w:rPr>
        <w:t>8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-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bidi="ar-SA"/>
        </w:rPr>
        <w:t>10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米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的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防火隔离带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。在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高温火险时期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，林中或林缘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bidi="ar-SA"/>
        </w:rPr>
        <w:t>200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米内，严格做到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“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八个不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”：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1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烧荒炼山、烧灰积肥、焚烧秸杆、爆破、焊接、焚烧垃圾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2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吸烟、乱丢烟蒂和火种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3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燃放烟花爆竹、点放孔明灯、焚香点烛、烧纸钱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4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野炊、烧烤、燃烧篝火、玩火、烧火取暖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5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开展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生产用火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6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使用可能引发森林火灾的机械设备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7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烧蜂、烧山驱兽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8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不违反民居、民宿、酒店消防管理规定。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 w:firstLineChars="200" w:firstLine="640"/>
        <w:textAlignment w:val="auto"/>
        <w:rPr>
          <w:rFonts w:ascii="方正仿宋_GBK" w:eastAsia="方正仿宋_GBK" w:hint="eastAsia"/>
          <w:color w:val="auto"/>
          <w:sz w:val="32"/>
          <w:szCs w:val="32"/>
          <w:lang w:bidi="ar-SA"/>
        </w:rPr>
      </w:pPr>
      <w:r>
        <w:rPr>
          <w:rFonts w:ascii="方正黑体_GBK" w:eastAsia="方正黑体_GBK" w:hint="eastAsia"/>
          <w:sz w:val="32"/>
          <w:szCs w:val="32"/>
        </w:rPr>
        <w:t>第四条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 xml:space="preserve">  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联防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小组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全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员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要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自觉履行以下联防义务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：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1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做好森林防火法律法规和防火知识宣传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2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加强痴、 呆、傻、聋、哑、精神病、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bidi="ar-SA"/>
        </w:rPr>
        <w:t>70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岁以上老人、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bidi="ar-SA"/>
        </w:rPr>
        <w:t>16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岁以下未成年人等特殊人群的看护和流动人员的监管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3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加强对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联防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户野外用火行为的监督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4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及时劝阻外来人员违反森林防火相关规定的行为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5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发现违规违法野外用火的，立即制止并向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联防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小组长、村民小组长、村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（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社区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）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、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镇政府（街道）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报告，一旦发现火情，及时上报，并在确保人员安全的情况下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进行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处理。或拨打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023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-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47521119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、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47530530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报警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 w:firstLineChars="200" w:firstLine="640"/>
        <w:textAlignment w:val="auto"/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</w:pPr>
      <w:r>
        <w:rPr>
          <w:rFonts w:ascii="方正黑体_GBK" w:eastAsia="方正黑体_GBK" w:hint="eastAsia"/>
          <w:sz w:val="32"/>
          <w:szCs w:val="32"/>
        </w:rPr>
        <w:t>第五条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 xml:space="preserve">  因联防户自我约束或对其监护对象监管不力，在联防区域违规野外用火，引发火情火灾造成损失的，应承担以下责任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：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1</w:t>
      </w:r>
      <w:r>
        <w:rPr>
          <w:rFonts w:ascii="方正仿宋_GBK" w:eastAsia="方正仿宋_GBK"/>
          <w:color w:val="auto"/>
          <w:sz w:val="32"/>
          <w:szCs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肇事者依据《森林防火条例》等相关法律法规规定承担相应责任；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 w:bidi="ar-SA"/>
        </w:rPr>
        <w:t>2</w:t>
      </w:r>
      <w:r>
        <w:rPr>
          <w:rFonts w:ascii="方正仿宋_GBK" w:eastAsia="方正仿宋_GBK"/>
          <w:color w:val="auto"/>
          <w:sz w:val="32"/>
          <w:szCs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其他联防户按村规民约承担连带责任。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 w:firstLineChars="200" w:firstLine="640"/>
        <w:textAlignment w:val="auto"/>
        <w:rPr>
          <w:rFonts w:ascii="方正仿宋_GBK" w:eastAsia="方正仿宋_GBK" w:hint="eastAsia"/>
          <w:color w:val="auto"/>
          <w:sz w:val="32"/>
          <w:szCs w:val="32"/>
          <w:lang w:bidi="ar-SA"/>
        </w:rPr>
      </w:pPr>
      <w:r>
        <w:rPr>
          <w:rFonts w:ascii="方正黑体_GBK" w:eastAsia="方正黑体_GBK" w:hint="eastAsia"/>
          <w:sz w:val="32"/>
          <w:szCs w:val="32"/>
        </w:rPr>
        <w:t>第六条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 xml:space="preserve">  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联防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小组全员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在火源管控、火情火灾扑救、火案侦破等方面表现突出，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经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其他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联防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组员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共同推举</w:t>
      </w:r>
      <w:r>
        <w:rPr>
          <w:rFonts w:ascii="方正仿宋_GBK" w:eastAsia="方正仿宋_GBK" w:hint="eastAsia"/>
          <w:color w:val="auto"/>
          <w:sz w:val="32"/>
          <w:szCs w:val="32"/>
          <w:lang w:eastAsia="zh-CN" w:bidi="ar-SA"/>
        </w:rPr>
        <w:t>，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由镇人民政府、街道办事处对其进行表扬表彰和经费等奖励，所需经费在森林防火经费中列支</w:t>
      </w:r>
      <w:r>
        <w:rPr>
          <w:rFonts w:ascii="方正仿宋_GBK" w:eastAsia="方正仿宋_GBK" w:hint="eastAsia"/>
          <w:color w:val="auto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560"/>
        </w:tabs>
        <w:kinsoku/>
        <w:overflowPunct/>
        <w:topLinePunct w:val="0"/>
        <w:spacing w:line="600" w:lineRule="atLeast"/>
        <w:ind w:left="0"/>
        <w:rPr>
          <w:rFonts w:ascii="Times New Roman" w:eastAsia="方正仿宋_GBK" w:cs="Arial" w:hAnsi="Times New Roman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 w:val="0"/>
        <w:spacing w:line="540" w:lineRule="exact"/>
        <w:jc w:val="left"/>
        <w:textAlignment w:val="auto"/>
        <w:rPr>
          <w:rFonts w:ascii="方正黑体_GBK" w:eastAsia="方正黑体_GBK" w:hint="eastAsia"/>
          <w:color w:val="auto"/>
          <w:sz w:val="32"/>
          <w:lang w:val="en-US" w:eastAsia="zh-CN" w:bidi="ar-SA"/>
        </w:rPr>
      </w:pPr>
      <w:r>
        <w:rPr>
          <w:rFonts w:ascii="方正黑体_GBK" w:eastAsia="方正黑体_GBK" w:hint="eastAsia"/>
          <w:color w:val="auto"/>
          <w:sz w:val="32"/>
          <w:lang w:val="en-US" w:eastAsia="zh-CN" w:bidi="ar-SA"/>
        </w:rPr>
        <w:t>附件</w:t>
      </w:r>
      <w:r>
        <w:rPr>
          <w:rFonts w:ascii="Times New Roman" w:eastAsia="方正黑体_GBK" w:cs="Times New Roman" w:hAnsi="Times New Roman"/>
          <w:color w:val="auto"/>
          <w:sz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 w:val="0"/>
        <w:spacing w:line="540" w:lineRule="exact"/>
        <w:jc w:val="left"/>
        <w:textAlignment w:val="auto"/>
        <w:rPr>
          <w:rFonts w:ascii="方正黑体_GBK" w:eastAsia="方正黑体_GBK" w:hint="eastAsia"/>
          <w:color w:val="auto"/>
          <w:sz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jc w:val="center"/>
        <w:textAlignment w:val="auto"/>
        <w:outlineLvl w:val="9"/>
        <w:rPr>
          <w:rFonts w:ascii="Times New Roman" w:eastAsia="方正小标宋_GBK" w:hAnsi="Times New Roman"/>
          <w:color w:val="auto"/>
          <w:sz w:val="44"/>
          <w:lang w:val="en-US" w:eastAsia="zh-CN" w:bidi="ar-SA"/>
        </w:rPr>
      </w:pPr>
      <w:r>
        <w:rPr>
          <w:rFonts w:ascii="Times New Roman" w:eastAsia="方正小标宋_GBK" w:hAnsi="Times New Roman" w:hint="eastAsia"/>
          <w:color w:val="auto"/>
          <w:sz w:val="44"/>
          <w:lang w:val="en-US" w:eastAsia="zh-CN" w:bidi="ar-SA"/>
        </w:rPr>
        <w:t>重庆市</w:t>
      </w:r>
      <w:r>
        <w:rPr>
          <w:rFonts w:ascii="Times New Roman" w:eastAsia="方正小标宋_GBK" w:hAnsi="Times New Roman"/>
          <w:color w:val="auto"/>
          <w:sz w:val="44"/>
          <w:lang w:val="en-US" w:eastAsia="zh-CN" w:bidi="ar-SA"/>
        </w:rPr>
        <w:t>江津区森林防火</w:t>
      </w:r>
      <w:r>
        <w:rPr>
          <w:rFonts w:eastAsia="方正小标宋_GBK" w:hint="eastAsia"/>
          <w:color w:val="auto"/>
          <w:sz w:val="44"/>
          <w:lang w:val="en-US" w:eastAsia="zh-CN" w:bidi="ar-SA"/>
        </w:rPr>
        <w:t>“</w:t>
      </w:r>
      <w:r>
        <w:rPr>
          <w:rFonts w:ascii="Times New Roman" w:eastAsia="方正小标宋_GBK" w:hAnsi="Times New Roman"/>
          <w:color w:val="auto"/>
          <w:sz w:val="44"/>
          <w:lang w:val="en-US" w:eastAsia="zh-CN" w:bidi="ar-SA"/>
        </w:rPr>
        <w:t>十户联防</w:t>
      </w:r>
      <w:r>
        <w:rPr>
          <w:rFonts w:eastAsia="方正小标宋_GBK" w:hint="eastAsia"/>
          <w:color w:val="auto"/>
          <w:sz w:val="44"/>
          <w:lang w:val="en-US" w:eastAsia="zh-CN" w:bidi="ar-SA"/>
        </w:rPr>
        <w:t>”</w:t>
      </w:r>
      <w:r>
        <w:rPr>
          <w:rFonts w:ascii="Times New Roman" w:eastAsia="方正小标宋_GBK" w:hAnsi="Times New Roman"/>
          <w:color w:val="auto"/>
          <w:sz w:val="44"/>
          <w:lang w:val="en-US" w:eastAsia="zh-CN" w:bidi="ar-SA"/>
        </w:rPr>
        <w:t>承诺书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jc w:val="both"/>
        <w:textAlignment w:val="auto"/>
        <w:outlineLvl w:val="9"/>
        <w:rPr>
          <w:rFonts w:ascii="Times New Roman" w:eastAsia="方正仿宋" w:hAnsi="Times New Roman"/>
          <w:color w:val="auto"/>
          <w:kern w:val="2"/>
          <w:sz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方正仿宋_GBK" w:eastAsia="方正仿宋_GBK" w:hint="eastAsia"/>
          <w:color w:val="auto"/>
          <w:sz w:val="32"/>
          <w:lang w:val="en-US" w:eastAsia="zh-CN" w:bidi="ar-SA"/>
        </w:rPr>
      </w:pPr>
      <w:r>
        <w:rPr>
          <w:rFonts w:ascii="方正仿宋_GBK" w:eastAsia="方正仿宋_GBK" w:hint="eastAsia"/>
          <w:color w:val="auto"/>
          <w:sz w:val="32"/>
          <w:szCs w:val="32"/>
          <w:lang w:val="en-US" w:eastAsia="zh-CN" w:bidi="ar-SA"/>
        </w:rPr>
        <w:t>一、</w:t>
      </w:r>
      <w:r>
        <w:rPr>
          <w:rFonts w:ascii="方正仿宋_GBK" w:eastAsia="方正仿宋_GBK" w:hint="eastAsia"/>
          <w:color w:val="auto"/>
          <w:sz w:val="32"/>
          <w:lang w:val="en-US" w:eastAsia="zh-CN" w:bidi="ar-SA"/>
        </w:rPr>
        <w:t>本人承诺作为联防小组成员自愿参与森林防火“十户联防”活动，做好本户土地（含农用地、林地、自留地、使用地）及房屋周边</w:t>
      </w:r>
      <w:r>
        <w:rPr>
          <w:rFonts w:ascii="Times New Roman" w:eastAsia="方正仿宋_GBK" w:cs="Times New Roman" w:hAnsi="Times New Roman"/>
          <w:color w:val="auto"/>
          <w:sz w:val="32"/>
          <w:lang w:val="en-US" w:eastAsia="zh-CN" w:bidi="ar-SA"/>
        </w:rPr>
        <w:t>100</w:t>
      </w:r>
      <w:r>
        <w:rPr>
          <w:rFonts w:ascii="方正仿宋_GBK" w:eastAsia="方正仿宋_GBK" w:hint="eastAsia"/>
          <w:color w:val="auto"/>
          <w:sz w:val="32"/>
          <w:lang w:val="en-US" w:eastAsia="zh-CN" w:bidi="ar-SA"/>
        </w:rPr>
        <w:t>米范围野外用火及森林防火的监督管理，遵守森林防火“十户联防”制度，接受联防小组长领导，自觉维护本联防小组的集体信誉，严格遵守相关法律法规和规定，遵纪守法。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方正仿宋_GBK" w:eastAsia="方正仿宋_GBK" w:hint="eastAsia"/>
          <w:color w:val="auto"/>
          <w:sz w:val="32"/>
          <w:lang w:val="en-US" w:eastAsia="zh-CN" w:bidi="ar-SA"/>
        </w:rPr>
      </w:pPr>
      <w:r>
        <w:rPr>
          <w:rFonts w:ascii="方正仿宋_GBK" w:eastAsia="方正仿宋_GBK" w:hint="eastAsia"/>
          <w:color w:val="auto"/>
          <w:sz w:val="32"/>
          <w:lang w:val="en-US" w:eastAsia="zh-CN" w:bidi="ar-SA"/>
        </w:rPr>
        <w:t>二、本人承诺作为联防小组成员</w:t>
      </w:r>
      <w:r>
        <w:rPr>
          <w:rFonts w:ascii="方正仿宋_GBK" w:eastAsia="方正仿宋_GBK" w:hint="eastAsia"/>
          <w:color w:val="auto"/>
          <w:sz w:val="32"/>
          <w:lang w:bidi="ar-SA"/>
        </w:rPr>
        <w:t>在</w:t>
      </w:r>
      <w:r>
        <w:rPr>
          <w:rFonts w:ascii="方正仿宋_GBK" w:eastAsia="方正仿宋_GBK" w:hint="eastAsia"/>
          <w:color w:val="auto"/>
          <w:sz w:val="32"/>
          <w:lang w:val="en-US" w:eastAsia="zh-CN" w:bidi="ar-SA"/>
        </w:rPr>
        <w:t>森林防火期</w:t>
      </w:r>
      <w:r>
        <w:rPr>
          <w:rFonts w:ascii="方正仿宋_GBK" w:eastAsia="方正仿宋_GBK" w:hint="eastAsia"/>
          <w:color w:val="auto"/>
          <w:sz w:val="32"/>
          <w:lang w:bidi="ar-SA"/>
        </w:rPr>
        <w:t>内严格做到</w:t>
      </w:r>
      <w:r>
        <w:rPr>
          <w:rFonts w:ascii="方正仿宋_GBK" w:eastAsia="方正仿宋_GBK" w:hint="eastAsia"/>
          <w:color w:val="auto"/>
          <w:sz w:val="32"/>
          <w:lang w:val="en-US" w:eastAsia="zh-CN" w:bidi="ar-SA"/>
        </w:rPr>
        <w:t>“</w:t>
      </w:r>
      <w:r>
        <w:rPr>
          <w:rFonts w:ascii="方正仿宋_GBK" w:eastAsia="方正仿宋_GBK" w:hint="eastAsia"/>
          <w:color w:val="auto"/>
          <w:sz w:val="32"/>
          <w:lang w:bidi="ar-SA"/>
        </w:rPr>
        <w:t>八个不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”：</w:t>
      </w:r>
      <w:r>
        <w:rPr>
          <w:rFonts w:ascii="Times New Roman" w:eastAsia="方正仿宋_GBK" w:cs="Times New Roman" w:hAnsi="Times New Roman"/>
          <w:color w:val="auto"/>
          <w:sz w:val="32"/>
          <w:lang w:val="en-US" w:eastAsia="zh-CN" w:bidi="ar-SA"/>
        </w:rPr>
        <w:t>1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lang w:bidi="ar-SA"/>
        </w:rPr>
        <w:t>不在禁火区内烧荒炼山、烧灰积肥、焚烧秸杆、爆破、焊接、焚烧垃圾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lang w:val="en-US" w:eastAsia="zh-CN" w:bidi="ar-SA"/>
        </w:rPr>
        <w:t>2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lang w:bidi="ar-SA"/>
        </w:rPr>
        <w:t>不在禁火区内吸烟、乱丢烟蒂和火种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lang w:val="en-US" w:eastAsia="zh-CN" w:bidi="ar-SA"/>
        </w:rPr>
        <w:t>3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lang w:bidi="ar-SA"/>
        </w:rPr>
        <w:t>不在禁火区内燃放烟花爆竹、点放孔明灯、焚香点烛、烧纸钱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lang w:val="en-US" w:eastAsia="zh-CN" w:bidi="ar-SA"/>
        </w:rPr>
        <w:t>4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lang w:bidi="ar-SA"/>
        </w:rPr>
        <w:t>不在禁火区内野炊、烧烤、燃烧篝火、玩火、烧火取暖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lang w:val="en-US" w:eastAsia="zh-CN" w:bidi="ar-SA"/>
        </w:rPr>
        <w:t>5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lang w:bidi="ar-SA"/>
        </w:rPr>
        <w:t>不违法进入禁火区</w:t>
      </w:r>
      <w:r>
        <w:rPr>
          <w:rFonts w:ascii="方正仿宋_GBK" w:eastAsia="方正仿宋_GBK" w:hint="eastAsia"/>
          <w:color w:val="auto"/>
          <w:sz w:val="32"/>
          <w:lang w:val="en-US" w:eastAsia="zh-CN" w:bidi="ar-SA"/>
        </w:rPr>
        <w:t>开展</w:t>
      </w:r>
      <w:r>
        <w:rPr>
          <w:rFonts w:ascii="方正仿宋_GBK" w:eastAsia="方正仿宋_GBK" w:hint="eastAsia"/>
          <w:color w:val="auto"/>
          <w:sz w:val="32"/>
          <w:lang w:bidi="ar-SA"/>
        </w:rPr>
        <w:t>生产用火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lang w:val="en-US" w:eastAsia="zh-CN" w:bidi="ar-SA"/>
        </w:rPr>
        <w:t>6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lang w:bidi="ar-SA"/>
        </w:rPr>
        <w:t>不在禁火区使用可能引发森林火灾的机械设备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lang w:val="en-US" w:eastAsia="zh-CN" w:bidi="ar-SA"/>
        </w:rPr>
        <w:t>7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lang w:bidi="ar-SA"/>
        </w:rPr>
        <w:t>不在禁火区烧蜂、烧山驱兽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lang w:val="en-US" w:eastAsia="zh-CN" w:bidi="ar-SA"/>
        </w:rPr>
        <w:t>8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lang w:val="en-US" w:eastAsia="zh-CN" w:bidi="ar-SA"/>
        </w:rPr>
        <w:t>不违反民居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、</w:t>
      </w:r>
      <w:r>
        <w:rPr>
          <w:rFonts w:ascii="方正仿宋_GBK" w:eastAsia="方正仿宋_GBK" w:hint="eastAsia"/>
          <w:color w:val="auto"/>
          <w:sz w:val="32"/>
          <w:lang w:val="en-US" w:eastAsia="zh-CN" w:bidi="ar-SA"/>
        </w:rPr>
        <w:t>民宿、酒店消防管理规定。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textAlignment w:val="auto"/>
        <w:rPr>
          <w:rFonts w:ascii="方正仿宋_GBK" w:eastAsia="方正仿宋_GBK" w:hint="eastAsia"/>
          <w:color w:val="auto"/>
          <w:sz w:val="32"/>
          <w:lang w:bidi="ar-SA"/>
        </w:rPr>
      </w:pPr>
      <w:r>
        <w:rPr>
          <w:rFonts w:ascii="方正仿宋_GBK" w:eastAsia="方正仿宋_GBK" w:hint="eastAsia"/>
          <w:color w:val="auto"/>
          <w:sz w:val="32"/>
          <w:lang w:val="en-US" w:eastAsia="zh-CN" w:bidi="ar-SA"/>
        </w:rPr>
        <w:t>三、本人承诺作为联防小组成员自觉履行以下联防义务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：</w:t>
      </w:r>
      <w:r>
        <w:rPr>
          <w:rFonts w:ascii="Times New Roman" w:eastAsia="方正仿宋_GBK" w:cs="Times New Roman" w:hAnsi="Times New Roman"/>
          <w:color w:val="auto"/>
          <w:sz w:val="32"/>
          <w:lang w:eastAsia="zh-CN" w:bidi="ar-SA"/>
        </w:rPr>
        <w:t>1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lang w:bidi="ar-SA"/>
        </w:rPr>
        <w:t>自觉排查责任区内电力线路、通讯基站等方面的火灾隐患并层层上报，监督期整改</w:t>
      </w:r>
      <w:r>
        <w:rPr>
          <w:rFonts w:ascii="方正仿宋_GBK" w:eastAsia="方正仿宋_GBK"/>
          <w:color w:val="auto"/>
          <w:sz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lang w:bidi="ar-SA"/>
        </w:rPr>
        <w:t>2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lang w:bidi="ar-SA"/>
        </w:rPr>
        <w:t>每年防火期之前，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对责任区内</w:t>
      </w:r>
      <w:r>
        <w:rPr>
          <w:rFonts w:ascii="方正仿宋_GBK" w:eastAsia="方正仿宋_GBK" w:hint="eastAsia"/>
          <w:color w:val="auto"/>
          <w:sz w:val="32"/>
          <w:lang w:bidi="ar-SA"/>
        </w:rPr>
        <w:t>林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区道路、林农交错地带、</w:t>
      </w:r>
      <w:r>
        <w:rPr>
          <w:rFonts w:ascii="方正仿宋_GBK" w:eastAsia="方正仿宋_GBK" w:hint="eastAsia"/>
          <w:color w:val="auto"/>
          <w:sz w:val="32"/>
          <w:lang w:bidi="ar-SA"/>
        </w:rPr>
        <w:t>房屋周边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清理</w:t>
      </w:r>
      <w:r>
        <w:rPr>
          <w:rFonts w:ascii="Times New Roman" w:eastAsia="方正仿宋_GBK" w:cs="Times New Roman" w:hAnsi="Times New Roman"/>
          <w:color w:val="auto"/>
          <w:sz w:val="32"/>
          <w:lang w:bidi="ar-SA"/>
        </w:rPr>
        <w:t>8</w:t>
      </w:r>
      <w:r>
        <w:rPr>
          <w:rFonts w:ascii="方正仿宋_GBK" w:eastAsia="方正仿宋_GBK" w:hint="eastAsia"/>
          <w:color w:val="auto"/>
          <w:sz w:val="32"/>
          <w:lang w:bidi="ar-SA"/>
        </w:rPr>
        <w:t>-</w:t>
      </w:r>
      <w:r>
        <w:rPr>
          <w:rFonts w:ascii="Times New Roman" w:eastAsia="方正仿宋_GBK" w:cs="Times New Roman" w:hAnsi="Times New Roman"/>
          <w:color w:val="auto"/>
          <w:sz w:val="32"/>
          <w:lang w:bidi="ar-SA"/>
        </w:rPr>
        <w:t>10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米</w:t>
      </w:r>
      <w:r>
        <w:rPr>
          <w:rFonts w:ascii="方正仿宋_GBK" w:eastAsia="方正仿宋_GBK" w:hint="eastAsia"/>
          <w:color w:val="auto"/>
          <w:sz w:val="32"/>
          <w:lang w:bidi="ar-SA"/>
        </w:rPr>
        <w:t>的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防火隔离带</w:t>
      </w:r>
      <w:r>
        <w:rPr>
          <w:rFonts w:ascii="方正仿宋_GBK" w:eastAsia="方正仿宋_GBK"/>
          <w:color w:val="auto"/>
          <w:sz w:val="32"/>
          <w:lang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lang w:val="en-US" w:eastAsia="zh-CN" w:bidi="ar-SA"/>
        </w:rPr>
        <w:t>3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lang w:val="en-US" w:eastAsia="zh-CN" w:bidi="ar-SA"/>
        </w:rPr>
        <w:t>主动</w:t>
      </w:r>
      <w:r>
        <w:rPr>
          <w:rFonts w:ascii="方正仿宋_GBK" w:eastAsia="方正仿宋_GBK" w:hint="eastAsia"/>
          <w:color w:val="auto"/>
          <w:sz w:val="32"/>
          <w:lang w:bidi="ar-SA"/>
        </w:rPr>
        <w:t>做好森林防火法律法规和防火知识宣传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lang w:val="en-US" w:eastAsia="zh-CN" w:bidi="ar-SA"/>
        </w:rPr>
        <w:t>4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lang w:bidi="ar-SA"/>
        </w:rPr>
        <w:t>加强痴、 呆、傻、聋、哑、精神病、</w:t>
      </w:r>
      <w:r>
        <w:rPr>
          <w:rFonts w:ascii="Times New Roman" w:eastAsia="方正仿宋_GBK" w:cs="Times New Roman" w:hAnsi="Times New Roman"/>
          <w:color w:val="auto"/>
          <w:sz w:val="32"/>
          <w:lang w:bidi="ar-SA"/>
        </w:rPr>
        <w:t>70</w:t>
      </w:r>
      <w:r>
        <w:rPr>
          <w:rFonts w:ascii="方正仿宋_GBK" w:eastAsia="方正仿宋_GBK" w:hint="eastAsia"/>
          <w:color w:val="auto"/>
          <w:sz w:val="32"/>
          <w:lang w:bidi="ar-SA"/>
        </w:rPr>
        <w:t>岁以上老人、</w:t>
      </w:r>
      <w:r>
        <w:rPr>
          <w:rFonts w:ascii="Times New Roman" w:eastAsia="方正仿宋_GBK" w:cs="Times New Roman" w:hAnsi="Times New Roman"/>
          <w:color w:val="auto"/>
          <w:sz w:val="32"/>
          <w:lang w:bidi="ar-SA"/>
        </w:rPr>
        <w:t>16</w:t>
      </w:r>
      <w:r>
        <w:rPr>
          <w:rFonts w:ascii="方正仿宋_GBK" w:eastAsia="方正仿宋_GBK" w:hint="eastAsia"/>
          <w:color w:val="auto"/>
          <w:sz w:val="32"/>
          <w:lang w:bidi="ar-SA"/>
        </w:rPr>
        <w:t>岁以下未成年人等特殊人群的看护和流动人员的监管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lang w:val="en-US" w:eastAsia="zh-CN" w:bidi="ar-SA"/>
        </w:rPr>
        <w:t>5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lang w:bidi="ar-SA"/>
        </w:rPr>
        <w:t>加强对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联防</w:t>
      </w:r>
      <w:r>
        <w:rPr>
          <w:rFonts w:ascii="方正仿宋_GBK" w:eastAsia="方正仿宋_GBK" w:hint="eastAsia"/>
          <w:color w:val="auto"/>
          <w:sz w:val="32"/>
          <w:lang w:bidi="ar-SA"/>
        </w:rPr>
        <w:t>户野外用火行为的监督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，</w:t>
      </w:r>
      <w:r>
        <w:rPr>
          <w:rFonts w:ascii="方正仿宋_GBK" w:eastAsia="方正仿宋_GBK" w:hint="eastAsia"/>
          <w:color w:val="auto"/>
          <w:sz w:val="32"/>
          <w:lang w:bidi="ar-SA"/>
        </w:rPr>
        <w:t>及时劝阻外来人员违反森林防火相关规定的行为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，</w:t>
      </w:r>
      <w:r>
        <w:rPr>
          <w:rFonts w:ascii="方正仿宋_GBK" w:eastAsia="方正仿宋_GBK" w:hint="eastAsia"/>
          <w:color w:val="auto"/>
          <w:sz w:val="32"/>
          <w:lang w:bidi="ar-SA"/>
        </w:rPr>
        <w:t>发现违规违法野外用火的，立即制止并向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联防</w:t>
      </w:r>
      <w:r>
        <w:rPr>
          <w:rFonts w:ascii="方正仿宋_GBK" w:eastAsia="方正仿宋_GBK" w:hint="eastAsia"/>
          <w:color w:val="auto"/>
          <w:sz w:val="32"/>
          <w:lang w:bidi="ar-SA"/>
        </w:rPr>
        <w:t>小组长报告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或</w:t>
      </w:r>
      <w:r>
        <w:rPr>
          <w:rFonts w:ascii="方正仿宋_GBK" w:eastAsia="方正仿宋_GBK" w:hint="eastAsia"/>
          <w:color w:val="auto"/>
          <w:sz w:val="32"/>
          <w:lang w:bidi="ar-SA"/>
        </w:rPr>
        <w:t>报警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；</w:t>
      </w:r>
      <w:r>
        <w:rPr>
          <w:rFonts w:ascii="Times New Roman" w:eastAsia="方正仿宋_GBK" w:cs="Times New Roman" w:hAnsi="Times New Roman"/>
          <w:color w:val="auto"/>
          <w:sz w:val="32"/>
          <w:lang w:val="en-US" w:eastAsia="zh-CN" w:bidi="ar-SA"/>
        </w:rPr>
        <w:t>6</w:t>
      </w:r>
      <w:r>
        <w:rPr>
          <w:rFonts w:ascii="方正仿宋_GBK" w:eastAsia="方正仿宋_GBK"/>
          <w:color w:val="auto"/>
          <w:sz w:val="32"/>
          <w:lang w:val="en-US" w:eastAsia="zh-CN" w:bidi="ar-SA"/>
        </w:rPr>
        <w:t>．</w:t>
      </w:r>
      <w:r>
        <w:rPr>
          <w:rFonts w:ascii="方正仿宋_GBK" w:eastAsia="方正仿宋_GBK" w:hint="eastAsia"/>
          <w:color w:val="auto"/>
          <w:sz w:val="32"/>
          <w:lang w:bidi="ar-SA"/>
        </w:rPr>
        <w:t>一旦发现火情，及时上报，并在确保自身安全的情况下</w:t>
      </w:r>
      <w:r>
        <w:rPr>
          <w:rFonts w:ascii="方正仿宋_GBK" w:eastAsia="方正仿宋_GBK" w:hint="eastAsia"/>
          <w:color w:val="auto"/>
          <w:sz w:val="32"/>
          <w:lang w:val="en-US" w:eastAsia="zh-CN" w:bidi="ar-SA"/>
        </w:rPr>
        <w:t>参与扑救</w:t>
      </w:r>
      <w:r>
        <w:rPr>
          <w:rFonts w:ascii="方正仿宋_GBK" w:eastAsia="方正仿宋_GBK" w:hint="eastAsia"/>
          <w:color w:val="auto"/>
          <w:sz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textAlignment w:val="auto"/>
        <w:rPr>
          <w:rFonts w:ascii="方正仿宋_GBK" w:eastAsia="方正仿宋_GBK" w:hint="eastAsia"/>
          <w:color w:val="auto"/>
          <w:sz w:val="32"/>
          <w:lang w:val="en-US" w:eastAsia="zh-CN" w:bidi="ar-SA"/>
        </w:rPr>
      </w:pPr>
      <w:r>
        <w:rPr>
          <w:rFonts w:ascii="方正仿宋_GBK" w:eastAsia="方正仿宋_GBK" w:hint="eastAsia"/>
          <w:color w:val="auto"/>
          <w:sz w:val="32"/>
          <w:lang w:val="en-US" w:eastAsia="zh-CN" w:bidi="ar-SA"/>
        </w:rPr>
        <w:t>四、本人承诺作为联防小组成员自觉做到报告用火。在非防火区和非防火期本人需要野外用火，自觉通过电话向当地村（社区）、或村民小组负责人、或联防小组组长报告，村（社区）、或村民小组负责人、或联防小组组长根据相关规定和天气情况确定是否同意用火。同意用火的，由</w:t>
      </w:r>
      <w:r>
        <w:rPr>
          <w:rFonts w:ascii="方正仿宋_GBK" w:eastAsia="方正仿宋_GBK" w:hint="eastAsia"/>
          <w:color w:val="auto"/>
          <w:sz w:val="32"/>
          <w:lang w:eastAsia="zh-CN" w:bidi="ar-SA"/>
        </w:rPr>
        <w:t>联防</w:t>
      </w:r>
      <w:r>
        <w:rPr>
          <w:rFonts w:ascii="方正仿宋_GBK" w:eastAsia="方正仿宋_GBK" w:hint="eastAsia"/>
          <w:color w:val="auto"/>
          <w:sz w:val="32"/>
          <w:lang w:val="en-US" w:eastAsia="zh-CN" w:bidi="ar-SA"/>
        </w:rPr>
        <w:t>组</w:t>
      </w:r>
      <w:r>
        <w:rPr>
          <w:rFonts w:ascii="方正仿宋_GBK" w:eastAsia="方正仿宋_GBK" w:hint="eastAsia"/>
          <w:color w:val="auto"/>
          <w:sz w:val="32"/>
          <w:lang w:bidi="ar-SA"/>
        </w:rPr>
        <w:t>长</w:t>
      </w:r>
      <w:r>
        <w:rPr>
          <w:rFonts w:ascii="方正仿宋_GBK" w:eastAsia="方正仿宋_GBK" w:hint="eastAsia"/>
          <w:color w:val="auto"/>
          <w:sz w:val="32"/>
          <w:lang w:val="en-US" w:eastAsia="zh-CN" w:bidi="ar-SA"/>
        </w:rPr>
        <w:t>派</w:t>
      </w:r>
      <w:r>
        <w:rPr>
          <w:rFonts w:ascii="Times New Roman" w:eastAsia="方正仿宋_GBK" w:cs="Times New Roman" w:hAnsi="Times New Roman"/>
          <w:color w:val="auto"/>
          <w:sz w:val="32"/>
          <w:lang w:val="en-US" w:eastAsia="zh-CN" w:bidi="ar-SA"/>
        </w:rPr>
        <w:t>2</w:t>
      </w:r>
      <w:r>
        <w:rPr>
          <w:rFonts w:ascii="方正仿宋_GBK" w:eastAsia="方正仿宋_GBK" w:hint="eastAsia"/>
          <w:color w:val="auto"/>
          <w:sz w:val="32"/>
          <w:lang w:val="en-US" w:eastAsia="zh-CN" w:bidi="ar-SA"/>
        </w:rPr>
        <w:t>人以上联合协助和监督用火，做好扑灭准备，确保用火安全才用火。不按规定报告用火的，自愿接受村规民约处理。</w:t>
      </w:r>
    </w:p>
    <w:p>
      <w:pPr>
        <w:pStyle w:val="2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Chars="200" w:firstLine="640"/>
        <w:textAlignment w:val="auto"/>
        <w:outlineLvl w:val="9"/>
        <w:rPr>
          <w:rFonts w:ascii="方正仿宋_GBK" w:eastAsia="方正仿宋_GBK" w:hint="eastAsia"/>
          <w:color w:val="auto"/>
          <w:sz w:val="32"/>
          <w:lang w:val="en-US" w:eastAsia="zh-CN" w:bidi="ar-SA"/>
        </w:rPr>
      </w:pPr>
      <w:r>
        <w:rPr>
          <w:rFonts w:ascii="方正仿宋_GBK" w:eastAsia="方正仿宋_GBK" w:hint="eastAsia"/>
          <w:color w:val="auto"/>
          <w:sz w:val="32"/>
          <w:lang w:val="en-US" w:eastAsia="zh-CN" w:bidi="ar-SA"/>
        </w:rPr>
        <w:t>本承诺书一式三份，联防小组一份，村（社区）委员会一份，镇人民政府、街道办事处一份。</w:t>
      </w:r>
    </w:p>
    <w:p>
      <w:pPr>
        <w:pStyle w:val="2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textAlignment w:val="auto"/>
        <w:outlineLvl w:val="9"/>
        <w:rPr>
          <w:rFonts w:ascii="Times New Roman" w:eastAsia="方正仿宋_GBK" w:hAnsi="Times New Roman"/>
          <w:color w:val="auto"/>
          <w:sz w:val="32"/>
          <w:lang w:val="en-US" w:eastAsia="zh-CN" w:bidi="ar-SA"/>
        </w:rPr>
      </w:pPr>
    </w:p>
    <w:p>
      <w:pPr>
        <w:pStyle w:val="2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Chars="1350" w:firstLine="4320"/>
        <w:textAlignment w:val="auto"/>
        <w:outlineLvl w:val="9"/>
        <w:rPr>
          <w:rFonts w:ascii="Times New Roman" w:eastAsia="方正仿宋_GBK" w:hAnsi="Times New Roman"/>
          <w:color w:val="auto"/>
          <w:sz w:val="32"/>
          <w:lang w:val="en-US" w:eastAsia="zh-CN" w:bidi="ar-SA"/>
        </w:rPr>
      </w:pPr>
      <w:r>
        <w:rPr>
          <w:rFonts w:ascii="Times New Roman" w:eastAsia="方正仿宋_GBK" w:hAnsi="Times New Roman"/>
          <w:color w:val="auto"/>
          <w:sz w:val="32"/>
          <w:lang w:val="en-US" w:eastAsia="zh-CN" w:bidi="ar-SA"/>
        </w:rPr>
        <w:t>村（</w:t>
      </w:r>
      <w:r>
        <w:rPr>
          <w:rFonts w:ascii="Times New Roman" w:eastAsia="方正仿宋_GBK" w:hAnsi="Times New Roman" w:hint="eastAsia"/>
          <w:color w:val="auto"/>
          <w:sz w:val="32"/>
          <w:lang w:val="en-US" w:eastAsia="zh-CN" w:bidi="ar-SA"/>
        </w:rPr>
        <w:t>社区</w:t>
      </w:r>
      <w:r>
        <w:rPr>
          <w:rFonts w:ascii="Times New Roman" w:eastAsia="方正仿宋_GBK" w:hAnsi="Times New Roman"/>
          <w:color w:val="auto"/>
          <w:sz w:val="32"/>
          <w:lang w:val="en-US" w:eastAsia="zh-CN" w:bidi="ar-SA"/>
        </w:rPr>
        <w:t>）委员会：（签字盖章）</w:t>
      </w:r>
    </w:p>
    <w:p>
      <w:pPr>
        <w:pStyle w:val="2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textAlignment w:val="auto"/>
        <w:outlineLvl w:val="9"/>
        <w:rPr>
          <w:rFonts w:ascii="Times New Roman" w:eastAsia="方正仿宋_GBK" w:hAnsi="Times New Roman" w:hint="eastAsia"/>
          <w:color w:val="auto"/>
          <w:sz w:val="32"/>
          <w:lang w:val="en-US" w:eastAsia="zh-CN" w:bidi="ar-SA"/>
        </w:rPr>
      </w:pPr>
    </w:p>
    <w:p>
      <w:pPr>
        <w:pStyle w:val="2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Chars="200" w:firstLine="640"/>
        <w:textAlignment w:val="auto"/>
        <w:outlineLvl w:val="9"/>
        <w:rPr>
          <w:rFonts w:ascii="Times New Roman" w:eastAsia="方正仿宋_GBK" w:hAnsi="Times New Roman"/>
          <w:color w:val="auto"/>
          <w:sz w:val="32"/>
          <w:lang w:val="en-US" w:eastAsia="zh-CN" w:bidi="ar-SA"/>
        </w:rPr>
      </w:pPr>
      <w:r>
        <w:rPr>
          <w:rFonts w:ascii="Times New Roman" w:eastAsia="方正仿宋_GBK" w:hAnsi="Times New Roman" w:hint="eastAsia"/>
          <w:color w:val="auto"/>
          <w:sz w:val="32"/>
          <w:lang w:val="en-US" w:eastAsia="zh-CN" w:bidi="ar-SA"/>
        </w:rPr>
        <w:t xml:space="preserve">  </w:t>
      </w:r>
      <w:r>
        <w:rPr>
          <w:rFonts w:ascii="Times New Roman" w:eastAsia="方正仿宋_GBK" w:hAnsi="Times New Roman"/>
          <w:color w:val="auto"/>
          <w:sz w:val="32"/>
          <w:lang w:val="en-US" w:eastAsia="zh-CN" w:bidi="ar-SA"/>
        </w:rPr>
        <w:t xml:space="preserve">                   </w:t>
      </w:r>
      <w:r>
        <w:rPr>
          <w:rFonts w:ascii="Times New Roman" w:eastAsia="方正仿宋_GBK" w:hAnsi="Times New Roman" w:hint="eastAsia"/>
          <w:color w:val="auto"/>
          <w:sz w:val="32"/>
          <w:lang w:val="en-US" w:eastAsia="zh-CN" w:bidi="ar-SA"/>
        </w:rPr>
        <w:t xml:space="preserve">  </w:t>
      </w:r>
      <w:r>
        <w:rPr>
          <w:rFonts w:ascii="Times New Roman" w:eastAsia="方正仿宋_GBK" w:hAnsi="Times New Roman"/>
          <w:color w:val="auto"/>
          <w:sz w:val="32"/>
          <w:lang w:val="en-US" w:eastAsia="zh-CN" w:bidi="ar-SA"/>
        </w:rPr>
        <w:t>村（居）小组长：（签字盖章）</w:t>
      </w:r>
    </w:p>
    <w:p>
      <w:pPr>
        <w:pStyle w:val="2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textAlignment w:val="auto"/>
        <w:outlineLvl w:val="9"/>
        <w:rPr>
          <w:rFonts w:ascii="Times New Roman" w:eastAsia="方正仿宋_GBK" w:hAnsi="Times New Roman"/>
          <w:color w:val="auto"/>
          <w:sz w:val="32"/>
          <w:lang w:val="en-US" w:eastAsia="zh-CN" w:bidi="ar-SA"/>
        </w:rPr>
      </w:pPr>
    </w:p>
    <w:p>
      <w:pPr>
        <w:pStyle w:val="2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Chars="1350" w:firstLine="4320"/>
        <w:textAlignment w:val="auto"/>
        <w:outlineLvl w:val="9"/>
        <w:rPr>
          <w:rFonts w:ascii="Times New Roman" w:eastAsia="方正仿宋_GBK" w:hAnsi="Times New Roman"/>
          <w:color w:val="auto"/>
          <w:sz w:val="32"/>
          <w:lang w:val="en-US" w:eastAsia="zh-CN" w:bidi="ar-SA"/>
        </w:rPr>
      </w:pPr>
      <w:r>
        <w:rPr>
          <w:rFonts w:ascii="Times New Roman" w:eastAsia="方正仿宋_GBK" w:hAnsi="Times New Roman"/>
          <w:color w:val="auto"/>
          <w:sz w:val="32"/>
          <w:lang w:val="en-US" w:eastAsia="zh-CN" w:bidi="ar-SA"/>
        </w:rPr>
        <w:t>联防小组长签字：</w:t>
      </w:r>
    </w:p>
    <w:p>
      <w:pPr>
        <w:pStyle w:val="22"/>
        <w:keepNext w:val="0"/>
        <w:keepLines w:val="0"/>
        <w:pageBreakBefore w:val="0"/>
        <w:widowControl w:val="0"/>
        <w:spacing w:line="560" w:lineRule="exact"/>
      </w:pPr>
    </w:p>
    <w:p>
      <w:pPr>
        <w:keepNext w:val="0"/>
        <w:keepLines w:val="0"/>
        <w:pageBreakBefore w:val="0"/>
        <w:widowControl w:val="0"/>
        <w:tabs>
          <w:tab w:val="left" w:pos="5560"/>
        </w:tabs>
        <w:kinsoku/>
        <w:overflowPunct/>
        <w:topLinePunct w:val="0"/>
        <w:spacing w:line="560" w:lineRule="exact"/>
        <w:ind w:left="0" w:firstLineChars="1350" w:firstLine="4320"/>
        <w:rPr>
          <w:rFonts w:ascii="Times New Roman" w:eastAsia="方正仿宋_GBK" w:hAnsi="Times New Roman"/>
          <w:color w:val="auto"/>
          <w:sz w:val="32"/>
          <w:lang w:val="en-US" w:eastAsia="zh-CN" w:bidi="ar-SA"/>
        </w:rPr>
      </w:pPr>
      <w:r>
        <w:rPr>
          <w:rFonts w:ascii="Times New Roman" w:eastAsia="方正仿宋_GBK" w:hAnsi="Times New Roman"/>
          <w:color w:val="auto"/>
          <w:sz w:val="32"/>
          <w:lang w:val="en-US" w:eastAsia="zh-CN" w:bidi="ar-SA"/>
        </w:rPr>
        <w:t>联防小组成员户主签字：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79" w:lineRule="atLeast"/>
        <w:jc w:val="both"/>
        <w:textAlignment w:val="auto"/>
        <w:outlineLvl w:val="9"/>
        <w:rPr>
          <w:rFonts w:ascii="Times New Roman" w:eastAsia="方正黑体_GBK" w:hAnsi="Times New Roman"/>
          <w:color w:val="auto"/>
          <w:sz w:val="32"/>
          <w:lang w:val="en-US" w:eastAsia="zh-CN" w:bidi="ar-SA"/>
        </w:rPr>
      </w:pPr>
      <w:bookmarkStart w:id="0" w:name="_GoBack"/>
      <w:bookmarkEnd w:id="0"/>
      <w:r>
        <w:rPr>
          <w:rFonts w:ascii="Times New Roman" w:eastAsia="方正黑体_GBK" w:hAnsi="Times New Roman"/>
          <w:color w:val="auto"/>
          <w:sz w:val="32"/>
          <w:lang w:val="en-US" w:eastAsia="zh-CN" w:bidi="ar-SA"/>
        </w:rPr>
        <w:t>附件</w:t>
      </w:r>
      <w:r>
        <w:rPr>
          <w:rFonts w:ascii="Times New Roman" w:eastAsia="方正黑体_GBK" w:cs="Times New Roman" w:hAnsi="Times New Roman"/>
          <w:color w:val="auto"/>
          <w:sz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79" w:lineRule="atLeast"/>
        <w:jc w:val="both"/>
        <w:textAlignment w:val="auto"/>
        <w:outlineLvl w:val="9"/>
        <w:rPr>
          <w:rFonts w:ascii="Times New Roman" w:eastAsia="方正黑体_GBK" w:hAnsi="Times New Roman"/>
          <w:color w:val="auto"/>
          <w:sz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5560"/>
        </w:tabs>
        <w:kinsoku/>
        <w:overflowPunct/>
        <w:topLinePunct w:val="0"/>
        <w:spacing w:line="600" w:lineRule="atLeast"/>
        <w:ind w:left="0"/>
        <w:rPr>
          <w:rFonts w:ascii="Times New Roman" w:eastAsia="方正小标宋_GBK" w:hAnsi="Times New Roman"/>
          <w:color w:val="auto"/>
          <w:kern w:val="0"/>
          <w:sz w:val="44"/>
          <w:u w:val="none"/>
          <w:lang w:val="en-US" w:eastAsia="zh-CN" w:bidi="ar-SA"/>
        </w:rPr>
      </w:pPr>
      <w:r>
        <w:rPr>
          <w:rFonts w:ascii="Times New Roman" w:eastAsia="方正小标宋_GBK" w:hAnsi="Times New Roman" w:hint="eastAsia"/>
          <w:color w:val="auto"/>
          <w:kern w:val="0"/>
          <w:sz w:val="44"/>
          <w:u w:val="none"/>
          <w:lang w:val="en-US" w:eastAsia="zh-CN" w:bidi="ar-SA"/>
        </w:rPr>
        <w:t>重庆市江津</w:t>
      </w:r>
      <w:r>
        <w:rPr>
          <w:rFonts w:ascii="Times New Roman" w:eastAsia="方正小标宋_GBK" w:hAnsi="Times New Roman"/>
          <w:color w:val="auto"/>
          <w:kern w:val="0"/>
          <w:sz w:val="44"/>
          <w:u w:val="none"/>
          <w:lang w:val="en-US" w:eastAsia="zh-CN" w:bidi="ar-SA"/>
        </w:rPr>
        <w:t>区森林防火</w:t>
      </w:r>
      <w:r>
        <w:rPr>
          <w:rFonts w:eastAsia="方正小标宋_GBK" w:hint="eastAsia"/>
          <w:color w:val="auto"/>
          <w:kern w:val="0"/>
          <w:sz w:val="44"/>
          <w:u w:val="none"/>
          <w:lang w:val="en-US" w:eastAsia="zh-CN" w:bidi="ar-SA"/>
        </w:rPr>
        <w:t>“</w:t>
      </w:r>
      <w:r>
        <w:rPr>
          <w:rFonts w:ascii="Times New Roman" w:eastAsia="方正小标宋_GBK" w:hAnsi="Times New Roman"/>
          <w:color w:val="auto"/>
          <w:kern w:val="0"/>
          <w:sz w:val="44"/>
          <w:u w:val="none"/>
          <w:lang w:val="en-US" w:eastAsia="zh-CN" w:bidi="ar-SA"/>
        </w:rPr>
        <w:t>十户联防</w:t>
      </w:r>
      <w:r>
        <w:rPr>
          <w:rFonts w:eastAsia="方正小标宋_GBK" w:hint="eastAsia"/>
          <w:color w:val="auto"/>
          <w:kern w:val="0"/>
          <w:sz w:val="44"/>
          <w:u w:val="none"/>
          <w:lang w:val="en-US" w:eastAsia="zh-CN" w:bidi="ar-SA"/>
        </w:rPr>
        <w:t>”</w:t>
      </w:r>
      <w:r>
        <w:rPr>
          <w:rFonts w:ascii="Times New Roman" w:eastAsia="方正小标宋_GBK" w:hAnsi="Times New Roman"/>
          <w:color w:val="auto"/>
          <w:kern w:val="0"/>
          <w:sz w:val="44"/>
          <w:u w:val="none"/>
          <w:lang w:val="en-US" w:eastAsia="zh-CN" w:bidi="ar-SA"/>
        </w:rPr>
        <w:t>工作台账</w:t>
      </w:r>
    </w:p>
    <w:p>
      <w:pPr>
        <w:keepNext w:val="0"/>
        <w:keepLines w:val="0"/>
        <w:pageBreakBefore w:val="0"/>
        <w:widowControl w:val="0"/>
        <w:tabs>
          <w:tab w:val="left" w:pos="5560"/>
        </w:tabs>
        <w:kinsoku/>
        <w:overflowPunct/>
        <w:topLinePunct w:val="0"/>
        <w:spacing w:line="600" w:lineRule="atLeast"/>
        <w:ind w:left="0"/>
        <w:rPr>
          <w:rFonts w:ascii="Times New Roman" w:eastAsia="方正小标宋_GBK" w:hAnsi="Times New Roman"/>
          <w:color w:val="auto"/>
          <w:kern w:val="0"/>
          <w:sz w:val="44"/>
          <w:u w:val="none"/>
          <w:lang w:val="en-US" w:eastAsia="zh-CN" w:bidi="ar-SA"/>
        </w:rPr>
      </w:pPr>
    </w:p>
    <w:tbl>
      <w:tblPr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171"/>
        <w:gridCol w:w="1171"/>
        <w:gridCol w:w="1171"/>
        <w:gridCol w:w="2034"/>
        <w:gridCol w:w="1373"/>
        <w:gridCol w:w="944"/>
      </w:tblGrid>
      <w:tr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center"/>
              <w:outlineLvl w:val="9"/>
              <w:rPr>
                <w:rFonts w:ascii="Times New Roman" w:eastAsia="方正黑体_GBK" w:hAnsi="Times New Roman"/>
                <w:color w:val="auto"/>
                <w:sz w:val="24"/>
                <w:u w:val="none"/>
                <w:lang w:bidi="ar-SA"/>
              </w:rPr>
            </w:pPr>
            <w:r>
              <w:rPr>
                <w:rFonts w:ascii="Times New Roman" w:eastAsia="方正黑体_GBK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镇街道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center"/>
              <w:outlineLvl w:val="9"/>
              <w:rPr>
                <w:rFonts w:ascii="Times New Roman" w:eastAsia="方正黑体_GBK" w:hAnsi="Times New Roman"/>
                <w:color w:val="auto"/>
                <w:sz w:val="24"/>
                <w:u w:val="none"/>
                <w:lang w:bidi="ar-SA"/>
              </w:rPr>
            </w:pPr>
            <w:r>
              <w:rPr>
                <w:rFonts w:ascii="Times New Roman" w:eastAsia="方正黑体_GBK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村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center"/>
              <w:outlineLvl w:val="9"/>
              <w:rPr>
                <w:rFonts w:ascii="Times New Roman" w:eastAsia="方正黑体_GBK" w:hAnsi="Times New Roman"/>
                <w:color w:val="auto"/>
                <w:sz w:val="24"/>
                <w:u w:val="none"/>
                <w:lang w:bidi="ar-SA"/>
              </w:rPr>
            </w:pPr>
            <w:r>
              <w:rPr>
                <w:rFonts w:ascii="Times New Roman" w:eastAsia="方正黑体_GBK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组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center"/>
              <w:outlineLvl w:val="9"/>
              <w:rPr>
                <w:rFonts w:ascii="Times New Roman" w:eastAsia="方正黑体_GBK" w:hAnsi="Times New Roman"/>
                <w:color w:val="auto"/>
                <w:sz w:val="24"/>
                <w:u w:val="none"/>
                <w:lang w:bidi="ar-SA"/>
              </w:rPr>
            </w:pPr>
            <w:r>
              <w:rPr>
                <w:rFonts w:ascii="Times New Roman" w:eastAsia="方正黑体_GBK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联防小组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center"/>
              <w:outlineLvl w:val="9"/>
              <w:rPr>
                <w:rFonts w:ascii="Times New Roman" w:eastAsia="方正黑体_GBK" w:hAnsi="Times New Roman"/>
                <w:color w:val="auto"/>
                <w:sz w:val="24"/>
                <w:u w:val="none"/>
                <w:lang w:bidi="ar-SA"/>
              </w:rPr>
            </w:pPr>
            <w:r>
              <w:rPr>
                <w:rFonts w:ascii="Times New Roman" w:eastAsia="方正黑体_GBK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组长（电话号码）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center"/>
              <w:outlineLvl w:val="9"/>
              <w:rPr>
                <w:rFonts w:ascii="Times New Roman" w:eastAsia="方正黑体_GBK" w:hAnsi="Times New Roman"/>
                <w:color w:val="auto"/>
                <w:sz w:val="24"/>
                <w:u w:val="none"/>
                <w:lang w:bidi="ar-SA"/>
              </w:rPr>
            </w:pPr>
            <w:r>
              <w:rPr>
                <w:rFonts w:ascii="Times New Roman" w:eastAsia="方正黑体_GBK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户主名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center"/>
              <w:outlineLvl w:val="9"/>
              <w:rPr>
                <w:rFonts w:ascii="Times New Roman" w:eastAsia="方正黑体_GBK" w:hAnsi="Times New Roman"/>
                <w:color w:val="auto"/>
                <w:sz w:val="24"/>
                <w:u w:val="none"/>
                <w:lang w:bidi="ar-SA"/>
              </w:rPr>
            </w:pPr>
            <w:r>
              <w:rPr>
                <w:rFonts w:ascii="Times New Roman" w:eastAsia="方正黑体_GBK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是否签订承诺书</w:t>
            </w:r>
          </w:p>
        </w:tc>
      </w:tr>
      <w:tr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center"/>
              <w:outlineLvl w:val="9"/>
              <w:rPr>
                <w:rFonts w:ascii="Times New Roman" w:eastAsia="方正仿宋_GBK" w:hAnsi="Times New Roman"/>
                <w:color w:val="auto"/>
                <w:sz w:val="24"/>
                <w:u w:val="none"/>
                <w:lang w:bidi="ar-SA"/>
              </w:rPr>
            </w:pPr>
            <w:r>
              <w:rPr>
                <w:rFonts w:ascii="Times New Roman" w:eastAsia="方正仿宋_GBK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例：</w:t>
            </w:r>
            <w:r>
              <w:rPr>
                <w:rFonts w:ascii="Times New Roman" w:eastAsia="方正仿宋_GBK" w:hAnsi="Times New Roman" w:hint="eastAsia"/>
                <w:color w:val="auto"/>
                <w:kern w:val="0"/>
                <w:sz w:val="24"/>
                <w:u w:val="none"/>
                <w:lang w:val="en-US" w:eastAsia="zh-CN" w:bidi="ar-SA"/>
              </w:rPr>
              <w:t>××镇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center"/>
              <w:outlineLvl w:val="9"/>
              <w:rPr>
                <w:rFonts w:ascii="Times New Roman" w:eastAsia="方正仿宋_GBK" w:hAnsi="Times New Roman"/>
                <w:color w:val="auto"/>
                <w:sz w:val="24"/>
                <w:u w:val="none"/>
                <w:lang w:bidi="ar-SA"/>
              </w:rPr>
            </w:pPr>
            <w:r>
              <w:rPr>
                <w:rFonts w:ascii="Times New Roman" w:eastAsia="方正仿宋_GBK" w:hAnsi="Times New Roman" w:hint="eastAsia"/>
                <w:color w:val="auto"/>
                <w:kern w:val="0"/>
                <w:sz w:val="24"/>
                <w:u w:val="none"/>
                <w:lang w:val="en-US" w:eastAsia="zh-CN" w:bidi="ar-SA"/>
              </w:rPr>
              <w:t>××</w:t>
            </w:r>
            <w:r>
              <w:rPr>
                <w:rFonts w:ascii="Times New Roman" w:eastAsia="方正仿宋_GBK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村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center"/>
              <w:outlineLvl w:val="9"/>
              <w:rPr>
                <w:rFonts w:ascii="Times New Roman" w:eastAsia="方正仿宋_GBK" w:hAnsi="Times New Roman"/>
                <w:color w:val="auto"/>
                <w:sz w:val="24"/>
                <w:u w:val="none"/>
                <w:lang w:bidi="ar-SA"/>
              </w:rPr>
            </w:pPr>
            <w:r>
              <w:rPr>
                <w:rFonts w:ascii="Times New Roman" w:eastAsia="方正仿宋_GBK" w:hAnsi="Times New Roman" w:hint="eastAsia"/>
                <w:color w:val="auto"/>
                <w:kern w:val="0"/>
                <w:sz w:val="24"/>
                <w:u w:val="none"/>
                <w:lang w:val="en-US" w:eastAsia="zh-CN" w:bidi="ar-SA"/>
              </w:rPr>
              <w:t>××</w:t>
            </w:r>
            <w:r>
              <w:rPr>
                <w:rFonts w:ascii="Times New Roman" w:eastAsia="方正仿宋_GBK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组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center"/>
              <w:outlineLvl w:val="9"/>
              <w:rPr>
                <w:rFonts w:ascii="Times New Roman" w:eastAsia="方正仿宋_GBK" w:hAnsi="Times New Roman"/>
                <w:color w:val="auto"/>
                <w:sz w:val="24"/>
                <w:u w:val="none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1</w:t>
            </w:r>
            <w:r>
              <w:rPr>
                <w:rFonts w:ascii="Times New Roman" w:eastAsia="方正仿宋_GBK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联防组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center"/>
              <w:outlineLvl w:val="9"/>
              <w:rPr>
                <w:rFonts w:ascii="Times New Roman" w:eastAsia="方正仿宋_GBK" w:hAnsi="Times New Roman"/>
                <w:color w:val="auto"/>
                <w:sz w:val="24"/>
                <w:u w:val="none"/>
                <w:lang w:bidi="ar-SA"/>
              </w:rPr>
            </w:pPr>
            <w:r>
              <w:rPr>
                <w:rFonts w:ascii="Times New Roman" w:eastAsia="方正仿宋_GBK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张三</w:t>
            </w:r>
            <w:r>
              <w:rPr>
                <w:rFonts w:ascii="Times New Roman" w:eastAsia="仿宋_GB2312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（</w:t>
            </w:r>
            <w:r>
              <w:rPr>
                <w:rFonts w:ascii="Times New Roman" w:eastAsia="仿宋_GB2312" w:cs="Times New Roman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15330303030</w:t>
            </w:r>
            <w:r>
              <w:rPr>
                <w:rFonts w:ascii="Times New Roman" w:eastAsia="仿宋_GB2312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）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center"/>
              <w:outlineLvl w:val="9"/>
              <w:rPr>
                <w:rFonts w:ascii="Times New Roman" w:eastAsia="方正仿宋_GBK" w:hAnsi="Times New Roman"/>
                <w:color w:val="auto"/>
                <w:sz w:val="24"/>
                <w:u w:val="none"/>
                <w:lang w:bidi="ar-SA"/>
              </w:rPr>
            </w:pPr>
            <w:r>
              <w:rPr>
                <w:rFonts w:ascii="Times New Roman" w:eastAsia="方正仿宋_GBK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李</w:t>
            </w:r>
            <w:r>
              <w:rPr>
                <w:rFonts w:ascii="Times New Roman" w:eastAsia="方正仿宋_GBK" w:hAnsi="Times New Roman" w:hint="eastAsia"/>
                <w:color w:val="auto"/>
                <w:kern w:val="0"/>
                <w:sz w:val="24"/>
                <w:u w:val="none"/>
                <w:lang w:val="en-US" w:eastAsia="zh-CN" w:bidi="ar-SA"/>
              </w:rPr>
              <w:t>××</w:t>
            </w:r>
            <w:r>
              <w:rPr>
                <w:rFonts w:ascii="Times New Roman" w:eastAsia="方正仿宋_GBK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、王</w:t>
            </w:r>
            <w:r>
              <w:rPr>
                <w:rFonts w:ascii="Times New Roman" w:eastAsia="方正仿宋_GBK" w:hAnsi="Times New Roman" w:hint="eastAsia"/>
                <w:color w:val="auto"/>
                <w:kern w:val="0"/>
                <w:sz w:val="24"/>
                <w:u w:val="none"/>
                <w:lang w:val="en-US" w:eastAsia="zh-CN" w:bidi="ar-SA"/>
              </w:rPr>
              <w:t>××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center"/>
              <w:outlineLvl w:val="9"/>
              <w:rPr>
                <w:rFonts w:ascii="Times New Roman" w:eastAsia="方正仿宋_GBK" w:hAnsi="Times New Roman"/>
                <w:color w:val="auto"/>
                <w:sz w:val="24"/>
                <w:u w:val="none"/>
                <w:lang w:bidi="ar-SA"/>
              </w:rPr>
            </w:pPr>
            <w:r>
              <w:rPr>
                <w:rFonts w:ascii="Times New Roman" w:eastAsia="方正仿宋_GBK" w:hAnsi="Times New Roman"/>
                <w:color w:val="auto"/>
                <w:kern w:val="0"/>
                <w:sz w:val="24"/>
                <w:u w:val="none"/>
                <w:lang w:val="en-US" w:eastAsia="zh-CN" w:bidi="ar-SA"/>
              </w:rPr>
              <w:t>是</w:t>
            </w:r>
          </w:p>
        </w:tc>
      </w:tr>
      <w:t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</w:tr>
      <w:t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</w:tr>
      <w:t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</w:tr>
      <w:t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</w:tr>
      <w:t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</w:tr>
      <w:t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</w:tr>
      <w:t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</w:tr>
      <w:t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</w:tr>
      <w:t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60"/>
              </w:tabs>
              <w:kinsoku/>
              <w:overflowPunct/>
              <w:topLinePunct w:val="0"/>
              <w:spacing w:line="600" w:lineRule="atLeast"/>
              <w:rPr>
                <w:rFonts w:ascii="Times New Roman" w:eastAsia="方正仿宋_GBK" w:cs="Arial" w:hAnsi="Times New Roman"/>
                <w:kern w:val="0"/>
                <w:sz w:val="32"/>
                <w:szCs w:val="32"/>
                <w:shd w:val="clear" w:color="auto" w:fill="FFFFFF"/>
                <w:lang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560"/>
        </w:tabs>
        <w:kinsoku/>
        <w:overflowPunct/>
        <w:topLinePunct w:val="0"/>
        <w:spacing w:line="600" w:lineRule="atLeast"/>
        <w:ind w:left="0"/>
        <w:rPr>
          <w:rFonts w:ascii="Times New Roman" w:eastAsia="方正仿宋_GBK" w:cs="Arial" w:hAnsi="Times New Roman" w:hint="eastAsia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w:type="default" r:id="rId2"/>
      <w:footerReference w:type="default" r:id="rId3"/>
      <w:pgSz w:w="11906" w:h="16838"/>
      <w:pgMar w:top="1962" w:right="1474" w:bottom="1848" w:left="1587" w:header="851" w:footer="992" w:gutter="0"/>
      <w:pgNumType w:fmt="numberInDash"/>
      <w:docGrid w:type="lines" w:linePitch="31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 Unicode MS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tabs>
        <w:tab w:val="center" w:pos="4153"/>
        <w:tab w:val="right" w:pos="8306"/>
      </w:tabs>
      <w:ind w:leftChars="2280" w:left="4788" w:firstLineChars="2000" w:firstLine="6400"/>
      <w:rPr>
        <w:sz w:val="32"/>
      </w:rPr>
    </w:pPr>
    <w:r>
      <w:rPr>
        <w:sz w:val="32"/>
      </w:rPr>
      <mc:AlternateContent>
        <mc:Choice Requires="wps">
          <w:drawing>
            <wp:anchor distT="0" distB="0" distL="114298" distR="114298" simplePos="0" relativeHeight="16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3400" cy="230251"/>
              <wp:effectExtent l="0" t="0" r="0" b="0"/>
              <wp:wrapNone/>
              <wp:docPr id="6" name="文本框 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33400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7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8" o:spid="_x0000_s8" filled="f" stroked="f" strokeweight="0.5pt" style="position:absolute;margin-left:-9.155134E-5pt;margin-top:0.0pt;width:42.0pt;height:18.130003pt;z-index:16;mso-position-horizontal:outside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7"/>
      <w:tabs>
        <w:tab w:val="center" w:pos="4153"/>
        <w:tab w:val="right" w:pos="8306"/>
      </w:tabs>
      <w:ind w:leftChars="2280" w:left="4788" w:firstLineChars="2000" w:firstLine="64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298" distR="114298" simplePos="0" relativeHeight="15" behindDoc="0" locked="0" layoutInCell="1" hidden="0" allowOverlap="1">
              <wp:simplePos x="0" y="0"/>
              <wp:positionH relativeFrom="column">
                <wp:posOffset>1966</wp:posOffset>
              </wp:positionH>
              <wp:positionV relativeFrom="paragraph">
                <wp:posOffset>40411</wp:posOffset>
              </wp:positionV>
              <wp:extent cx="5600638" cy="19050"/>
              <wp:effectExtent l="0" t="0" r="0" b="0"/>
              <wp:wrapNone/>
              <wp:docPr id="9" name="直线 9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flipV="1" rot="21600000">
                        <a:off x="0" y="0"/>
                        <a:ext cx="5600638" cy="19050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10" o:spid="_x0000_s10" from="0.15487626pt,3.1820042pt" to="441.15002pt,4.682027pt" filled="f" stroked="t" strokeweight="1.75pt" style="position:absolute;flip:y;z-index:15;mso-position-horizontal:absolute;mso-position-vertical:absolute;mso-wrap-distance-left:8.999863pt;mso-wrap-distance-right:8.999863pt;">
              <v:stroke color="#005192"/>
            </v:line>
          </w:pict>
        </mc:Fallback>
      </mc:AlternateContent>
    </w:r>
  </w:p>
  <w:p>
    <w:pPr>
      <w:pStyle w:val="17"/>
      <w:tabs>
        <w:tab w:val="center" w:pos="4153"/>
        <w:tab w:val="right" w:pos="8306"/>
      </w:tabs>
      <w:wordWrap w:val="0"/>
      <w:jc w:val="center"/>
      <w:rPr>
        <w:rFonts w:ascii="宋体" w:eastAsia="宋体" w:cs="宋体" w:hint="eastAsia"/>
        <w:b/>
        <w:bCs/>
        <w:color w:val="005192"/>
        <w:sz w:val="28"/>
        <w:szCs w:val="44"/>
        <w:lang w:val="en-US" w:eastAsia="zh-CN"/>
      </w:rPr>
    </w:pPr>
    <w:r>
      <w:rPr>
        <w:rFonts w:ascii="宋体" w:eastAsia="宋体" w:cs="宋体"/>
        <w:b/>
        <w:bCs/>
        <w:color w:val="005192"/>
        <w:sz w:val="28"/>
        <w:szCs w:val="44"/>
      </w:rPr>
      <w:t>重庆市江津区双福街道办事处</w:t>
    </w:r>
    <w:r>
      <w:rPr>
        <w:rFonts w:ascii="宋体" w:eastAsia="宋体" w:cs="宋体" w:hint="eastAsia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ascii="宋体" w:eastAsia="宋体" w:cs="宋体"/>
        <w:b/>
        <w:bCs/>
        <w:color w:val="005192"/>
        <w:sz w:val="32"/>
      </w:rPr>
    </w:pPr>
  </w:p>
  <w:p>
    <w:pPr>
      <w:pStyle w:val="17"/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ascii="宋体" w:eastAsia="宋体" w:cs="宋体" w:hint="eastAsia"/>
        <w:b/>
        <w:bCs/>
        <w:color w:val="005192"/>
        <w:sz w:val="32"/>
        <w:szCs w:val="32"/>
        <w:lang w:val="en-US" w:eastAsia="zh-CN"/>
      </w:rPr>
    </w:pPr>
    <w:r>
      <w:rPr>
        <w:rFonts w:ascii="方正仿宋_GBK" w:eastAsia="方正仿宋_GBK" w:cs="方正仿宋_GBK" w:hint="eastAsia"/>
        <w:b/>
        <w:bCs/>
        <w:color w:val="000000"/>
        <w:sz w:val="32"/>
        <w14:textFill>
          <w14:solidFill>
            <w14:srgbClr w14:val="000000"/>
          </w14:solidFill>
        </w14:textFill>
      </w:rPr>
      <mc:AlternateContent>
        <mc:Choice Requires="wps">
          <w:drawing>
            <wp:anchor distT="0" distB="0" distL="114298" distR="114298" simplePos="0" relativeHeight="14" behindDoc="0" locked="0" layoutInCell="1" hidden="0" allowOverlap="1">
              <wp:simplePos x="0" y="0"/>
              <wp:positionH relativeFrom="column">
                <wp:posOffset>1905</wp:posOffset>
              </wp:positionH>
              <wp:positionV relativeFrom="paragraph">
                <wp:posOffset>430910</wp:posOffset>
              </wp:positionV>
              <wp:extent cx="5667348" cy="0"/>
              <wp:effectExtent l="0" t="0" r="0" b="0"/>
              <wp:wrapNone/>
              <wp:docPr id="1" name="直线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667348" cy="0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2" o:spid="_x0000_s2" from="0.15000115pt,33.929993pt" to="446.39786pt,33.929993pt" filled="f" stroked="t" strokeweight="1.75pt" style="position:absolute;z-index:14;mso-position-horizontal:absolute;mso-position-vertical:absolute;mso-wrap-distance-left:8.999863pt;mso-wrap-distance-right:8.999863pt;">
              <v:stroke color="#005192"/>
            </v:line>
          </w:pict>
        </mc:Fallback>
      </mc:AlternateContent>
    </w:r>
    <w:r>
      <w:rPr>
        <w:rFonts w:ascii="宋体" w:eastAsia="宋体" w:cs="宋体" w:hint="eastAsia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3" name="图片 3" descr="国徽102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" name="图片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308610" cy="308610"/>
                  </a:xfrm>
                  <a:prstGeom prst="rect"/>
                  <a:noFill/>
                  <a:ln w="9525" cmpd="sng" cap="flat">
                    <a:noFill/>
                    <a:prstDash val="solid"/>
                    <a:miter/>
                  </a:ln>
                </pic:spPr>
              </pic:pic>
            </a:graphicData>
          </a:graphic>
        </wp:inline>
      </w:drawing>
    </w:r>
    <w:r>
      <w:rPr>
        <w:rFonts w:ascii="宋体" w:eastAsia="宋体" w:cs="宋体"/>
        <w:b/>
        <w:bCs/>
        <w:color w:val="005192"/>
        <w:sz w:val="32"/>
      </w:rPr>
      <w:t>重庆市江津区双福街道办事处行政</w:t>
    </w:r>
    <w:r>
      <w:rPr>
        <w:rFonts w:ascii="宋体" w:eastAsia="宋体" w:cs="宋体" w:hint="eastAsia"/>
        <w:b/>
        <w:bCs/>
        <w:color w:val="005192"/>
        <w:sz w:val="32"/>
        <w:szCs w:val="32"/>
        <w:lang w:val="en-US"/>
      </w:rPr>
      <w:t>规范性文件</w:t>
    </w: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8"/>
  <w:displayHorizontalDrawingGridEvery w:val="1"/>
  <w:displayVerticalDrawingGridEvery w:val="2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4">
    <w:name w:val="heading 4"/>
    <w:basedOn w:val="0"/>
    <w:next w:val="0"/>
    <w:pPr>
      <w:keepNext/>
      <w:keepLines/>
      <w:widowControl w:val="0"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9">
    <w:name w:val="Strong"/>
    <w:basedOn w:val="10"/>
    <w:rPr>
      <w:b/>
      <w:bCs/>
    </w:rPr>
  </w:style>
  <w:style w:type="paragraph" w:customStyle="1" w:styleId="20">
    <w:name w:val="p0"/>
    <w:basedOn w:val="0"/>
    <w:pPr>
      <w:widowControl/>
    </w:pPr>
    <w:rPr>
      <w:rFonts w:ascii="Calibri" w:eastAsia="宋体" w:cs="宋体" w:hAnsi="Calibri"/>
      <w:kern w:val="0"/>
      <w:szCs w:val="32"/>
    </w:rPr>
  </w:style>
  <w:style w:type="paragraph" w:styleId="21">
    <w:name w:val="annotation subject"/>
    <w:basedOn w:val="15"/>
    <w:next w:val="15"/>
    <w:rPr>
      <w:b/>
    </w:rPr>
  </w:style>
  <w:style w:type="paragraph" w:styleId="22">
    <w:name w:val="toc 2"/>
    <w:basedOn w:val="0"/>
    <w:autoRedefine/>
    <w:next w:val="0"/>
    <w:pPr>
      <w:ind w:left="420"/>
    </w:pPr>
  </w:style>
  <w:style w:type="character" w:styleId="23">
    <w:name w:val="page number"/>
    <w:basedOn w:val="10"/>
  </w:style>
  <w:style w:type="paragraph" w:customStyle="1" w:styleId="24">
    <w:name w:val="4级目录"/>
    <w:next w:val="16"/>
    <w:pPr>
      <w:widowControl w:val="0"/>
      <w:spacing w:line="460" w:lineRule="exact"/>
      <w:ind w:firstLineChars="200" w:firstLine="200"/>
      <w:jc w:val="both"/>
      <w:outlineLvl w:val="3"/>
    </w:pPr>
    <w:rPr>
      <w:rFonts w:ascii="Calibri" w:eastAsia="仿宋_GB2312" w:cs="Times New Roman" w:hAnsi="Calibri"/>
      <w:b/>
      <w:kern w:val="2"/>
      <w:sz w:val="28"/>
      <w:lang w:val="en-US" w:eastAsia="zh-CN" w:bidi="ar-SA"/>
    </w:rPr>
  </w:style>
  <w:style w:type="paragraph" w:customStyle="1" w:styleId="25">
    <w:name w:val="默认"/>
    <w:next w:val="17"/>
    <w:rPr>
      <w:rFonts w:ascii="Arial Unicode MS" w:eastAsia="Helvetica Neue" w:cs="Times New Roman" w:hAnsi="Arial Unicode MS"/>
      <w:color w:val="000000"/>
      <w:sz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4.png"/></Relationships>
</file>

<file path=docProps/app.xml><?xml version="1.0" encoding="utf-8"?>
<Properties xmlns="http://schemas.openxmlformats.org/officeDocument/2006/extended-properties">
  <Template>Normal.eit</Template>
  <TotalTime>202</TotalTime>
  <Application>Yozo_Office</Application>
  <Pages>10</Pages>
  <Words>3788</Words>
  <Characters>3866</Characters>
  <Lines>277</Lines>
  <Paragraphs>65</Paragraphs>
  <CharactersWithSpaces>3914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</dc:creator>
  <cp:lastModifiedBy>20210730</cp:lastModifiedBy>
  <cp:revision>1</cp:revision>
  <cp:lastPrinted>2022-06-06T16:09:00Z</cp:lastPrinted>
  <dcterms:created xsi:type="dcterms:W3CDTF">2021-09-11T02:41:00Z</dcterms:created>
  <dcterms:modified xsi:type="dcterms:W3CDTF">2023-10-26T09:18:35Z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2052-11.1.0.12598</vt:lpwstr>
  </property>
  <property fmtid="{D5CDD505-2E9C-101B-9397-08002B2CF9AE}" pid="3" name="ICV">
    <vt:lpwstr>48C61CB29D3F4D9384F5922CF0F7FFB4</vt:lpwstr>
  </property>
</Properties>
</file>