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both"/>
        <w:textAlignment w:val="auto"/>
        <w:rPr>
          <w:rFonts w:hint="eastAsia" w:ascii="Times New Roman" w:hAnsi="Times New Roman" w:eastAsia="方正小标宋_GBK"/>
          <w:snapToGrid w:val="0"/>
          <w:sz w:val="44"/>
          <w:szCs w:val="44"/>
        </w:rPr>
      </w:pPr>
      <w:r>
        <w:rPr>
          <w:rFonts w:hint="eastAsia" w:ascii="Times New Roman" w:hAnsi="Times New Roman" w:eastAsia="方正仿宋_GBK" w:cs="方正仿宋_GBK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-11430</wp:posOffset>
                </wp:positionV>
                <wp:extent cx="59004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51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pt;margin-top:-0.9pt;height:0pt;width:464.6pt;z-index:251659264;mso-width-relative:page;mso-height-relative:page;" filled="f" stroked="t" coordsize="21600,21600" o:gfxdata="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z31YXRAAAABwEAAA8AAAAAAAAAAQAgAAAA&#10;IgAAAGRycy9kb3ducmV2LnhtbFBLAQIUABQAAAAIAIdO4kDuKYcB2QEAAJsDAAAOAAAAAAAAAAEA&#10;IAAAACABAABkcnMvZTJvRG9jLnhtbFBLBQYAAAAABgAGAFkBAABrBQAAAAA=&#10;">
                <v:fill on="f" focussize="0,0"/>
                <v:stroke weight="1.75pt" color="#005192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eastAsia" w:ascii="Times New Roman" w:hAnsi="Times New Roman" w:eastAsia="方正小标宋_GBK"/>
          <w:snapToGrid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_GBK"/>
          <w:snapToGrid w:val="0"/>
          <w:sz w:val="44"/>
          <w:szCs w:val="44"/>
        </w:rPr>
      </w:pPr>
      <w:r>
        <w:rPr>
          <w:rFonts w:hint="eastAsia" w:ascii="Times New Roman" w:hAnsi="Times New Roman" w:eastAsia="方正小标宋_GBK"/>
          <w:snapToGrid w:val="0"/>
          <w:sz w:val="44"/>
          <w:szCs w:val="44"/>
        </w:rPr>
        <w:t>重庆市江津区</w:t>
      </w:r>
      <w:r>
        <w:rPr>
          <w:rFonts w:hint="eastAsia" w:ascii="Times New Roman" w:hAnsi="Times New Roman" w:eastAsia="方正小标宋_GBK"/>
          <w:snapToGrid w:val="0"/>
          <w:sz w:val="44"/>
          <w:szCs w:val="44"/>
          <w:lang w:eastAsia="zh-CN"/>
        </w:rPr>
        <w:t>广兴</w:t>
      </w:r>
      <w:r>
        <w:rPr>
          <w:rFonts w:hint="eastAsia" w:ascii="Times New Roman" w:hAnsi="Times New Roman" w:eastAsia="方正小标宋_GBK"/>
          <w:snapToGrid w:val="0"/>
          <w:sz w:val="44"/>
          <w:szCs w:val="44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auto"/>
          <w:kern w:val="24"/>
          <w:sz w:val="44"/>
          <w:szCs w:val="44"/>
          <w:lang w:eastAsia="zh-CN"/>
        </w:rPr>
        <w:t>关于废止《2022年基本公共卫生服务重点人群免费健康体检实施方案》的通知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Cs/>
          <w:snapToGrid w:val="0"/>
          <w:sz w:val="32"/>
          <w:szCs w:val="32"/>
        </w:rPr>
        <w:t>广兴</w:t>
      </w:r>
      <w:r>
        <w:rPr>
          <w:rFonts w:hint="eastAsia" w:ascii="Times New Roman" w:hAnsi="Times New Roman"/>
          <w:bCs/>
          <w:snapToGrid w:val="0"/>
          <w:sz w:val="32"/>
          <w:szCs w:val="32"/>
          <w:lang w:val="en-US" w:eastAsia="zh-CN"/>
        </w:rPr>
        <w:t>府发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</w:rPr>
        <w:t>〕</w:t>
      </w:r>
      <w:r>
        <w:rPr>
          <w:rFonts w:hint="default" w:ascii="Times New Roman" w:hAnsi="Times New Roman" w:cs="Times New Roman"/>
          <w:snapToGrid w:val="0"/>
          <w:color w:val="auto"/>
          <w:sz w:val="32"/>
          <w:szCs w:val="32"/>
          <w:lang w:val="en-US" w:eastAsia="zh-CN"/>
        </w:rPr>
        <w:t>108</w:t>
      </w:r>
      <w:r>
        <w:rPr>
          <w:rFonts w:hint="eastAsia" w:ascii="Times New Roman" w:hAnsi="Times New Roman"/>
          <w:snapToGrid w:val="0"/>
          <w:color w:val="auto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Times New Roman" w:hAnsi="Times New Roman" w:eastAsia="方正仿宋_GBK"/>
          <w:snapToGrid w:val="0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4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sz w:val="32"/>
          <w:szCs w:val="32"/>
        </w:rPr>
        <w:t>各村（居）民委员会</w:t>
      </w:r>
      <w:r>
        <w:rPr>
          <w:rFonts w:hint="eastAsia" w:ascii="Times New Roman" w:hAnsi="Times New Roman" w:eastAsia="方正仿宋_GBK"/>
          <w:snapToGrid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snapToGrid w:val="0"/>
          <w:sz w:val="32"/>
          <w:szCs w:val="32"/>
        </w:rPr>
        <w:t>广兴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卫生院</w:t>
      </w:r>
      <w:r>
        <w:rPr>
          <w:rFonts w:hint="eastAsia" w:ascii="Times New Roman" w:hAnsi="Times New Roman" w:eastAsia="方正仿宋_GBK"/>
          <w:snapToGrid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snapToGrid w:val="0"/>
          <w:sz w:val="32"/>
          <w:szCs w:val="32"/>
        </w:rPr>
        <w:t>广兴敬老院：</w:t>
      </w:r>
      <w:r>
        <w:rPr>
          <w:rFonts w:hint="default" w:ascii="Times New Roman" w:hAnsi="Times New Roman" w:eastAsia="方正仿宋_GBK" w:cs="Times New Roman"/>
          <w:color w:val="auto"/>
          <w:kern w:val="24"/>
          <w:sz w:val="32"/>
          <w:szCs w:val="32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663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firstLine="632" w:firstLineChars="200"/>
        <w:jc w:val="left"/>
        <w:textAlignment w:val="auto"/>
        <w:rPr>
          <w:rFonts w:ascii="Times New Roman" w:hAnsi="Times New Roman"/>
          <w:snapToGrid w:val="0"/>
          <w:kern w:val="0"/>
          <w:szCs w:val="32"/>
        </w:rPr>
      </w:pPr>
      <w:r>
        <w:rPr>
          <w:rFonts w:hint="eastAsia" w:ascii="Times New Roman" w:hAnsi="Times New Roman" w:eastAsia="方正仿宋_GBK"/>
          <w:snapToGrid w:val="0"/>
          <w:sz w:val="32"/>
          <w:szCs w:val="32"/>
          <w:lang w:eastAsia="zh-CN"/>
        </w:rPr>
        <w:t>2022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年基本公共卫生服务重点人群免费健康体检</w:t>
      </w:r>
      <w:r>
        <w:rPr>
          <w:rFonts w:hint="eastAsia" w:ascii="Times New Roman" w:hAnsi="Times New Roman"/>
          <w:snapToGrid w:val="0"/>
          <w:sz w:val="32"/>
          <w:szCs w:val="32"/>
          <w:lang w:val="en-US" w:eastAsia="zh-CN"/>
        </w:rPr>
        <w:t>已圆满完成，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《</w:t>
      </w:r>
      <w:r>
        <w:rPr>
          <w:rFonts w:hint="eastAsia" w:ascii="Times New Roman" w:hAnsi="Times New Roman" w:eastAsia="方正仿宋_GBK"/>
          <w:snapToGrid w:val="0"/>
          <w:sz w:val="32"/>
          <w:szCs w:val="32"/>
          <w:lang w:eastAsia="zh-CN"/>
        </w:rPr>
        <w:t>2022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年基本公共卫生服务重点人群免费健康体检实施方案》</w:t>
      </w:r>
      <w:r>
        <w:rPr>
          <w:rFonts w:hint="eastAsia" w:ascii="Times New Roman" w:hAnsi="Times New Roman"/>
          <w:snapToGrid w:val="0"/>
          <w:sz w:val="32"/>
          <w:szCs w:val="32"/>
          <w:lang w:val="en-US" w:eastAsia="zh-CN"/>
        </w:rPr>
        <w:t>不再适用现工作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实际，</w:t>
      </w:r>
      <w:r>
        <w:rPr>
          <w:rFonts w:hint="eastAsia" w:ascii="Times New Roman" w:hAnsi="Times New Roman"/>
          <w:snapToGrid w:val="0"/>
          <w:sz w:val="32"/>
          <w:szCs w:val="32"/>
          <w:lang w:val="en-US" w:eastAsia="zh-CN"/>
        </w:rPr>
        <w:t>经研究决定</w:t>
      </w:r>
      <w:r>
        <w:rPr>
          <w:rFonts w:hint="eastAsia" w:ascii="Times New Roman" w:hAnsi="Times New Roman" w:eastAsia="方正仿宋_GBK"/>
          <w:snapToGrid w:val="0"/>
          <w:sz w:val="30"/>
          <w:szCs w:val="30"/>
          <w:lang w:val="en-US" w:eastAsia="zh-CN"/>
        </w:rPr>
        <w:t>予以</w:t>
      </w:r>
      <w:r>
        <w:rPr>
          <w:rFonts w:hint="eastAsia" w:ascii="Times New Roman" w:hAnsi="Times New Roman"/>
          <w:snapToGrid w:val="0"/>
          <w:sz w:val="32"/>
          <w:szCs w:val="32"/>
          <w:lang w:val="en-US" w:eastAsia="zh-CN"/>
        </w:rPr>
        <w:t>废止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631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632" w:rightChars="200"/>
        <w:jc w:val="right"/>
        <w:textAlignment w:val="auto"/>
        <w:rPr>
          <w:rFonts w:ascii="Times New Roman" w:hAnsi="Times New Roman"/>
          <w:snapToGrid w:val="0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631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632" w:rightChars="200"/>
        <w:jc w:val="right"/>
        <w:textAlignment w:val="auto"/>
        <w:rPr>
          <w:rFonts w:ascii="Times New Roman" w:hAnsi="Times New Roman"/>
          <w:snapToGrid w:val="0"/>
          <w:kern w:val="0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6631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632" w:rightChars="200"/>
        <w:jc w:val="right"/>
        <w:textAlignment w:val="auto"/>
        <w:rPr>
          <w:rFonts w:hint="eastAsia" w:ascii="Times New Roman" w:hAnsi="Times New Roman"/>
          <w:snapToGrid w:val="0"/>
          <w:kern w:val="0"/>
          <w:szCs w:val="32"/>
        </w:rPr>
      </w:pPr>
      <w:r>
        <w:rPr>
          <w:rFonts w:ascii="Times New Roman" w:hAnsi="Times New Roman"/>
          <w:snapToGrid w:val="0"/>
          <w:kern w:val="0"/>
          <w:szCs w:val="32"/>
        </w:rPr>
        <w:t>重庆市江津区</w:t>
      </w:r>
      <w:r>
        <w:rPr>
          <w:rFonts w:hint="eastAsia" w:ascii="Times New Roman" w:hAnsi="Times New Roman"/>
          <w:snapToGrid w:val="0"/>
          <w:kern w:val="0"/>
          <w:szCs w:val="32"/>
          <w:lang w:eastAsia="zh-CN"/>
        </w:rPr>
        <w:t>广兴镇</w:t>
      </w:r>
      <w:r>
        <w:rPr>
          <w:rFonts w:hint="eastAsia" w:ascii="Times New Roman" w:hAnsi="Times New Roman"/>
          <w:snapToGrid w:val="0"/>
          <w:kern w:val="0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tabs>
          <w:tab w:val="left" w:pos="6631"/>
        </w:tabs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ascii="Times New Roman" w:hAnsi="Times New Roman" w:eastAsia="方正小标宋_GBK"/>
          <w:snapToGrid w:val="0"/>
          <w:sz w:val="44"/>
          <w:szCs w:val="44"/>
        </w:rPr>
      </w:pPr>
      <w:r>
        <w:rPr>
          <w:rFonts w:ascii="Times New Roman" w:hAnsi="Times New Roman"/>
          <w:snapToGrid w:val="0"/>
          <w:kern w:val="0"/>
          <w:szCs w:val="32"/>
        </w:rPr>
        <w:t xml:space="preserve">                        </w:t>
      </w:r>
      <w:r>
        <w:rPr>
          <w:rFonts w:hint="eastAsia" w:ascii="Times New Roman" w:hAnsi="Times New Roman"/>
          <w:snapToGrid w:val="0"/>
          <w:kern w:val="0"/>
          <w:szCs w:val="32"/>
        </w:rPr>
        <w:t xml:space="preserve"> </w:t>
      </w:r>
      <w:r>
        <w:rPr>
          <w:rFonts w:ascii="Times New Roman" w:hAnsi="Times New Roman"/>
          <w:snapToGrid w:val="0"/>
          <w:kern w:val="0"/>
          <w:szCs w:val="32"/>
        </w:rPr>
        <w:t xml:space="preserve"> </w:t>
      </w:r>
      <w:r>
        <w:rPr>
          <w:rFonts w:hint="eastAsia"/>
          <w:snapToGrid w:val="0"/>
          <w:kern w:val="0"/>
          <w:szCs w:val="32"/>
          <w:lang w:val="en-US" w:eastAsia="zh-CN"/>
        </w:rPr>
        <w:t xml:space="preserve"> </w:t>
      </w:r>
      <w:r>
        <w:rPr>
          <w:rFonts w:hint="eastAsia" w:ascii="Times New Roman" w:hAnsi="Times New Roman"/>
          <w:snapToGrid w:val="0"/>
          <w:kern w:val="0"/>
          <w:sz w:val="32"/>
          <w:szCs w:val="32"/>
          <w:lang w:val="en-US" w:eastAsia="zh-CN"/>
        </w:rPr>
        <w:t>2022</w:t>
      </w:r>
      <w:r>
        <w:rPr>
          <w:rFonts w:ascii="Times New Roman" w:hAnsi="Times New Roman"/>
          <w:snapToGrid w:val="0"/>
          <w:kern w:val="0"/>
          <w:sz w:val="32"/>
          <w:szCs w:val="32"/>
        </w:rPr>
        <w:t>年</w:t>
      </w:r>
      <w:r>
        <w:rPr>
          <w:rFonts w:hint="eastAsia" w:ascii="Times New Roman" w:hAnsi="Times New Roman"/>
          <w:snapToGrid w:val="0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/>
          <w:snapToGrid w:val="0"/>
          <w:sz w:val="32"/>
        </w:rPr>
        <w:t>月</w:t>
      </w:r>
      <w:r>
        <w:rPr>
          <w:rFonts w:ascii="Times New Roman" w:hAnsi="Times New Roman"/>
          <w:snapToGrid w:val="0"/>
          <w:sz w:val="32"/>
          <w:lang w:val="en-US" w:eastAsia="zh-CN"/>
        </w:rPr>
        <w:t>1</w:t>
      </w:r>
      <w:r>
        <w:rPr>
          <w:rFonts w:hint="eastAsia" w:ascii="Times New Roman" w:hAnsi="Times New Roman"/>
          <w:snapToGrid w:val="0"/>
          <w:sz w:val="32"/>
          <w:lang w:val="en-US" w:eastAsia="zh-CN"/>
        </w:rPr>
        <w:t>6</w:t>
      </w:r>
      <w:r>
        <w:rPr>
          <w:rFonts w:ascii="Times New Roman" w:hAnsi="Times New Roman"/>
          <w:snapToGrid w:val="0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/>
        <w:textAlignment w:val="auto"/>
        <w:rPr>
          <w:rFonts w:hint="eastAsia" w:ascii="Times New Roman" w:hAnsi="Times New Roman" w:eastAsia="方正仿宋_GBK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/>
        <w:textAlignment w:val="auto"/>
        <w:rPr>
          <w:rFonts w:hint="eastAsia" w:ascii="Times New Roman" w:hAnsi="Times New Roman" w:eastAsia="方正仿宋_GBK"/>
          <w:snapToGrid w:val="0"/>
          <w:sz w:val="32"/>
          <w:szCs w:val="32"/>
        </w:rPr>
      </w:pPr>
    </w:p>
    <w:p>
      <w:pPr>
        <w:pStyle w:val="3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ascii="Times New Roman" w:hAnsi="Times New Roman"/>
          <w:snapToGrid w:val="0"/>
        </w:rPr>
      </w:pPr>
    </w:p>
    <w:p>
      <w:pPr>
        <w:pStyle w:val="3"/>
        <w:ind w:left="0" w:leftChars="0" w:firstLine="0" w:firstLineChars="0"/>
        <w:jc w:val="both"/>
        <w:rPr>
          <w:rFonts w:hint="eastAsia" w:ascii="Times New Roman" w:hAnsi="Times New Roman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962" w:right="1474" w:bottom="1848" w:left="1588" w:header="851" w:footer="1474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tabs>
        <w:tab w:val="right" w:pos="8306"/>
        <w:tab w:val="clear" w:pos="8307"/>
      </w:tabs>
      <w:kinsoku/>
      <w:wordWrap/>
      <w:overflowPunct/>
      <w:topLinePunct w:val="0"/>
      <w:autoSpaceDE/>
      <w:autoSpaceDN/>
      <w:bidi w:val="0"/>
      <w:adjustRightInd/>
      <w:snapToGrid w:val="0"/>
      <w:ind w:right="0"/>
      <w:jc w:val="center"/>
      <w:textAlignment w:val="auto"/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</w:pP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t xml:space="preserve">                                                       </w:t>
    </w:r>
    <w:r>
      <w:rPr>
        <w:rStyle w:val="12"/>
        <w:rFonts w:hint="eastAsia" w:ascii="Times New Roman" w:hAnsi="Times New Roman" w:eastAsia="宋体" w:cs="宋体"/>
        <w:sz w:val="28"/>
        <w:lang w:bidi="ar-SA"/>
      </w:rPr>
      <w:t>―</w:t>
    </w:r>
    <w:r>
      <w:rPr>
        <w:rFonts w:hint="eastAsia" w:ascii="Times New Roman" w:hAnsi="Times New Roman" w:eastAsia="宋体" w:cs="宋体"/>
        <w:kern w:val="0"/>
        <w:sz w:val="28"/>
        <w:lang w:bidi="ar-SA"/>
      </w:rPr>
      <w:t xml:space="preserve"> </w:t>
    </w:r>
    <w:r>
      <w:rPr>
        <w:rFonts w:hint="eastAsia" w:ascii="Times New Roman" w:hAnsi="Times New Roman" w:eastAsia="宋体" w:cs="宋体"/>
        <w:kern w:val="0"/>
        <w:sz w:val="28"/>
        <w:lang w:bidi="ar-SA"/>
      </w:rPr>
      <w:fldChar w:fldCharType="begin"/>
    </w:r>
    <w:r>
      <w:rPr>
        <w:rFonts w:hint="eastAsia" w:ascii="Times New Roman" w:hAnsi="Times New Roman" w:eastAsia="宋体" w:cs="宋体"/>
        <w:kern w:val="0"/>
        <w:sz w:val="28"/>
        <w:lang w:bidi="ar-SA"/>
      </w:rPr>
      <w:instrText xml:space="preserve"> PAGE </w:instrText>
    </w:r>
    <w:r>
      <w:rPr>
        <w:rFonts w:hint="eastAsia" w:ascii="Times New Roman" w:hAnsi="Times New Roman" w:eastAsia="宋体" w:cs="宋体"/>
        <w:kern w:val="0"/>
        <w:sz w:val="28"/>
        <w:lang w:bidi="ar-SA"/>
      </w:rPr>
      <w:fldChar w:fldCharType="separate"/>
    </w:r>
    <w:r>
      <w:rPr>
        <w:rFonts w:hint="eastAsia" w:ascii="Times New Roman" w:hAnsi="Times New Roman" w:eastAsia="宋体" w:cs="宋体"/>
        <w:kern w:val="0"/>
        <w:sz w:val="28"/>
        <w:lang w:bidi="ar-SA"/>
      </w:rPr>
      <w:t>1</w:t>
    </w:r>
    <w:r>
      <w:rPr>
        <w:rFonts w:hint="eastAsia" w:ascii="Times New Roman" w:hAnsi="Times New Roman" w:eastAsia="宋体" w:cs="宋体"/>
        <w:kern w:val="0"/>
        <w:sz w:val="28"/>
        <w:lang w:bidi="ar-SA"/>
      </w:rPr>
      <w:fldChar w:fldCharType="end"/>
    </w:r>
    <w:r>
      <w:rPr>
        <w:rFonts w:hint="eastAsia" w:ascii="Times New Roman" w:hAnsi="Times New Roman" w:eastAsia="宋体" w:cs="宋体"/>
        <w:kern w:val="0"/>
        <w:sz w:val="28"/>
        <w:lang w:bidi="ar-SA"/>
      </w:rPr>
      <w:t xml:space="preserve"> </w:t>
    </w:r>
    <w:r>
      <w:rPr>
        <w:rStyle w:val="12"/>
        <w:rFonts w:hint="eastAsia" w:ascii="Times New Roman" w:hAnsi="Times New Roman" w:eastAsia="宋体" w:cs="宋体"/>
        <w:sz w:val="28"/>
        <w:lang w:bidi="ar-SA"/>
      </w:rPr>
      <w:t>―</w:t>
    </w:r>
  </w:p>
  <w:p>
    <w:pPr>
      <w:pStyle w:val="6"/>
      <w:tabs>
        <w:tab w:val="right" w:pos="8306"/>
        <w:tab w:val="clear" w:pos="8307"/>
      </w:tabs>
      <w:ind w:right="360"/>
      <w:jc w:val="center"/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</w:pPr>
    <w:r>
      <w:rPr>
        <w:rFonts w:hint="eastAsia" w:ascii="Times New Roman" w:hAnsi="Times New Roman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-18415</wp:posOffset>
              </wp:positionH>
              <wp:positionV relativeFrom="paragraph">
                <wp:posOffset>226695</wp:posOffset>
              </wp:positionV>
              <wp:extent cx="5634355" cy="635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4355" cy="635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45pt;margin-top:17.85pt;height:0.5pt;width:443.65pt;z-index:251660288;mso-width-relative:page;mso-height-relative:page;" filled="f" stroked="t" coordsize="21600,21600" o:gfxdata="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L6YFHVAAAACAEAAA8AAAAA&#10;AAAAAQAgAAAAIgAAAGRycy9kb3ducmV2LnhtbFBLAQIUABQAAAAIAIdO4kA4KtvT3gEAAJ4DAAAO&#10;AAAAAAAAAAEAIAAAACQBAABkcnMvZTJvRG9jLnhtbFBLBQYAAAAABgAGAFkBAAB0BQAAAAA=&#10;">
              <v:fill on="f" focussize="0,0"/>
              <v:stroke weight="1.75pt" color="#005192 [3204]" joinstyle="round"/>
              <v:imagedata o:title=""/>
              <o:lock v:ext="edit" aspectratio="f"/>
            </v:line>
          </w:pict>
        </mc:Fallback>
      </mc:AlternateContent>
    </w:r>
  </w:p>
  <w:p>
    <w:pPr>
      <w:pStyle w:val="6"/>
      <w:tabs>
        <w:tab w:val="right" w:pos="8306"/>
        <w:tab w:val="clear" w:pos="8307"/>
      </w:tabs>
      <w:ind w:right="360"/>
      <w:jc w:val="right"/>
      <w:rPr>
        <w:rFonts w:hint="default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</w:pP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t xml:space="preserve">    重庆市江津区广兴镇人民政府发布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20" w:leftChars="100"/>
      <w:textAlignment w:val="auto"/>
      <w:rPr>
        <w:rFonts w:hint="eastAsia" w:ascii="宋体" w:hAnsi="宋体" w:eastAsia="宋体" w:cs="宋体"/>
      </w:rPr>
    </w:pPr>
    <w:r>
      <w:rPr>
        <w:rStyle w:val="12"/>
        <w:rFonts w:hint="eastAsia" w:ascii="宋体" w:hAnsi="宋体" w:eastAsia="宋体" w:cs="宋体"/>
        <w:sz w:val="28"/>
        <w:lang w:bidi="ar-SA"/>
      </w:rPr>
      <w:t>―</w:t>
    </w:r>
    <w:r>
      <w:rPr>
        <w:rStyle w:val="12"/>
        <w:rFonts w:hint="eastAsia" w:ascii="宋体" w:hAnsi="宋体" w:eastAsia="宋体" w:cs="宋体"/>
        <w:sz w:val="28"/>
      </w:rPr>
      <w:t xml:space="preserve"> </w:t>
    </w:r>
    <w:r>
      <w:rPr>
        <w:rStyle w:val="12"/>
        <w:rFonts w:hint="eastAsia" w:ascii="宋体" w:hAnsi="宋体" w:eastAsia="宋体" w:cs="宋体"/>
        <w:sz w:val="28"/>
      </w:rPr>
      <w:fldChar w:fldCharType="begin"/>
    </w:r>
    <w:r>
      <w:rPr>
        <w:rStyle w:val="12"/>
        <w:rFonts w:hint="eastAsia" w:ascii="宋体" w:hAnsi="宋体" w:eastAsia="宋体" w:cs="宋体"/>
        <w:sz w:val="28"/>
      </w:rPr>
      <w:instrText xml:space="preserve">Page</w:instrText>
    </w:r>
    <w:r>
      <w:rPr>
        <w:rStyle w:val="12"/>
        <w:rFonts w:hint="eastAsia" w:ascii="宋体" w:hAnsi="宋体" w:eastAsia="宋体" w:cs="宋体"/>
        <w:sz w:val="28"/>
      </w:rPr>
      <w:fldChar w:fldCharType="separate"/>
    </w:r>
    <w:r>
      <w:rPr>
        <w:rStyle w:val="12"/>
        <w:rFonts w:hint="eastAsia" w:ascii="宋体" w:hAnsi="宋体" w:eastAsia="宋体" w:cs="宋体"/>
        <w:sz w:val="28"/>
      </w:rPr>
      <w:t>1</w:t>
    </w:r>
    <w:r>
      <w:rPr>
        <w:rStyle w:val="12"/>
        <w:rFonts w:hint="eastAsia" w:ascii="宋体" w:hAnsi="宋体" w:eastAsia="宋体" w:cs="宋体"/>
        <w:sz w:val="28"/>
      </w:rPr>
      <w:fldChar w:fldCharType="end"/>
    </w:r>
    <w:r>
      <w:rPr>
        <w:rStyle w:val="12"/>
        <w:rFonts w:hint="eastAsia" w:ascii="宋体" w:hAnsi="宋体" w:eastAsia="宋体" w:cs="宋体"/>
        <w:sz w:val="28"/>
      </w:rPr>
      <w:t xml:space="preserve"> </w:t>
    </w:r>
    <w:r>
      <w:rPr>
        <w:rStyle w:val="12"/>
        <w:rFonts w:hint="eastAsia" w:ascii="宋体" w:hAnsi="宋体" w:eastAsia="宋体" w:cs="宋体"/>
        <w:sz w:val="28"/>
        <w:lang w:bidi="ar-SA"/>
      </w:rPr>
      <w:t>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  <w:rPr>
        <w:rFonts w:hint="eastAsia" w:ascii="方正仿宋_GBK" w:hAnsi="方正仿宋_GBK" w:eastAsia="方正仿宋_GBK" w:cs="方正仿宋_GBK"/>
        <w:sz w:val="32"/>
        <w:szCs w:val="32"/>
        <w:lang w:val="en-US" w:eastAsia="zh-Hans"/>
      </w:rPr>
    </w:pPr>
  </w:p>
  <w:p>
    <w:pPr>
      <w:pStyle w:val="7"/>
      <w:keepNext w:val="0"/>
      <w:keepLines w:val="0"/>
      <w:pageBreakBefore w:val="0"/>
      <w:widowControl w:val="0"/>
      <w:pBdr>
        <w:bottom w:val="none" w:color="auto" w:sz="0" w:space="1"/>
      </w:pBdr>
      <w:tabs>
        <w:tab w:val="right" w:pos="8306"/>
        <w:tab w:val="clear" w:pos="8307"/>
      </w:tabs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jc w:val="left"/>
      <w:textAlignment w:val="center"/>
      <w:rPr>
        <w:rFonts w:hint="eastAsia" w:ascii="方正仿宋_GBK" w:hAnsi="方正仿宋_GBK" w:eastAsia="方正仿宋_GBK" w:cs="方正仿宋_GBK"/>
        <w:sz w:val="32"/>
        <w:szCs w:val="32"/>
        <w:lang w:val="en-US" w:eastAsia="zh-Hans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重庆市江津区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广兴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镇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rPr>
        <w:rFonts w:hint="eastAsia" w:ascii="方正仿宋_GBK" w:hAnsi="方正仿宋_GBK" w:eastAsia="方正仿宋_GBK" w:cs="方正仿宋_GBK"/>
        <w:sz w:val="32"/>
        <w:szCs w:val="32"/>
      </w:rPr>
    </w:pPr>
  </w:p>
  <w:p>
    <w:pPr>
      <w:pStyle w:val="7"/>
      <w:keepNext w:val="0"/>
      <w:keepLines w:val="0"/>
      <w:pageBreakBefore w:val="0"/>
      <w:widowControl w:val="0"/>
      <w:pBdr>
        <w:bottom w:val="none" w:color="auto" w:sz="0" w:space="1"/>
      </w:pBdr>
      <w:tabs>
        <w:tab w:val="right" w:pos="8306"/>
        <w:tab w:val="clear" w:pos="8307"/>
      </w:tabs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jc w:val="left"/>
      <w:textAlignment w:val="center"/>
      <w:rPr>
        <w:rFonts w:hint="eastAsia" w:ascii="方正仿宋_GBK" w:hAnsi="方正仿宋_GBK" w:eastAsia="方正仿宋_GBK" w:cs="方正仿宋_GB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320"/>
  <w:drawingGridVerticalSpacing w:val="290"/>
  <w:displayHorizontalDrawingGridEvery w:val="1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NWU5MDAzNTA5NTNjMzUyYjE2ZDM0NzY3NzdiMTg3YjUifQ=="/>
  </w:docVars>
  <w:rsids>
    <w:rsidRoot w:val="00000000"/>
    <w:rsid w:val="01194141"/>
    <w:rsid w:val="067F2F7B"/>
    <w:rsid w:val="09E10052"/>
    <w:rsid w:val="0D6610B6"/>
    <w:rsid w:val="0F7627B1"/>
    <w:rsid w:val="18133C76"/>
    <w:rsid w:val="18A31BCB"/>
    <w:rsid w:val="19F44BC0"/>
    <w:rsid w:val="1CD5734C"/>
    <w:rsid w:val="20E03C3B"/>
    <w:rsid w:val="217A26AF"/>
    <w:rsid w:val="2A9D2689"/>
    <w:rsid w:val="2EB45BB2"/>
    <w:rsid w:val="35BA01E8"/>
    <w:rsid w:val="3CA3377C"/>
    <w:rsid w:val="404926AD"/>
    <w:rsid w:val="427525FC"/>
    <w:rsid w:val="42F32231"/>
    <w:rsid w:val="44F87BB1"/>
    <w:rsid w:val="47E973AB"/>
    <w:rsid w:val="4A007AA5"/>
    <w:rsid w:val="4C856040"/>
    <w:rsid w:val="4ECF7709"/>
    <w:rsid w:val="4FB1069A"/>
    <w:rsid w:val="51275918"/>
    <w:rsid w:val="523B491F"/>
    <w:rsid w:val="52916DDD"/>
    <w:rsid w:val="53714FC7"/>
    <w:rsid w:val="55245B20"/>
    <w:rsid w:val="564254AC"/>
    <w:rsid w:val="574712C3"/>
    <w:rsid w:val="5C5358EC"/>
    <w:rsid w:val="609C00D4"/>
    <w:rsid w:val="652A6BC9"/>
    <w:rsid w:val="666678E6"/>
    <w:rsid w:val="6C1A00FB"/>
    <w:rsid w:val="706203EE"/>
    <w:rsid w:val="7A3C7AFF"/>
    <w:rsid w:val="7BB5399C"/>
    <w:rsid w:val="7C0968C0"/>
    <w:rsid w:val="7CE32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4"/>
    <w:basedOn w:val="1"/>
    <w:next w:val="1"/>
    <w:qFormat/>
    <w:uiPriority w:val="99"/>
    <w:pPr>
      <w:keepNext/>
      <w:keepLines/>
      <w:ind w:firstLine="200" w:firstLineChars="200"/>
      <w:jc w:val="center"/>
      <w:outlineLvl w:val="3"/>
    </w:pPr>
    <w:rPr>
      <w:rFonts w:ascii="Times New Roman" w:hAnsi="Times New Roman" w:eastAsia="方正仿宋_GBK" w:cs="Times New Roman"/>
      <w:b/>
      <w:kern w:val="0"/>
      <w:sz w:val="28"/>
      <w:szCs w:val="28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table of authorities"/>
    <w:basedOn w:val="1"/>
    <w:next w:val="1"/>
    <w:qFormat/>
    <w:uiPriority w:val="0"/>
    <w:pPr>
      <w:ind w:left="200" w:leftChars="200"/>
    </w:pPr>
  </w:style>
  <w:style w:type="paragraph" w:styleId="5">
    <w:name w:val="Plain Text"/>
    <w:basedOn w:val="1"/>
    <w:qFormat/>
    <w:uiPriority w:val="0"/>
    <w:rPr>
      <w:rFonts w:ascii="Courier New" w:hAnsi="Courier New" w:eastAsia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qFormat/>
    <w:uiPriority w:val="0"/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176</Words>
  <Characters>194</Characters>
  <Lines>73</Lines>
  <Paragraphs>9</Paragraphs>
  <TotalTime>19</TotalTime>
  <ScaleCrop>false</ScaleCrop>
  <LinksUpToDate>false</LinksUpToDate>
  <CharactersWithSpaces>273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2021-09-26T07:38:00Z</dcterms:created>
  <dc:creator>槑1385001612</dc:creator>
  <cp:lastModifiedBy>Acer</cp:lastModifiedBy>
  <cp:lastPrinted>2022-08-15T07:52:00Z</cp:lastPrinted>
  <dcterms:modified xsi:type="dcterms:W3CDTF">2023-05-22T08:35:41Z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8C30D4D301EC4BCE9ECF8D9B6CDDE91A</vt:lpwstr>
  </property>
  <property fmtid="{D5CDD505-2E9C-101B-9397-08002B2CF9AE}" pid="4" name="KSOSaveFontToCloudKey">
    <vt:lpwstr>8177379_btnclosed</vt:lpwstr>
  </property>
</Properties>
</file>