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p>
    <w:p>
      <w:pPr>
        <w:rPr>
          <w:rFonts w:hint="eastAsia"/>
          <w:lang w:eastAsia="zh-CN"/>
        </w:rPr>
      </w:pPr>
      <w:r>
        <w:rPr>
          <w:rFonts w:hint="eastAsia"/>
          <w:lang w:eastAsia="zh-CN"/>
        </w:rPr>
        <w:t xml:space="preserve"> </w:t>
      </w:r>
    </w:p>
    <w:p>
      <w:pPr>
        <w:pStyle w:val="15"/>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rPr>
          <w:rStyle w:val="13"/>
          <w:rFonts w:hint="eastAsia" w:ascii="Times New Roman" w:hAnsi="Times New Roman" w:eastAsia="方正小标宋_GBK" w:cs="方正小标宋_GBK"/>
          <w:b w:val="0"/>
          <w:kern w:val="2"/>
          <w:sz w:val="44"/>
          <w:szCs w:val="44"/>
          <w:shd w:val="clear" w:color="auto" w:fill="FFFFFF"/>
          <w:lang w:val="en-US" w:eastAsia="zh-CN" w:bidi="ar-SA"/>
        </w:rPr>
      </w:pPr>
      <w:r>
        <w:rPr>
          <w:rStyle w:val="13"/>
          <w:rFonts w:hint="eastAsia" w:ascii="Times New Roman" w:hAnsi="Times New Roman" w:eastAsia="方正小标宋_GBK" w:cs="方正小标宋_GBK"/>
          <w:b w:val="0"/>
          <w:kern w:val="2"/>
          <w:sz w:val="44"/>
          <w:szCs w:val="44"/>
          <w:shd w:val="clear" w:color="auto" w:fill="FFFFFF"/>
          <w:lang w:val="en-US" w:eastAsia="zh-CN" w:bidi="ar-SA"/>
        </w:rPr>
        <w:t>重庆市江津区蔡家镇人民政府</w:t>
      </w:r>
    </w:p>
    <w:p>
      <w:pPr>
        <w:pStyle w:val="15"/>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rPr>
          <w:rStyle w:val="13"/>
          <w:rFonts w:hint="eastAsia" w:ascii="Times New Roman" w:hAnsi="Times New Roman" w:eastAsia="方正小标宋_GBK" w:cs="方正小标宋_GBK"/>
          <w:b w:val="0"/>
          <w:kern w:val="2"/>
          <w:sz w:val="44"/>
          <w:szCs w:val="44"/>
          <w:shd w:val="clear" w:color="auto" w:fill="FFFFFF"/>
          <w:lang w:val="en-US" w:eastAsia="zh-CN" w:bidi="ar-SA"/>
        </w:rPr>
      </w:pPr>
      <w:r>
        <w:rPr>
          <w:rStyle w:val="13"/>
          <w:rFonts w:hint="eastAsia" w:ascii="Times New Roman" w:hAnsi="Times New Roman" w:eastAsia="方正小标宋_GBK" w:cs="方正小标宋_GBK"/>
          <w:b w:val="0"/>
          <w:kern w:val="2"/>
          <w:sz w:val="44"/>
          <w:szCs w:val="44"/>
          <w:shd w:val="clear" w:color="auto" w:fill="FFFFFF"/>
          <w:lang w:val="en-US" w:eastAsia="zh-CN" w:bidi="ar-SA"/>
        </w:rPr>
        <w:t>关于废止部分行政规范性文件的通知</w:t>
      </w:r>
    </w:p>
    <w:p>
      <w:pPr>
        <w:tabs>
          <w:tab w:val="right" w:pos="8526"/>
        </w:tabs>
        <w:spacing w:line="579" w:lineRule="exact"/>
        <w:ind w:left="16" w:hanging="16" w:hangingChars="5"/>
        <w:jc w:val="center"/>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蔡府发〔2023〕97号</w:t>
      </w:r>
    </w:p>
    <w:p>
      <w:pPr>
        <w:tabs>
          <w:tab w:val="right" w:pos="8526"/>
        </w:tabs>
        <w:spacing w:line="579" w:lineRule="exact"/>
        <w:ind w:left="16" w:hanging="16" w:hangingChars="5"/>
        <w:jc w:val="center"/>
        <w:rPr>
          <w:rFonts w:hint="eastAsia" w:ascii="Times New Roman" w:hAnsi="Times New Roman" w:eastAsia="方正仿宋_GBK" w:cs="Times New Roman"/>
          <w:sz w:val="32"/>
          <w:szCs w:val="32"/>
          <w:lang w:val="en-US" w:eastAsia="zh-CN"/>
        </w:rPr>
      </w:pPr>
    </w:p>
    <w:p>
      <w:pPr>
        <w:keepNext w:val="0"/>
        <w:keepLines w:val="0"/>
        <w:pageBreakBefore w:val="0"/>
        <w:widowControl w:val="0"/>
        <w:kinsoku/>
        <w:overflowPunct/>
        <w:topLinePunct w:val="0"/>
        <w:autoSpaceDE/>
        <w:autoSpaceDN/>
        <w:bidi w:val="0"/>
        <w:adjustRightInd/>
        <w:snapToGrid/>
        <w:spacing w:line="600" w:lineRule="exact"/>
        <w:ind w:left="0" w:leftChars="0" w:right="0" w:rightChars="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各</w:t>
      </w:r>
      <w:r>
        <w:rPr>
          <w:rFonts w:hint="eastAsia" w:ascii="方正仿宋_GBK" w:hAnsi="方正仿宋_GBK" w:eastAsia="方正仿宋_GBK" w:cs="方正仿宋_GBK"/>
          <w:sz w:val="32"/>
          <w:szCs w:val="32"/>
          <w:lang w:eastAsia="zh-CN"/>
        </w:rPr>
        <w:t>村（居）民委员会，</w:t>
      </w:r>
      <w:r>
        <w:rPr>
          <w:rFonts w:hint="eastAsia" w:ascii="方正仿宋_GBK" w:hAnsi="方正仿宋_GBK" w:eastAsia="方正仿宋_GBK" w:cs="方正仿宋_GBK"/>
          <w:sz w:val="32"/>
          <w:szCs w:val="32"/>
        </w:rPr>
        <w:t>有关单位</w:t>
      </w:r>
      <w:r>
        <w:rPr>
          <w:rFonts w:hint="eastAsia" w:ascii="方正仿宋_GBK" w:hAnsi="方正仿宋_GBK" w:eastAsia="方正仿宋_GBK" w:cs="方正仿宋_GBK"/>
          <w:sz w:val="32"/>
          <w:szCs w:val="32"/>
          <w:lang w:eastAsia="zh-CN"/>
        </w:rPr>
        <w:t>、部门</w:t>
      </w:r>
      <w:r>
        <w:rPr>
          <w:rFonts w:hint="eastAsia" w:ascii="方正仿宋_GBK" w:hAnsi="方正仿宋_GBK" w:eastAsia="方正仿宋_GBK" w:cs="方正仿宋_GBK"/>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根据《重庆市行政规范性文件管理办法》（重庆市人民政府令第329号）规定，并经</w:t>
      </w:r>
      <w:r>
        <w:rPr>
          <w:rFonts w:hint="eastAsia" w:ascii="方正仿宋_GBK" w:hAnsi="方正仿宋_GBK" w:eastAsia="方正仿宋_GBK" w:cs="方正仿宋_GBK"/>
          <w:sz w:val="32"/>
          <w:szCs w:val="32"/>
          <w:lang w:eastAsia="zh-CN"/>
        </w:rPr>
        <w:t>镇长办公</w:t>
      </w:r>
      <w:r>
        <w:rPr>
          <w:rFonts w:hint="eastAsia" w:ascii="方正仿宋_GBK" w:hAnsi="方正仿宋_GBK" w:eastAsia="方正仿宋_GBK" w:cs="方正仿宋_GBK"/>
          <w:sz w:val="32"/>
          <w:szCs w:val="32"/>
        </w:rPr>
        <w:t>会议审议通过，决定将《</w:t>
      </w:r>
      <w:r>
        <w:rPr>
          <w:rFonts w:hint="eastAsia" w:ascii="方正仿宋_GBK" w:hAnsi="方正仿宋_GBK" w:eastAsia="方正仿宋_GBK" w:cs="方正仿宋_GBK"/>
          <w:sz w:val="32"/>
          <w:szCs w:val="32"/>
          <w:lang w:eastAsia="zh-CN"/>
        </w:rPr>
        <w:t>重庆市江津区蔡家镇人民政府关于</w:t>
      </w:r>
      <w:r>
        <w:rPr>
          <w:rFonts w:hint="eastAsia" w:ascii="方正仿宋_GBK" w:hAnsi="方正仿宋_GBK" w:eastAsia="方正仿宋_GBK" w:cs="方正仿宋_GBK"/>
          <w:sz w:val="32"/>
          <w:szCs w:val="32"/>
          <w:lang w:val="en-US" w:eastAsia="zh-CN"/>
        </w:rPr>
        <w:t>进一步加强农村集中式供水单位运行管理工作的通知</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kern w:val="2"/>
          <w:sz w:val="32"/>
          <w:szCs w:val="32"/>
          <w:lang w:val="en-US" w:eastAsia="zh-CN"/>
        </w:rPr>
        <w:t>蔡府发</w:t>
      </w:r>
      <w:r>
        <w:rPr>
          <w:rFonts w:hint="eastAsia" w:ascii="方正仿宋_GBK" w:hAnsi="方正仿宋_GBK" w:eastAsia="方正仿宋_GBK" w:cs="方正仿宋_GBK"/>
          <w:snapToGrid/>
          <w:color w:val="auto"/>
          <w:sz w:val="32"/>
          <w:szCs w:val="32"/>
          <w:vertAlign w:val="baseline"/>
        </w:rPr>
        <w:t>〔20</w:t>
      </w:r>
      <w:r>
        <w:rPr>
          <w:rFonts w:hint="eastAsia" w:ascii="方正仿宋_GBK" w:hAnsi="方正仿宋_GBK" w:eastAsia="方正仿宋_GBK" w:cs="方正仿宋_GBK"/>
          <w:snapToGrid/>
          <w:color w:val="auto"/>
          <w:sz w:val="32"/>
          <w:szCs w:val="32"/>
          <w:vertAlign w:val="baseline"/>
          <w:lang w:val="en-US" w:eastAsia="zh-CN"/>
        </w:rPr>
        <w:t>21</w:t>
      </w:r>
      <w:r>
        <w:rPr>
          <w:rFonts w:hint="eastAsia" w:ascii="方正仿宋_GBK" w:hAnsi="方正仿宋_GBK" w:eastAsia="方正仿宋_GBK" w:cs="方正仿宋_GBK"/>
          <w:snapToGrid/>
          <w:color w:val="auto"/>
          <w:sz w:val="32"/>
          <w:szCs w:val="32"/>
          <w:vertAlign w:val="baseline"/>
        </w:rPr>
        <w:t>〕</w:t>
      </w:r>
      <w:r>
        <w:rPr>
          <w:rFonts w:hint="eastAsia" w:ascii="方正仿宋_GBK" w:hAnsi="方正仿宋_GBK" w:eastAsia="方正仿宋_GBK" w:cs="方正仿宋_GBK"/>
          <w:snapToGrid/>
          <w:color w:val="auto"/>
          <w:sz w:val="32"/>
          <w:szCs w:val="32"/>
          <w:vertAlign w:val="baseline"/>
          <w:lang w:val="en-US" w:eastAsia="zh-CN"/>
        </w:rPr>
        <w:t>37</w:t>
      </w:r>
      <w:r>
        <w:rPr>
          <w:rFonts w:hint="eastAsia" w:ascii="方正仿宋_GBK" w:hAnsi="方正仿宋_GBK" w:eastAsia="方正仿宋_GBK" w:cs="方正仿宋_GBK"/>
          <w:snapToGrid/>
          <w:color w:val="auto"/>
          <w:sz w:val="32"/>
          <w:szCs w:val="32"/>
          <w:vertAlign w:val="baseline"/>
        </w:rPr>
        <w:t>号</w:t>
      </w:r>
      <w:r>
        <w:rPr>
          <w:rFonts w:hint="eastAsia" w:ascii="方正仿宋_GBK" w:hAnsi="方正仿宋_GBK" w:eastAsia="方正仿宋_GBK" w:cs="方正仿宋_GBK"/>
          <w:snapToGrid/>
          <w:color w:val="auto"/>
          <w:sz w:val="32"/>
          <w:szCs w:val="32"/>
          <w:vertAlign w:val="baseline"/>
          <w:lang w:eastAsia="zh-CN"/>
        </w:rPr>
        <w:t>）、</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重庆市江津区蔡家镇人民政府关于</w:t>
      </w:r>
      <w:r>
        <w:rPr>
          <w:rFonts w:hint="eastAsia" w:ascii="方正仿宋_GBK" w:hAnsi="方正仿宋_GBK" w:eastAsia="方正仿宋_GBK" w:cs="方正仿宋_GBK"/>
          <w:sz w:val="32"/>
          <w:szCs w:val="32"/>
          <w:lang w:val="en-US" w:eastAsia="zh-CN"/>
        </w:rPr>
        <w:t>进一步规范政府投资非招标工程建设项目发包管理的通知</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kern w:val="2"/>
          <w:sz w:val="32"/>
          <w:szCs w:val="32"/>
          <w:lang w:val="en-US" w:eastAsia="zh-CN"/>
        </w:rPr>
        <w:t>蔡府发</w:t>
      </w:r>
      <w:r>
        <w:rPr>
          <w:rFonts w:hint="eastAsia" w:ascii="方正仿宋_GBK" w:hAnsi="方正仿宋_GBK" w:eastAsia="方正仿宋_GBK" w:cs="方正仿宋_GBK"/>
          <w:snapToGrid/>
          <w:color w:val="auto"/>
          <w:sz w:val="32"/>
          <w:szCs w:val="32"/>
          <w:vertAlign w:val="baseline"/>
        </w:rPr>
        <w:t>〔20</w:t>
      </w:r>
      <w:r>
        <w:rPr>
          <w:rFonts w:hint="eastAsia" w:ascii="方正仿宋_GBK" w:hAnsi="方正仿宋_GBK" w:eastAsia="方正仿宋_GBK" w:cs="方正仿宋_GBK"/>
          <w:snapToGrid/>
          <w:color w:val="auto"/>
          <w:sz w:val="32"/>
          <w:szCs w:val="32"/>
          <w:vertAlign w:val="baseline"/>
          <w:lang w:val="en-US" w:eastAsia="zh-CN"/>
        </w:rPr>
        <w:t>19</w:t>
      </w:r>
      <w:r>
        <w:rPr>
          <w:rFonts w:hint="eastAsia" w:ascii="方正仿宋_GBK" w:hAnsi="方正仿宋_GBK" w:eastAsia="方正仿宋_GBK" w:cs="方正仿宋_GBK"/>
          <w:snapToGrid/>
          <w:color w:val="auto"/>
          <w:sz w:val="32"/>
          <w:szCs w:val="32"/>
          <w:vertAlign w:val="baseline"/>
        </w:rPr>
        <w:t>〕</w:t>
      </w:r>
      <w:r>
        <w:rPr>
          <w:rFonts w:hint="eastAsia" w:ascii="方正仿宋_GBK" w:hAnsi="方正仿宋_GBK" w:eastAsia="方正仿宋_GBK" w:cs="方正仿宋_GBK"/>
          <w:snapToGrid/>
          <w:color w:val="auto"/>
          <w:sz w:val="32"/>
          <w:szCs w:val="32"/>
          <w:vertAlign w:val="baseline"/>
          <w:lang w:val="en-US" w:eastAsia="zh-CN"/>
        </w:rPr>
        <w:t>175</w:t>
      </w:r>
      <w:r>
        <w:rPr>
          <w:rFonts w:hint="eastAsia" w:ascii="方正仿宋_GBK" w:hAnsi="方正仿宋_GBK" w:eastAsia="方正仿宋_GBK" w:cs="方正仿宋_GBK"/>
          <w:snapToGrid/>
          <w:color w:val="auto"/>
          <w:sz w:val="32"/>
          <w:szCs w:val="32"/>
          <w:vertAlign w:val="baseline"/>
        </w:rPr>
        <w:t>号</w:t>
      </w:r>
      <w:r>
        <w:rPr>
          <w:rFonts w:hint="eastAsia" w:ascii="方正仿宋_GBK" w:hAnsi="方正仿宋_GBK" w:eastAsia="方正仿宋_GBK" w:cs="方正仿宋_GBK"/>
          <w:snapToGrid/>
          <w:color w:val="auto"/>
          <w:sz w:val="32"/>
          <w:szCs w:val="32"/>
          <w:vertAlign w:val="baseline"/>
          <w:lang w:eastAsia="zh-CN"/>
        </w:rPr>
        <w:t>）、《</w:t>
      </w:r>
      <w:r>
        <w:rPr>
          <w:rFonts w:hint="eastAsia" w:ascii="方正仿宋_GBK" w:hAnsi="方正仿宋_GBK" w:eastAsia="方正仿宋_GBK" w:cs="方正仿宋_GBK"/>
          <w:sz w:val="32"/>
          <w:szCs w:val="32"/>
          <w:lang w:eastAsia="zh-CN"/>
        </w:rPr>
        <w:t>重庆市江津区蔡家镇人民政府关于印发精准扶贫精准脱贫实施方案的通知</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kern w:val="2"/>
          <w:sz w:val="32"/>
          <w:szCs w:val="32"/>
          <w:lang w:val="en-US" w:eastAsia="zh-CN"/>
        </w:rPr>
        <w:t>蔡府发</w:t>
      </w:r>
      <w:r>
        <w:rPr>
          <w:rFonts w:hint="eastAsia" w:ascii="方正仿宋_GBK" w:hAnsi="方正仿宋_GBK" w:eastAsia="方正仿宋_GBK" w:cs="方正仿宋_GBK"/>
          <w:snapToGrid/>
          <w:color w:val="auto"/>
          <w:sz w:val="32"/>
          <w:szCs w:val="32"/>
          <w:vertAlign w:val="baseline"/>
        </w:rPr>
        <w:t>〔20</w:t>
      </w:r>
      <w:r>
        <w:rPr>
          <w:rFonts w:hint="eastAsia" w:ascii="方正仿宋_GBK" w:hAnsi="方正仿宋_GBK" w:eastAsia="方正仿宋_GBK" w:cs="方正仿宋_GBK"/>
          <w:snapToGrid/>
          <w:color w:val="auto"/>
          <w:sz w:val="32"/>
          <w:szCs w:val="32"/>
          <w:vertAlign w:val="baseline"/>
          <w:lang w:val="en-US" w:eastAsia="zh-CN"/>
        </w:rPr>
        <w:t>15</w:t>
      </w:r>
      <w:r>
        <w:rPr>
          <w:rFonts w:hint="eastAsia" w:ascii="方正仿宋_GBK" w:hAnsi="方正仿宋_GBK" w:eastAsia="方正仿宋_GBK" w:cs="方正仿宋_GBK"/>
          <w:snapToGrid/>
          <w:color w:val="auto"/>
          <w:sz w:val="32"/>
          <w:szCs w:val="32"/>
          <w:vertAlign w:val="baseline"/>
        </w:rPr>
        <w:t>〕</w:t>
      </w:r>
      <w:r>
        <w:rPr>
          <w:rFonts w:hint="eastAsia" w:ascii="方正仿宋_GBK" w:hAnsi="方正仿宋_GBK" w:eastAsia="方正仿宋_GBK" w:cs="方正仿宋_GBK"/>
          <w:snapToGrid/>
          <w:color w:val="auto"/>
          <w:sz w:val="32"/>
          <w:szCs w:val="32"/>
          <w:vertAlign w:val="baseline"/>
          <w:lang w:val="en-US" w:eastAsia="zh-CN"/>
        </w:rPr>
        <w:t>197</w:t>
      </w:r>
      <w:r>
        <w:rPr>
          <w:rFonts w:hint="eastAsia" w:ascii="方正仿宋_GBK" w:hAnsi="方正仿宋_GBK" w:eastAsia="方正仿宋_GBK" w:cs="方正仿宋_GBK"/>
          <w:snapToGrid/>
          <w:color w:val="auto"/>
          <w:sz w:val="32"/>
          <w:szCs w:val="32"/>
          <w:vertAlign w:val="baseline"/>
        </w:rPr>
        <w:t>号</w:t>
      </w:r>
      <w:r>
        <w:rPr>
          <w:rFonts w:hint="eastAsia" w:ascii="方正仿宋_GBK" w:hAnsi="方正仿宋_GBK" w:eastAsia="方正仿宋_GBK" w:cs="方正仿宋_GBK"/>
          <w:snapToGrid/>
          <w:color w:val="auto"/>
          <w:sz w:val="32"/>
          <w:szCs w:val="32"/>
          <w:vertAlign w:val="baseline"/>
          <w:lang w:eastAsia="zh-CN"/>
        </w:rPr>
        <w:t>）</w:t>
      </w:r>
      <w:r>
        <w:rPr>
          <w:rFonts w:hint="eastAsia" w:ascii="方正仿宋_GBK" w:hAnsi="方正仿宋_GBK" w:eastAsia="方正仿宋_GBK" w:cs="方正仿宋_GBK"/>
          <w:sz w:val="32"/>
          <w:szCs w:val="32"/>
        </w:rPr>
        <w:t>等</w:t>
      </w: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rPr>
        <w:t>件文件予以废止。</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rPr>
          <w:rFonts w:hint="eastAsia" w:ascii="Times New Roman" w:hAnsi="Times New Roman" w:eastAsia="方正仿宋_GBK" w:cs="方正仿宋_GBK"/>
          <w:sz w:val="32"/>
          <w:szCs w:val="32"/>
          <w:lang w:val="en-US" w:eastAsia="zh-CN"/>
        </w:rPr>
      </w:pPr>
      <w:r>
        <w:rPr>
          <w:rFonts w:hint="eastAsia" w:ascii="方正仿宋_GBK" w:hAnsi="方正仿宋_GBK" w:eastAsia="方正仿宋_GBK" w:cs="方正仿宋_GBK"/>
          <w:sz w:val="32"/>
          <w:szCs w:val="32"/>
        </w:rPr>
        <w:t>本通知自公布之日起施行。</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Times New Roman" w:hAnsi="Times New Roman" w:eastAsia="方正仿宋_GBK" w:cs="方正仿宋_GBK"/>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lang w:eastAsia="zh-CN"/>
        </w:rPr>
        <w:t>附件：</w:t>
      </w:r>
      <w:r>
        <w:rPr>
          <w:rFonts w:hint="eastAsia" w:ascii="Times New Roman" w:hAnsi="Times New Roman" w:eastAsia="方正仿宋_GBK" w:cs="方正仿宋_GBK"/>
          <w:sz w:val="32"/>
          <w:szCs w:val="32"/>
        </w:rPr>
        <w:t>废止的</w:t>
      </w:r>
      <w:r>
        <w:rPr>
          <w:rFonts w:hint="eastAsia" w:ascii="Times New Roman" w:hAnsi="Times New Roman" w:eastAsia="方正仿宋_GBK" w:cs="方正仿宋_GBK"/>
          <w:sz w:val="32"/>
          <w:szCs w:val="32"/>
          <w:lang w:eastAsia="zh-CN"/>
        </w:rPr>
        <w:t>镇</w:t>
      </w:r>
      <w:r>
        <w:rPr>
          <w:rFonts w:hint="eastAsia" w:ascii="Times New Roman" w:hAnsi="Times New Roman" w:eastAsia="方正仿宋_GBK" w:cs="方正仿宋_GBK"/>
          <w:sz w:val="32"/>
          <w:szCs w:val="32"/>
        </w:rPr>
        <w:t>政府规范性文件目录</w:t>
      </w:r>
    </w:p>
    <w:p>
      <w:pPr>
        <w:rPr>
          <w:rFonts w:hint="eastAsia"/>
          <w:lang w:val="en-US" w:eastAsia="zh-CN"/>
        </w:rPr>
      </w:pPr>
    </w:p>
    <w:p>
      <w:pPr>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420" w:rightChars="200" w:firstLine="3200" w:firstLineChars="1000"/>
        <w:textAlignment w:val="baseline"/>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重庆市江津区蔡家镇人民政府</w:t>
      </w:r>
    </w:p>
    <w:p>
      <w:pPr>
        <w:keepNext w:val="0"/>
        <w:keepLines w:val="0"/>
        <w:pageBreakBefore w:val="0"/>
        <w:widowControl w:val="0"/>
        <w:kinsoku/>
        <w:wordWrap/>
        <w:overflowPunct/>
        <w:topLinePunct w:val="0"/>
        <w:autoSpaceDE/>
        <w:autoSpaceDN/>
        <w:bidi w:val="0"/>
        <w:adjustRightInd/>
        <w:snapToGrid/>
        <w:spacing w:line="600" w:lineRule="exact"/>
        <w:ind w:firstLine="4160" w:firstLineChars="1300"/>
        <w:textAlignment w:val="baseline"/>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2023年3月6日</w:t>
      </w:r>
      <w:r>
        <w:rPr>
          <w:rFonts w:hint="eastAsia" w:ascii="Times New Roman" w:hAnsi="Times New Roman" w:eastAsia="方正仿宋_GBK" w:cs="方正仿宋_GBK"/>
          <w:sz w:val="32"/>
          <w:szCs w:val="32"/>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lang w:val="en-US" w:eastAsia="zh-CN"/>
        </w:rPr>
      </w:pPr>
      <w:r>
        <w:rPr>
          <w:rFonts w:hint="eastAsia" w:ascii="Times New Roman" w:hAnsi="Times New Roman" w:eastAsia="方正仿宋_GBK" w:cs="方正仿宋_GBK"/>
          <w:kern w:val="0"/>
          <w:sz w:val="32"/>
          <w:szCs w:val="32"/>
          <w:shd w:val="clear" w:color="auto" w:fill="FFFFFF"/>
          <w:lang w:val="en-US" w:eastAsia="zh-CN" w:bidi="ar-SA"/>
        </w:rPr>
        <w:t>（此件公开发布）</w:t>
      </w:r>
      <w:bookmarkStart w:id="0" w:name="_GoBack"/>
      <w:bookmarkEnd w:id="0"/>
    </w:p>
    <w:p>
      <w:pPr>
        <w:pStyle w:val="3"/>
        <w:keepNext w:val="0"/>
        <w:keepLines w:val="0"/>
        <w:pageBreakBefore w:val="0"/>
        <w:widowControl w:val="0"/>
        <w:kinsoku/>
        <w:wordWrap/>
        <w:overflowPunct/>
        <w:topLinePunct w:val="0"/>
        <w:autoSpaceDE/>
        <w:autoSpaceDN/>
        <w:bidi w:val="0"/>
        <w:adjustRightInd/>
        <w:snapToGrid/>
        <w:spacing w:line="579" w:lineRule="exact"/>
        <w:ind w:left="0" w:leftChars="0" w:firstLine="0" w:firstLineChars="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附件</w:t>
      </w:r>
    </w:p>
    <w:p>
      <w:pPr>
        <w:rPr>
          <w:rFonts w:hint="eastAsia"/>
        </w:rPr>
      </w:pPr>
    </w:p>
    <w:p>
      <w:pPr>
        <w:jc w:val="center"/>
        <w:rPr>
          <w:rFonts w:hint="eastAsia" w:ascii="方正小标宋_GBK" w:hAnsi="方正小标宋_GBK" w:eastAsia="方正小标宋_GBK" w:cs="方正小标宋_GBK"/>
          <w:kern w:val="2"/>
          <w:sz w:val="44"/>
          <w:szCs w:val="44"/>
          <w:lang w:val="en-US" w:eastAsia="zh-CN" w:bidi="ar-SA"/>
        </w:rPr>
      </w:pPr>
      <w:r>
        <w:rPr>
          <w:rFonts w:hint="eastAsia" w:ascii="方正小标宋_GBK" w:hAnsi="方正小标宋_GBK" w:eastAsia="方正小标宋_GBK" w:cs="方正小标宋_GBK"/>
          <w:kern w:val="2"/>
          <w:sz w:val="44"/>
          <w:szCs w:val="44"/>
          <w:lang w:val="en-US" w:eastAsia="zh-CN" w:bidi="ar-SA"/>
        </w:rPr>
        <w:t>废止的镇政府规范性文件目录</w:t>
      </w:r>
    </w:p>
    <w:p>
      <w:pPr>
        <w:pStyle w:val="2"/>
        <w:rPr>
          <w:rFonts w:hint="eastAsia"/>
          <w:lang w:val="en-US" w:eastAsia="zh-CN"/>
        </w:rPr>
      </w:pPr>
    </w:p>
    <w:tbl>
      <w:tblPr>
        <w:tblStyle w:val="11"/>
        <w:tblW w:w="873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0"/>
        <w:gridCol w:w="5081"/>
        <w:gridCol w:w="281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840" w:type="dxa"/>
            <w:tcBorders>
              <w:tl2br w:val="nil"/>
              <w:tr2bl w:val="nil"/>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黑体_GBK" w:hAnsi="方正黑体_GBK" w:eastAsia="方正黑体_GBK" w:cs="方正黑体_GBK"/>
                <w:i w:val="0"/>
                <w:iCs w:val="0"/>
                <w:color w:val="000000"/>
                <w:kern w:val="0"/>
                <w:sz w:val="22"/>
                <w:szCs w:val="22"/>
                <w:u w:val="none"/>
                <w:lang w:val="en-US" w:eastAsia="zh-CN" w:bidi="ar"/>
              </w:rPr>
            </w:pPr>
            <w:r>
              <w:rPr>
                <w:rFonts w:hint="eastAsia" w:ascii="方正黑体_GBK" w:hAnsi="方正黑体_GBK" w:eastAsia="方正黑体_GBK" w:cs="方正黑体_GBK"/>
                <w:i w:val="0"/>
                <w:iCs w:val="0"/>
                <w:color w:val="000000"/>
                <w:kern w:val="0"/>
                <w:sz w:val="22"/>
                <w:szCs w:val="22"/>
                <w:u w:val="none"/>
                <w:lang w:val="en-US" w:eastAsia="zh-CN" w:bidi="ar"/>
              </w:rPr>
              <w:t>序号</w:t>
            </w:r>
          </w:p>
        </w:tc>
        <w:tc>
          <w:tcPr>
            <w:tcW w:w="5081"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黑体_GBK" w:hAnsi="方正黑体_GBK" w:eastAsia="方正黑体_GBK" w:cs="方正黑体_GBK"/>
                <w:i w:val="0"/>
                <w:iCs w:val="0"/>
                <w:color w:val="000000"/>
                <w:kern w:val="0"/>
                <w:sz w:val="22"/>
                <w:szCs w:val="22"/>
                <w:u w:val="none"/>
                <w:lang w:val="en-US" w:eastAsia="zh-CN" w:bidi="ar"/>
              </w:rPr>
            </w:pPr>
            <w:r>
              <w:rPr>
                <w:rFonts w:hint="eastAsia" w:ascii="方正黑体_GBK" w:hAnsi="方正黑体_GBK" w:eastAsia="方正黑体_GBK" w:cs="方正黑体_GBK"/>
                <w:i w:val="0"/>
                <w:iCs w:val="0"/>
                <w:color w:val="000000"/>
                <w:kern w:val="0"/>
                <w:sz w:val="22"/>
                <w:szCs w:val="22"/>
                <w:u w:val="none"/>
                <w:lang w:val="en-US" w:eastAsia="zh-CN" w:bidi="ar"/>
              </w:rPr>
              <w:t>文件名称</w:t>
            </w:r>
          </w:p>
        </w:tc>
        <w:tc>
          <w:tcPr>
            <w:tcW w:w="281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黑体_GBK" w:hAnsi="方正黑体_GBK" w:eastAsia="方正黑体_GBK" w:cs="方正黑体_GBK"/>
                <w:i w:val="0"/>
                <w:iCs w:val="0"/>
                <w:color w:val="000000"/>
                <w:kern w:val="0"/>
                <w:sz w:val="22"/>
                <w:szCs w:val="22"/>
                <w:u w:val="none"/>
                <w:lang w:val="en-US" w:eastAsia="zh-CN" w:bidi="ar"/>
              </w:rPr>
            </w:pPr>
            <w:r>
              <w:rPr>
                <w:rFonts w:hint="eastAsia" w:ascii="方正黑体_GBK" w:hAnsi="方正黑体_GBK" w:eastAsia="方正黑体_GBK" w:cs="方正黑体_GBK"/>
                <w:i w:val="0"/>
                <w:iCs w:val="0"/>
                <w:color w:val="000000"/>
                <w:kern w:val="0"/>
                <w:sz w:val="22"/>
                <w:szCs w:val="22"/>
                <w:u w:val="none"/>
                <w:lang w:val="en-US" w:eastAsia="zh-CN" w:bidi="ar"/>
              </w:rPr>
              <w:t>文号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hidden/>
        </w:trPr>
        <w:tc>
          <w:tcPr>
            <w:tcW w:w="840" w:type="dxa"/>
            <w:tcBorders>
              <w:tl2br w:val="nil"/>
              <w:tr2bl w:val="nil"/>
            </w:tcBorders>
            <w:shd w:val="clear" w:color="auto" w:fill="auto"/>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line="400" w:lineRule="exact"/>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vanish w:val="0"/>
                <w:color w:val="auto"/>
                <w:kern w:val="0"/>
                <w:sz w:val="24"/>
                <w:szCs w:val="24"/>
                <w:lang w:val="en-US" w:eastAsia="zh-CN"/>
              </w:rPr>
              <w:t>1</w:t>
            </w:r>
          </w:p>
        </w:tc>
        <w:tc>
          <w:tcPr>
            <w:tcW w:w="5081" w:type="dxa"/>
            <w:tcBorders>
              <w:tl2br w:val="nil"/>
              <w:tr2bl w:val="nil"/>
            </w:tcBorders>
            <w:shd w:val="clear" w:color="auto" w:fill="FFFFFF"/>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line="400" w:lineRule="exact"/>
              <w:jc w:val="left"/>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sz w:val="24"/>
                <w:szCs w:val="24"/>
                <w:lang w:eastAsia="zh-CN"/>
              </w:rPr>
              <w:t>重庆市江津区蔡家镇人民政府关于</w:t>
            </w:r>
            <w:r>
              <w:rPr>
                <w:rFonts w:hint="eastAsia" w:ascii="方正仿宋_GBK" w:hAnsi="方正仿宋_GBK" w:eastAsia="方正仿宋_GBK" w:cs="方正仿宋_GBK"/>
                <w:sz w:val="24"/>
                <w:szCs w:val="24"/>
                <w:lang w:val="en-US" w:eastAsia="zh-CN"/>
              </w:rPr>
              <w:t>进一步加强农村集中式供水单位运行管理工作的通知</w:t>
            </w:r>
          </w:p>
        </w:tc>
        <w:tc>
          <w:tcPr>
            <w:tcW w:w="2815" w:type="dxa"/>
            <w:tcBorders>
              <w:tl2br w:val="nil"/>
              <w:tr2bl w:val="nil"/>
            </w:tcBorders>
            <w:shd w:val="clear" w:color="auto" w:fill="FFFFFF"/>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line="400" w:lineRule="exact"/>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vanish w:val="0"/>
                <w:color w:val="auto"/>
                <w:kern w:val="0"/>
                <w:sz w:val="24"/>
                <w:szCs w:val="24"/>
                <w:lang w:val="en-US" w:eastAsia="zh-CN"/>
              </w:rPr>
              <w:t>蔡府发〔2021〕37号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hidden/>
        </w:trPr>
        <w:tc>
          <w:tcPr>
            <w:tcW w:w="840" w:type="dxa"/>
            <w:tcBorders>
              <w:tl2br w:val="nil"/>
              <w:tr2bl w:val="nil"/>
            </w:tcBorders>
            <w:shd w:val="clear" w:color="auto" w:fill="auto"/>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line="400" w:lineRule="exact"/>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vanish w:val="0"/>
                <w:color w:val="auto"/>
                <w:kern w:val="0"/>
                <w:sz w:val="24"/>
                <w:szCs w:val="24"/>
                <w:lang w:val="en-US" w:eastAsia="zh-CN"/>
              </w:rPr>
              <w:t>2</w:t>
            </w:r>
          </w:p>
        </w:tc>
        <w:tc>
          <w:tcPr>
            <w:tcW w:w="5081" w:type="dxa"/>
            <w:tcBorders>
              <w:tl2br w:val="nil"/>
              <w:tr2bl w:val="nil"/>
            </w:tcBorders>
            <w:shd w:val="clear" w:color="auto" w:fill="FFFFFF"/>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line="400" w:lineRule="exact"/>
              <w:jc w:val="both"/>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sz w:val="24"/>
                <w:szCs w:val="24"/>
                <w:lang w:eastAsia="zh-CN"/>
              </w:rPr>
              <w:t>重庆市江津区蔡家镇人民政府关于</w:t>
            </w:r>
            <w:r>
              <w:rPr>
                <w:rFonts w:hint="eastAsia" w:ascii="方正仿宋_GBK" w:hAnsi="方正仿宋_GBK" w:eastAsia="方正仿宋_GBK" w:cs="方正仿宋_GBK"/>
                <w:sz w:val="24"/>
                <w:szCs w:val="24"/>
                <w:lang w:val="en-US" w:eastAsia="zh-CN"/>
              </w:rPr>
              <w:t>进一步规范政府投资非招标工程建设项目发包管理的通知</w:t>
            </w:r>
          </w:p>
        </w:tc>
        <w:tc>
          <w:tcPr>
            <w:tcW w:w="2815" w:type="dxa"/>
            <w:tcBorders>
              <w:tl2br w:val="nil"/>
              <w:tr2bl w:val="nil"/>
            </w:tcBorders>
            <w:shd w:val="clear" w:color="auto" w:fill="FFFFFF"/>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line="400" w:lineRule="exact"/>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vanish w:val="0"/>
                <w:color w:val="auto"/>
                <w:kern w:val="0"/>
                <w:sz w:val="24"/>
                <w:szCs w:val="24"/>
                <w:lang w:val="en-US" w:eastAsia="zh-CN"/>
              </w:rPr>
              <w:t>蔡府发〔2019〕175号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hidden/>
        </w:trPr>
        <w:tc>
          <w:tcPr>
            <w:tcW w:w="840" w:type="dxa"/>
            <w:tcBorders>
              <w:tl2br w:val="nil"/>
              <w:tr2bl w:val="nil"/>
            </w:tcBorders>
            <w:shd w:val="clear" w:color="auto" w:fill="auto"/>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line="400" w:lineRule="exact"/>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vanish w:val="0"/>
                <w:color w:val="auto"/>
                <w:kern w:val="0"/>
                <w:sz w:val="24"/>
                <w:szCs w:val="24"/>
                <w:lang w:val="en-US" w:eastAsia="zh-CN"/>
              </w:rPr>
              <w:t>3</w:t>
            </w:r>
          </w:p>
        </w:tc>
        <w:tc>
          <w:tcPr>
            <w:tcW w:w="5081" w:type="dxa"/>
            <w:tcBorders>
              <w:tl2br w:val="nil"/>
              <w:tr2bl w:val="nil"/>
            </w:tcBorders>
            <w:shd w:val="clear" w:color="auto" w:fill="FFFFFF"/>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line="400" w:lineRule="exact"/>
              <w:jc w:val="both"/>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sz w:val="24"/>
                <w:szCs w:val="24"/>
                <w:lang w:eastAsia="zh-CN"/>
              </w:rPr>
              <w:t>重庆市江津区蔡家镇人民政府关于印发精准扶贫精准脱贫实施方案的通知</w:t>
            </w:r>
          </w:p>
        </w:tc>
        <w:tc>
          <w:tcPr>
            <w:tcW w:w="2815" w:type="dxa"/>
            <w:tcBorders>
              <w:tl2br w:val="nil"/>
              <w:tr2bl w:val="nil"/>
            </w:tcBorders>
            <w:shd w:val="clear" w:color="auto" w:fill="FFFFFF"/>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line="400" w:lineRule="exact"/>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vanish w:val="0"/>
                <w:color w:val="auto"/>
                <w:kern w:val="0"/>
                <w:sz w:val="24"/>
                <w:szCs w:val="24"/>
                <w:lang w:val="en-US" w:eastAsia="zh-CN"/>
              </w:rPr>
              <w:t>蔡府发〔2015〕197号</w:t>
            </w:r>
          </w:p>
        </w:tc>
      </w:tr>
    </w:tbl>
    <w:p>
      <w:pPr>
        <w:rPr>
          <w:rFonts w:hint="eastAsia"/>
          <w:lang w:val="en-US" w:eastAsia="zh-CN"/>
        </w:rPr>
      </w:pPr>
    </w:p>
    <w:sectPr>
      <w:headerReference r:id="rId3" w:type="default"/>
      <w:footerReference r:id="rId4" w:type="default"/>
      <w:pgSz w:w="11906" w:h="16838"/>
      <w:pgMar w:top="1962" w:right="1587" w:bottom="1848" w:left="1474" w:header="851" w:footer="992" w:gutter="0"/>
      <w:pgNumType w:fmt="numberInDash"/>
      <w:cols w:space="0" w:num="1"/>
      <w:rtlGutter w:val="0"/>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left="4788" w:leftChars="2280" w:firstLine="6400" w:firstLineChars="2000"/>
      <w:rPr>
        <w:sz w:val="32"/>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pPr>
                      <w:pStyle w:val="8"/>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p>
    <w:pPr>
      <w:pStyle w:val="9"/>
      <w:ind w:left="4788" w:leftChars="2280" w:firstLine="6400" w:firstLineChars="2000"/>
      <w:rPr>
        <w:sz w:val="32"/>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-635</wp:posOffset>
              </wp:positionH>
              <wp:positionV relativeFrom="paragraph">
                <wp:posOffset>133350</wp:posOffset>
              </wp:positionV>
              <wp:extent cx="5622925" cy="2540"/>
              <wp:effectExtent l="0" t="10795" r="635" b="17145"/>
              <wp:wrapNone/>
              <wp:docPr id="22" name="直接连接符 22"/>
              <wp:cNvGraphicFramePr/>
              <a:graphic xmlns:a="http://schemas.openxmlformats.org/drawingml/2006/main">
                <a:graphicData uri="http://schemas.microsoft.com/office/word/2010/wordprocessingShape">
                  <wps:wsp>
                    <wps:cNvCnPr/>
                    <wps:spPr>
                      <a:xfrm flipV="1">
                        <a:off x="0" y="0"/>
                        <a:ext cx="5622925" cy="254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0.05pt;margin-top:10.5pt;height:0.2pt;width:442.75pt;z-index:251660288;mso-width-relative:page;mso-height-relative:page;" filled="f" stroked="t" coordsize="21600,21600" o:gfxdata="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I6R3WTYAAAABwEAAA8AAAAAAAAAAQAgAAAAIgAAAGRycy9kb3ducmV2LnhtbFBLAQIU&#10;ABQAAAAIAIdO4kCPhWUW8wEAAMEDAAAOAAAAAAAAAAEAIAAAACcBAABkcnMvZTJvRG9jLnhtbFBL&#10;BQYAAAAABgAGAFkBAACMBQAAAAA=&#10;">
              <v:fill on="f" focussize="0,0"/>
              <v:stroke weight="1.75pt" color="#005192 [3204]" miterlimit="8" joinstyle="miter"/>
              <v:imagedata o:title=""/>
              <o:lock v:ext="edit" aspectratio="f"/>
            </v:line>
          </w:pict>
        </mc:Fallback>
      </mc:AlternateContent>
    </w:r>
  </w:p>
  <w:p>
    <w:pPr>
      <w:pStyle w:val="9"/>
      <w:wordWrap w:val="0"/>
      <w:jc w:val="right"/>
      <w:rPr>
        <w:rFonts w:hint="eastAsia" w:ascii="宋体" w:hAnsi="宋体" w:eastAsia="宋体" w:cs="宋体"/>
        <w:b/>
        <w:bCs/>
        <w:color w:val="005192"/>
        <w:sz w:val="28"/>
        <w:szCs w:val="44"/>
        <w:lang w:val="en-US" w:eastAsia="zh-CN"/>
      </w:rPr>
    </w:pPr>
    <w:r>
      <w:rPr>
        <w:rFonts w:hint="eastAsia" w:ascii="宋体" w:hAnsi="宋体" w:eastAsia="宋体" w:cs="宋体"/>
        <w:b/>
        <w:bCs/>
        <w:color w:val="005192"/>
        <w:sz w:val="28"/>
        <w:szCs w:val="44"/>
        <w:lang w:eastAsia="zh-CN"/>
      </w:rPr>
      <w:t>重庆市江津区蔡家镇人民政府</w:t>
    </w:r>
    <w:r>
      <w:rPr>
        <w:rFonts w:hint="eastAsia" w:ascii="宋体" w:hAnsi="宋体" w:eastAsia="宋体" w:cs="宋体"/>
        <w:b/>
        <w:bCs/>
        <w:color w:val="005192"/>
        <w:sz w:val="28"/>
        <w:szCs w:val="44"/>
        <w:lang w:val="en-US" w:eastAsia="zh-CN"/>
      </w:rPr>
      <w:t>发布</w:t>
    </w:r>
    <w:r>
      <w:rPr>
        <w:rFonts w:hint="default" w:ascii="宋体" w:hAnsi="宋体" w:eastAsia="宋体" w:cs="宋体"/>
        <w:b/>
        <w:bCs/>
        <w:color w:val="005192"/>
        <w:sz w:val="28"/>
        <w:szCs w:val="44"/>
        <w:lang w:eastAsia="zh-CN"/>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12" name="图片 12"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eastAsia="zh-CN"/>
      </w:rPr>
      <w:t>重庆市江津区蔡家镇人民政府行政</w:t>
    </w:r>
    <w:r>
      <w:rPr>
        <w:rFonts w:hint="eastAsia" w:ascii="宋体" w:hAnsi="宋体" w:eastAsia="宋体" w:cs="宋体"/>
        <w:b/>
        <w:bCs/>
        <w:color w:val="005192"/>
        <w:sz w:val="32"/>
        <w:szCs w:val="32"/>
        <w:lang w:val="en-US" w:eastAsia="zh-Hans"/>
      </w:rPr>
      <w:t>规范性文件</w:t>
    </w:r>
  </w:p>
  <w:p>
    <w:pPr>
      <w:pStyle w:val="9"/>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-7620</wp:posOffset>
              </wp:positionH>
              <wp:positionV relativeFrom="paragraph">
                <wp:posOffset>125095</wp:posOffset>
              </wp:positionV>
              <wp:extent cx="5636895" cy="1270"/>
              <wp:effectExtent l="0" t="10795" r="1905" b="18415"/>
              <wp:wrapNone/>
              <wp:docPr id="13" name="直接连接符 13"/>
              <wp:cNvGraphicFramePr/>
              <a:graphic xmlns:a="http://schemas.openxmlformats.org/drawingml/2006/main">
                <a:graphicData uri="http://schemas.microsoft.com/office/word/2010/wordprocessingShape">
                  <wps:wsp>
                    <wps:cNvCnPr/>
                    <wps:spPr>
                      <a:xfrm flipV="1">
                        <a:off x="4133850" y="864870"/>
                        <a:ext cx="5636895" cy="127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0.6pt;margin-top:9.85pt;height:0.1pt;width:443.85pt;z-index:251659264;mso-width-relative:page;mso-height-relative:page;" filled="f" stroked="t" coordsize="21600,21600" o:gfxdata="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0H6ih2QAAAAgBAAAPAAAAAAAAAAEAIAAAACIAAABkcnMvZG93&#10;bnJldi54bWxQSwECFAAUAAAACACHTuJAEH0eYf8BAADMAwAADgAAAAAAAAABACAAAAAoAQAAZHJz&#10;L2Uyb0RvYy54bWxQSwUGAAAAAAYABgBZAQAAmQUAAAAA&#10;">
              <v:fill on="f" focussize="0,0"/>
              <v:stroke weight="1.75pt" color="#005192 [3204]" miterlimit="8" joinstyle="miter"/>
              <v:imagedata o:title=""/>
              <o:lock v:ext="edit" aspectratio="f"/>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8"/>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MyNDUxMmRiYzhiY2JhOGQ3MTExNWNkMjZlYjEwNDAifQ=="/>
  </w:docVars>
  <w:rsids>
    <w:rsidRoot w:val="00172A27"/>
    <w:rsid w:val="019E71BD"/>
    <w:rsid w:val="01E93D58"/>
    <w:rsid w:val="04B679C3"/>
    <w:rsid w:val="05F07036"/>
    <w:rsid w:val="06E00104"/>
    <w:rsid w:val="080F63D8"/>
    <w:rsid w:val="08975E87"/>
    <w:rsid w:val="09341458"/>
    <w:rsid w:val="098254C2"/>
    <w:rsid w:val="0A766EDE"/>
    <w:rsid w:val="0AD64BE8"/>
    <w:rsid w:val="0B0912D7"/>
    <w:rsid w:val="0B5E610D"/>
    <w:rsid w:val="0E025194"/>
    <w:rsid w:val="0EEF0855"/>
    <w:rsid w:val="0F434F8F"/>
    <w:rsid w:val="10BA05B4"/>
    <w:rsid w:val="11DB7C71"/>
    <w:rsid w:val="1301309E"/>
    <w:rsid w:val="15263B73"/>
    <w:rsid w:val="152D2DCA"/>
    <w:rsid w:val="187168EA"/>
    <w:rsid w:val="196673CA"/>
    <w:rsid w:val="1CF734C9"/>
    <w:rsid w:val="1DEC284C"/>
    <w:rsid w:val="1E6523AC"/>
    <w:rsid w:val="22440422"/>
    <w:rsid w:val="22BB4BBB"/>
    <w:rsid w:val="25EB1AF4"/>
    <w:rsid w:val="2BC849C4"/>
    <w:rsid w:val="2DD05FE1"/>
    <w:rsid w:val="2EAE3447"/>
    <w:rsid w:val="31A15F24"/>
    <w:rsid w:val="33986EBE"/>
    <w:rsid w:val="36FB1DF0"/>
    <w:rsid w:val="395347B5"/>
    <w:rsid w:val="39A232A0"/>
    <w:rsid w:val="39E745AA"/>
    <w:rsid w:val="3B5A6BBB"/>
    <w:rsid w:val="3CA154E3"/>
    <w:rsid w:val="3EDA13A6"/>
    <w:rsid w:val="3F84787C"/>
    <w:rsid w:val="3FF56C14"/>
    <w:rsid w:val="417B75E9"/>
    <w:rsid w:val="42430A63"/>
    <w:rsid w:val="42F058B7"/>
    <w:rsid w:val="436109F6"/>
    <w:rsid w:val="441A38D4"/>
    <w:rsid w:val="4504239D"/>
    <w:rsid w:val="495F3AA9"/>
    <w:rsid w:val="4BC77339"/>
    <w:rsid w:val="4C9236C5"/>
    <w:rsid w:val="4E250A85"/>
    <w:rsid w:val="4EB81188"/>
    <w:rsid w:val="4FFD4925"/>
    <w:rsid w:val="505C172E"/>
    <w:rsid w:val="506405EA"/>
    <w:rsid w:val="52781B9A"/>
    <w:rsid w:val="52F46F0B"/>
    <w:rsid w:val="532B6A10"/>
    <w:rsid w:val="539E4E99"/>
    <w:rsid w:val="53D8014D"/>
    <w:rsid w:val="550C209A"/>
    <w:rsid w:val="55E064E0"/>
    <w:rsid w:val="572C6D10"/>
    <w:rsid w:val="5A500B77"/>
    <w:rsid w:val="5DC34279"/>
    <w:rsid w:val="5E2263A9"/>
    <w:rsid w:val="5FCD688E"/>
    <w:rsid w:val="5FF9BDAA"/>
    <w:rsid w:val="608816D1"/>
    <w:rsid w:val="60EF4E7F"/>
    <w:rsid w:val="61A41ED8"/>
    <w:rsid w:val="62636C41"/>
    <w:rsid w:val="648B0A32"/>
    <w:rsid w:val="658F6764"/>
    <w:rsid w:val="665233C1"/>
    <w:rsid w:val="69AC0D42"/>
    <w:rsid w:val="6AD9688B"/>
    <w:rsid w:val="6B68303F"/>
    <w:rsid w:val="6D0E3F22"/>
    <w:rsid w:val="701B2337"/>
    <w:rsid w:val="71F13EFF"/>
    <w:rsid w:val="744E4660"/>
    <w:rsid w:val="753355A2"/>
    <w:rsid w:val="753B5B16"/>
    <w:rsid w:val="759F1C61"/>
    <w:rsid w:val="769F2DE8"/>
    <w:rsid w:val="76CA1F46"/>
    <w:rsid w:val="76FDEB7C"/>
    <w:rsid w:val="79C65162"/>
    <w:rsid w:val="79EE7E31"/>
    <w:rsid w:val="7C9011D9"/>
    <w:rsid w:val="7DC651C5"/>
    <w:rsid w:val="7F2D7D60"/>
    <w:rsid w:val="7FCC2834"/>
    <w:rsid w:val="7FFB5A0F"/>
    <w:rsid w:val="92DD1CEF"/>
    <w:rsid w:val="BD9D1569"/>
    <w:rsid w:val="EBDDA9D0"/>
    <w:rsid w:val="F05B4F69"/>
    <w:rsid w:val="F7F902F6"/>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120" w:afterAutospacing="0" w:line="240" w:lineRule="auto"/>
      <w:ind w:left="0" w:right="0" w:firstLine="0"/>
      <w:jc w:val="both"/>
      <w:textAlignment w:val="auto"/>
      <w:outlineLvl w:val="9"/>
    </w:pPr>
    <w:rPr>
      <w:rFonts w:ascii="Times New Roman" w:hAnsi="Times New Roman" w:eastAsia="宋体" w:cs="Times New Roman"/>
      <w:snapToGrid/>
      <w:color w:val="auto"/>
      <w:spacing w:val="0"/>
      <w:w w:val="100"/>
      <w:kern w:val="2"/>
      <w:position w:val="0"/>
      <w:sz w:val="21"/>
      <w:szCs w:val="28"/>
      <w:u w:val="none" w:color="auto"/>
      <w:vertAlign w:val="baseline"/>
      <w:lang w:val="en-US" w:eastAsia="zh-CN" w:bidi="ar-SA"/>
    </w:rPr>
  </w:style>
  <w:style w:type="paragraph" w:styleId="3">
    <w:name w:val="Body Text First Indent 2"/>
    <w:basedOn w:val="4"/>
    <w:qFormat/>
    <w:uiPriority w:val="0"/>
    <w:pPr>
      <w:ind w:firstLine="200" w:firstLineChars="200"/>
    </w:pPr>
  </w:style>
  <w:style w:type="paragraph" w:styleId="4">
    <w:name w:val="Body Text Indent"/>
    <w:basedOn w:val="1"/>
    <w:qFormat/>
    <w:uiPriority w:val="0"/>
    <w:pPr>
      <w:spacing w:after="120"/>
      <w:ind w:left="200" w:leftChars="200"/>
    </w:pPr>
    <w:rPr>
      <w:rFonts w:eastAsia="宋体"/>
      <w:sz w:val="21"/>
      <w:szCs w:val="24"/>
    </w:rPr>
  </w:style>
  <w:style w:type="paragraph" w:styleId="6">
    <w:name w:val="table of authorities"/>
    <w:basedOn w:val="1"/>
    <w:next w:val="1"/>
    <w:qFormat/>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100" w:beforeAutospacing="1" w:after="100" w:afterAutospacing="1" w:line="240" w:lineRule="auto"/>
      <w:ind w:left="200" w:leftChars="200" w:right="0" w:firstLine="0"/>
      <w:jc w:val="both"/>
      <w:textAlignment w:val="auto"/>
      <w:outlineLvl w:val="9"/>
    </w:pPr>
    <w:rPr>
      <w:rFonts w:ascii="Calibri" w:hAnsi="Calibri" w:eastAsia="宋体" w:cs="Times New Roman"/>
      <w:snapToGrid/>
      <w:color w:val="auto"/>
      <w:spacing w:val="0"/>
      <w:w w:val="100"/>
      <w:kern w:val="2"/>
      <w:position w:val="0"/>
      <w:sz w:val="21"/>
      <w:szCs w:val="21"/>
      <w:u w:val="none" w:color="auto"/>
      <w:vertAlign w:val="baseline"/>
      <w:lang w:val="en-US" w:eastAsia="zh-CN" w:bidi="ar-SA"/>
    </w:rPr>
  </w:style>
  <w:style w:type="paragraph" w:styleId="7">
    <w:name w:val="annotation text"/>
    <w:basedOn w:val="1"/>
    <w:qFormat/>
    <w:uiPriority w:val="0"/>
    <w:pPr>
      <w:jc w:val="left"/>
    </w:pPr>
  </w:style>
  <w:style w:type="paragraph" w:styleId="8">
    <w:name w:val="footer"/>
    <w:basedOn w:val="1"/>
    <w:next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3">
    <w:name w:val="Strong"/>
    <w:basedOn w:val="12"/>
    <w:qFormat/>
    <w:uiPriority w:val="0"/>
    <w:rPr>
      <w:b/>
      <w:bCs/>
    </w:rPr>
  </w:style>
  <w:style w:type="character" w:styleId="14">
    <w:name w:val="page number"/>
    <w:qFormat/>
    <w:uiPriority w:val="0"/>
  </w:style>
  <w:style w:type="paragraph" w:customStyle="1" w:styleId="15">
    <w:name w:val="p0"/>
    <w:basedOn w:val="1"/>
    <w:qFormat/>
    <w:uiPriority w:val="0"/>
    <w:pPr>
      <w:widowControl/>
    </w:pPr>
    <w:rPr>
      <w:rFonts w:ascii="Calibri" w:hAnsi="Calibri" w:eastAsia="宋体" w:cs="宋体"/>
      <w:kern w:val="0"/>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478</Words>
  <Characters>515</Characters>
  <Lines>1</Lines>
  <Paragraphs>1</Paragraphs>
  <TotalTime>13</TotalTime>
  <ScaleCrop>false</ScaleCrop>
  <LinksUpToDate>false</LinksUpToDate>
  <CharactersWithSpaces>521</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DIDIDA</cp:lastModifiedBy>
  <cp:lastPrinted>2022-06-06T16:09:00Z</cp:lastPrinted>
  <dcterms:modified xsi:type="dcterms:W3CDTF">2023-06-29T06:34:37Z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4C90EBDF6DBE4C1B83C7DE4C0A6F736D_13</vt:lpwstr>
  </property>
</Properties>
</file>