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方正小标宋_GBK" w:eastAsia="方正小标宋_GBK"/>
          <w:sz w:val="44"/>
          <w:szCs w:val="44"/>
          <w:lang w:val="en-US" w:eastAsia="zh-CN"/>
        </w:rPr>
      </w:pPr>
      <w:bookmarkStart w:id="0" w:name="_GoBack"/>
      <w:bookmarkEnd w:id="0"/>
      <w:r>
        <w:rPr>
          <w:rFonts w:hint="eastAsia" w:ascii="方正小标宋_GBK" w:eastAsia="方正小标宋_GBK"/>
          <w:sz w:val="44"/>
          <w:szCs w:val="44"/>
          <w:lang w:val="en-US" w:eastAsia="zh-CN"/>
        </w:rPr>
        <w:t>关于转发《重庆市住房和城乡建设委员会关于进一步加强农村低收入群体等重点对象住房情况动态监测台账管理工作的通知》的通知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eastAsia="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各镇人民政府，街道办事处：</w:t>
      </w:r>
    </w:p>
    <w:p>
      <w:pPr>
        <w:keepNext w:val="0"/>
        <w:keepLines w:val="0"/>
        <w:pageBreakBefore w:val="0"/>
        <w:widowControl w:val="0"/>
        <w:kinsoku/>
        <w:wordWrap/>
        <w:overflowPunct/>
        <w:topLinePunct w:val="0"/>
        <w:autoSpaceDE/>
        <w:autoSpaceDN/>
        <w:adjustRightInd/>
        <w:snapToGrid/>
        <w:ind w:left="0" w:firstLine="640" w:firstLineChars="200"/>
        <w:jc w:val="left"/>
        <w:rPr>
          <w:rFonts w:hint="eastAsia"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现将</w:t>
      </w:r>
      <w:r>
        <w:rPr>
          <w:rFonts w:hint="eastAsia" w:ascii="Times New Roman" w:hAnsi="Times New Roman" w:eastAsia="方正仿宋_GBK" w:cs="方正仿宋_GBK"/>
          <w:sz w:val="32"/>
          <w:szCs w:val="32"/>
        </w:rPr>
        <w:t>《重庆市住房和城乡建设委员会关于进一步加强农村低收入群体等重点对象住房情况动态监测台账管理工作的通知》</w:t>
      </w:r>
      <w:r>
        <w:rPr>
          <w:rFonts w:hint="eastAsia" w:ascii="Times New Roman" w:hAnsi="Times New Roman" w:eastAsia="方正仿宋_GBK" w:cs="方正仿宋_GBK"/>
          <w:sz w:val="32"/>
          <w:szCs w:val="32"/>
          <w:lang w:val="en-US" w:eastAsia="zh-CN"/>
        </w:rPr>
        <w:t>（渝建村镇〔2024〕6号）转发给你们，请严格</w:t>
      </w:r>
      <w:r>
        <w:rPr>
          <w:rFonts w:hint="eastAsia" w:eastAsia="方正仿宋_GBK" w:cs="方正仿宋_GBK"/>
          <w:sz w:val="32"/>
          <w:szCs w:val="32"/>
          <w:lang w:val="en-US" w:eastAsia="zh-CN"/>
        </w:rPr>
        <w:t>遵照执行</w:t>
      </w:r>
      <w:r>
        <w:rPr>
          <w:rFonts w:hint="eastAsia" w:ascii="Times New Roman" w:hAnsi="Times New Roman" w:eastAsia="方正仿宋_GBK" w:cs="方正仿宋_GBK"/>
          <w:sz w:val="32"/>
          <w:szCs w:val="32"/>
          <w:lang w:val="en-US" w:eastAsia="zh-CN"/>
        </w:rPr>
        <w:t>，</w:t>
      </w:r>
      <w:r>
        <w:rPr>
          <w:rFonts w:hint="eastAsia" w:eastAsia="方正仿宋_GBK" w:cs="方正仿宋_GBK"/>
          <w:sz w:val="32"/>
          <w:szCs w:val="32"/>
          <w:lang w:val="en-US" w:eastAsia="zh-CN"/>
        </w:rPr>
        <w:t>并就有关事项通知如下：</w:t>
      </w:r>
    </w:p>
    <w:p>
      <w:pPr>
        <w:pStyle w:val="2"/>
        <w:spacing w:before="1" w:line="221" w:lineRule="auto"/>
        <w:ind w:left="79"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一、全面加强住房住房安全情况动态监测</w:t>
      </w:r>
    </w:p>
    <w:p>
      <w:pPr>
        <w:pStyle w:val="2"/>
        <w:spacing w:before="1" w:line="221" w:lineRule="auto"/>
        <w:ind w:left="79"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区住房城乡建委将持续与民政、乡村振兴部门协调联动和数据互通共享，每月将动态新增的低收入群体名单汇总后分发至各镇(街道)，请各镇(街道)每月对民政、乡村振兴部门新认定的农村低收入群体住房情况进行全面排查,及时将住房安全无保障的农村低收入群体纳入动态监测台账管理。</w:t>
      </w:r>
    </w:p>
    <w:p>
      <w:pPr>
        <w:pStyle w:val="2"/>
        <w:spacing w:before="1" w:line="221" w:lineRule="auto"/>
        <w:ind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请各镇（街道）加强农村低收入群体住房安全情况的日常核查，对住房安全无保障的农村低收入群体，要及时纳入动态监测台账管理，做到“不漏一户、不掉一人”。</w:t>
      </w:r>
    </w:p>
    <w:p>
      <w:pPr>
        <w:pStyle w:val="2"/>
        <w:numPr>
          <w:ilvl w:val="0"/>
          <w:numId w:val="0"/>
        </w:numPr>
        <w:spacing w:before="1" w:line="221"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二、动态监测台账实行每月更新</w:t>
      </w:r>
    </w:p>
    <w:p>
      <w:pPr>
        <w:pStyle w:val="2"/>
        <w:spacing w:before="1" w:line="221" w:lineRule="auto"/>
        <w:ind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各镇(街道)要按要求填报动态监测台账（附件2）和排查记录表（附件3），于每月月底更新动态监测台账（附件2）后报送至区住房城乡建委，并同步更新《全国农村危房改造信息系统》的“六类对象动态监测”模块相关信息。</w:t>
      </w:r>
    </w:p>
    <w:p>
      <w:pPr>
        <w:pStyle w:val="2"/>
        <w:spacing w:before="1" w:line="221" w:lineRule="auto"/>
        <w:ind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正在实施危房改造的农村低收入群体，各镇(街道)要采取措施保障过渡期住房安全，做到“发现一户、保障一户”。</w:t>
      </w:r>
    </w:p>
    <w:p>
      <w:pPr>
        <w:pStyle w:val="2"/>
        <w:spacing w:before="1" w:line="221"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三．发挥动态监测台账的作用</w:t>
      </w:r>
    </w:p>
    <w:p>
      <w:pPr>
        <w:pStyle w:val="2"/>
        <w:spacing w:before="1" w:line="221" w:lineRule="auto"/>
        <w:ind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动态监测台账作为全区下达农村危房改造计划的基础，未纳入动态监测台账的农村低收入群体，原则上不纳入农村危房改造计划。各镇(街道)通过农村危房改造以外的方式保障农村低收入群体住房安全的，要先纳入动态监测台账再落实保障措施。</w:t>
      </w:r>
    </w:p>
    <w:p>
      <w:pPr>
        <w:keepNext w:val="0"/>
        <w:keepLines w:val="0"/>
        <w:pageBreakBefore w:val="0"/>
        <w:widowControl w:val="0"/>
        <w:kinsoku/>
        <w:wordWrap/>
        <w:overflowPunct/>
        <w:topLinePunct w:val="0"/>
        <w:autoSpaceDE/>
        <w:autoSpaceDN/>
        <w:adjustRightInd/>
        <w:snapToGrid/>
        <w:jc w:val="left"/>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adjustRightInd/>
        <w:snapToGrid/>
        <w:ind w:left="0" w:firstLine="640" w:firstLineChars="200"/>
        <w:jc w:val="left"/>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adjustRightInd/>
        <w:snapToGrid/>
        <w:ind w:left="0" w:firstLine="640" w:firstLineChars="20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附件1：《关于进一步加强农村低收入群体住房安全情况动态监测台账管理工作的通知》（渝建村镇</w:t>
      </w:r>
      <w:r>
        <w:rPr>
          <w:rFonts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2024</w:t>
      </w:r>
      <w:r>
        <w:rPr>
          <w:rFonts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6号）</w:t>
      </w:r>
    </w:p>
    <w:p>
      <w:pPr>
        <w:pStyle w:val="2"/>
        <w:spacing w:before="1" w:line="221" w:lineRule="auto"/>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附件2：2024年农村新增低收入群体住房安全排查台账</w:t>
      </w:r>
    </w:p>
    <w:p>
      <w:pPr>
        <w:pStyle w:val="2"/>
        <w:spacing w:before="1" w:line="221" w:lineRule="auto"/>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附件3：2024年农村新增低收入群体住房安全排查表</w:t>
      </w:r>
    </w:p>
    <w:p>
      <w:pPr>
        <w:keepNext w:val="0"/>
        <w:keepLines w:val="0"/>
        <w:pageBreakBefore w:val="0"/>
        <w:widowControl w:val="0"/>
        <w:kinsoku/>
        <w:wordWrap/>
        <w:overflowPunct/>
        <w:topLinePunct w:val="0"/>
        <w:autoSpaceDE/>
        <w:autoSpaceDN/>
        <w:adjustRightInd/>
        <w:snapToGrid/>
        <w:jc w:val="left"/>
        <w:rPr>
          <w:rFonts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adjustRightInd/>
        <w:snapToGrid/>
        <w:jc w:val="left"/>
        <w:rPr>
          <w:rFonts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adjustRightInd/>
        <w:snapToGrid/>
        <w:jc w:val="left"/>
        <w:rPr>
          <w:rFonts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adjustRightInd/>
        <w:snapToGrid/>
        <w:ind w:firstLine="3520" w:firstLineChars="1100"/>
        <w:jc w:val="left"/>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重庆市江津区住房和城乡建设委员会</w:t>
      </w:r>
    </w:p>
    <w:p>
      <w:pPr>
        <w:keepNext w:val="0"/>
        <w:keepLines w:val="0"/>
        <w:pageBreakBefore w:val="0"/>
        <w:widowControl w:val="0"/>
        <w:kinsoku/>
        <w:wordWrap/>
        <w:overflowPunct/>
        <w:topLinePunct w:val="0"/>
        <w:autoSpaceDE/>
        <w:autoSpaceDN/>
        <w:adjustRightInd/>
        <w:snapToGrid/>
        <w:ind w:left="0" w:firstLine="5280" w:firstLineChars="1650"/>
        <w:jc w:val="left"/>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2024年2月   日</w:t>
      </w:r>
    </w:p>
    <w:p>
      <w:pPr>
        <w:spacing w:line="220" w:lineRule="atLeast"/>
      </w:pPr>
    </w:p>
    <w:sectPr>
      <w:pgSz w:w="11906" w:h="16838"/>
      <w:pgMar w:top="2098" w:right="1474" w:bottom="1984" w:left="1587" w:header="708" w:footer="708" w:gutter="0"/>
      <w:cols w:space="720" w:num="1"/>
      <w:docGrid w:linePitch="360"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217"/>
  <w:displayHorizontalDrawingGridEvery w:val="0"/>
  <w:displayVerticalDrawingGridEvery w:val="1"/>
  <w:compat>
    <w:spaceForUL/>
    <w:useFELayout/>
    <w:compatSetting w:name="compatibilityMode" w:uri="http://schemas.microsoft.com/office/word" w:val="14"/>
  </w:compat>
  <w:docVars>
    <w:docVar w:name="commondata" w:val="eyJoZGlkIjoiNmQyZjFhNTA0YThmMDY2ZGJiMWQ1MzA4MzhiODRmZjAifQ=="/>
  </w:docVars>
  <w:rsids>
    <w:rsidRoot w:val="00000000"/>
    <w:rsid w:val="0F0D477D"/>
    <w:rsid w:val="573E1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1"/>
      <w:lang w:val="en-US" w:eastAsia="zh-CN" w:bidi="ar-SA"/>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264</Words>
  <Characters>273</Characters>
  <Lines>21</Lines>
  <Paragraphs>8</Paragraphs>
  <TotalTime>25</TotalTime>
  <ScaleCrop>false</ScaleCrop>
  <LinksUpToDate>false</LinksUpToDate>
  <CharactersWithSpaces>301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katt</cp:lastModifiedBy>
  <cp:lastPrinted>2024-02-08T03:34:00Z</cp:lastPrinted>
  <dcterms:modified xsi:type="dcterms:W3CDTF">2024-02-28T06:22:24Z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895688D404A7492696FC7D557C8FCAC1_13</vt:lpwstr>
  </property>
</Properties>
</file>