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firstLine="0"/>
        <w:jc w:val="center"/>
        <w:textAlignment w:val="auto"/>
        <w:rPr>
          <w:rFonts w:hint="eastAsia" w:ascii="宋体" w:hAnsi="宋体" w:eastAsia="方正小标宋_GBK"/>
          <w:color w:val="auto"/>
          <w:spacing w:val="0"/>
          <w:w w:val="100"/>
          <w:kern w:val="21"/>
          <w:sz w:val="44"/>
          <w:szCs w:val="44"/>
        </w:rPr>
      </w:pPr>
      <w:r>
        <w:rPr>
          <w:rFonts w:hint="eastAsia" w:ascii="宋体" w:hAnsi="宋体" w:eastAsia="方正小标宋_GBK"/>
          <w:color w:val="auto"/>
          <w:spacing w:val="0"/>
          <w:w w:val="100"/>
          <w:kern w:val="21"/>
          <w:sz w:val="44"/>
          <w:szCs w:val="44"/>
        </w:rPr>
        <w:t>重庆市江津区住房和城乡建设委员会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hAnsi="宋体" w:eastAsia="方正小标宋_GBK" w:cs="Times New Roman"/>
          <w:kern w:val="21"/>
          <w:sz w:val="44"/>
          <w:szCs w:val="44"/>
          <w:lang w:bidi="ar-SA"/>
        </w:rPr>
      </w:pPr>
      <w:r>
        <w:rPr>
          <w:rFonts w:ascii="宋体" w:hAnsi="宋体" w:eastAsia="方正小标宋_GBK" w:cs="Times New Roman"/>
          <w:sz w:val="44"/>
          <w:szCs w:val="44"/>
          <w:lang w:bidi="ar-SA"/>
        </w:rPr>
        <w:t>关于</w:t>
      </w:r>
      <w:r>
        <w:rPr>
          <w:rFonts w:ascii="宋体" w:hAnsi="宋体" w:eastAsia="方正小标宋_GBK" w:cs="Times New Roman"/>
          <w:kern w:val="21"/>
          <w:sz w:val="44"/>
          <w:szCs w:val="44"/>
          <w:lang w:bidi="ar-SA"/>
        </w:rPr>
        <w:t>202</w:t>
      </w:r>
      <w:r>
        <w:rPr>
          <w:rFonts w:hint="eastAsia" w:ascii="宋体" w:hAnsi="宋体" w:eastAsia="方正小标宋_GBK" w:cs="Times New Roman"/>
          <w:kern w:val="21"/>
          <w:sz w:val="44"/>
          <w:szCs w:val="44"/>
          <w:lang w:val="en-US" w:eastAsia="zh-CN" w:bidi="ar-SA"/>
        </w:rPr>
        <w:t>3</w:t>
      </w:r>
      <w:r>
        <w:rPr>
          <w:rFonts w:ascii="宋体" w:hAnsi="宋体" w:eastAsia="方正小标宋_GBK" w:cs="Times New Roman"/>
          <w:kern w:val="21"/>
          <w:sz w:val="44"/>
          <w:szCs w:val="44"/>
          <w:lang w:bidi="ar-SA"/>
        </w:rPr>
        <w:t>年度江津</w:t>
      </w:r>
      <w:r>
        <w:rPr>
          <w:rFonts w:hint="eastAsia" w:ascii="宋体" w:hAnsi="宋体" w:eastAsia="方正小标宋_GBK" w:cs="Times New Roman"/>
          <w:kern w:val="21"/>
          <w:sz w:val="44"/>
          <w:szCs w:val="44"/>
          <w:lang w:bidi="ar-SA"/>
        </w:rPr>
        <w:t>区</w:t>
      </w:r>
      <w:r>
        <w:rPr>
          <w:rFonts w:ascii="宋体" w:hAnsi="宋体" w:eastAsia="方正小标宋_GBK" w:cs="Times New Roman"/>
          <w:kern w:val="21"/>
          <w:sz w:val="44"/>
          <w:szCs w:val="44"/>
          <w:lang w:bidi="ar-SA"/>
        </w:rPr>
        <w:t>建筑施工企业“双随机、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/>
          <w:color w:val="000000"/>
          <w:sz w:val="44"/>
          <w:szCs w:val="44"/>
          <w:lang w:eastAsia="zh-CN"/>
        </w:rPr>
      </w:pPr>
      <w:r>
        <w:rPr>
          <w:rFonts w:ascii="宋体" w:hAnsi="宋体" w:eastAsia="方正小标宋_GBK" w:cs="Times New Roman"/>
          <w:kern w:val="21"/>
          <w:sz w:val="44"/>
          <w:szCs w:val="44"/>
          <w:lang w:bidi="ar-SA"/>
        </w:rPr>
        <w:t>一公开”</w:t>
      </w:r>
      <w:r>
        <w:rPr>
          <w:rFonts w:ascii="宋体" w:hAnsi="宋体" w:eastAsia="方正小标宋_GBK" w:cs="Times New Roman"/>
          <w:sz w:val="44"/>
          <w:szCs w:val="44"/>
          <w:lang w:bidi="ar-SA"/>
        </w:rPr>
        <w:t>整改</w:t>
      </w:r>
      <w:r>
        <w:rPr>
          <w:rFonts w:hint="eastAsia" w:ascii="宋体" w:hAnsi="宋体" w:eastAsia="方正小标宋_GBK" w:cs="Times New Roman"/>
          <w:sz w:val="44"/>
          <w:szCs w:val="44"/>
          <w:lang w:bidi="ar-SA"/>
        </w:rPr>
        <w:t>结果</w:t>
      </w:r>
      <w:r>
        <w:rPr>
          <w:rFonts w:ascii="宋体" w:hAnsi="宋体" w:eastAsia="方正小标宋_GBK" w:cs="Times New Roman"/>
          <w:sz w:val="44"/>
          <w:szCs w:val="44"/>
          <w:lang w:bidi="ar-SA"/>
        </w:rPr>
        <w:t>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宋体" w:hAnsi="宋体" w:eastAsia="方正仿宋_GBK" w:cs="Times New Roman"/>
          <w:sz w:val="32"/>
          <w:szCs w:val="32"/>
          <w:lang w:bidi="ar-SA"/>
        </w:rPr>
      </w:pPr>
      <w:r>
        <w:rPr>
          <w:rFonts w:hint="eastAsia" w:ascii="宋体" w:hAnsi="宋体" w:eastAsia="方正仿宋_GBK" w:cs="Times New Roman"/>
          <w:sz w:val="32"/>
          <w:szCs w:val="32"/>
          <w:lang w:eastAsia="zh-CN" w:bidi="ar-SA"/>
        </w:rPr>
        <w:t>根据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市住房城乡建委</w:t>
      </w:r>
      <w:r>
        <w:rPr>
          <w:rFonts w:hint="eastAsia" w:ascii="宋体" w:hAnsi="宋体" w:eastAsia="方正仿宋_GBK" w:cs="Times New Roman"/>
          <w:sz w:val="32"/>
          <w:szCs w:val="32"/>
          <w:lang w:eastAsia="zh-CN" w:bidi="ar-SA"/>
        </w:rPr>
        <w:t>印发的</w:t>
      </w:r>
      <w:r>
        <w:rPr>
          <w:rFonts w:hint="eastAsia" w:ascii="宋体" w:hAnsi="宋体" w:eastAsia="方正仿宋_GBK" w:cs="仿宋"/>
          <w:kern w:val="21"/>
          <w:sz w:val="32"/>
          <w:szCs w:val="32"/>
          <w:lang w:bidi="ar-SA"/>
        </w:rPr>
        <w:t>《重庆市本市建设工程企业资质和市外入渝信息动态监管规则》</w:t>
      </w:r>
      <w:r>
        <w:rPr>
          <w:rFonts w:ascii="宋体" w:hAnsi="宋体" w:eastAsia="方正仿宋_GBK" w:cs="Times New Roman"/>
          <w:kern w:val="21"/>
          <w:sz w:val="32"/>
          <w:szCs w:val="32"/>
          <w:lang w:bidi="ar-SA"/>
        </w:rPr>
        <w:t>（</w:t>
      </w:r>
      <w:r>
        <w:rPr>
          <w:rFonts w:hint="eastAsia" w:ascii="宋体" w:hAnsi="宋体" w:eastAsia="方正仿宋_GBK"/>
          <w:kern w:val="21"/>
          <w:sz w:val="32"/>
          <w:szCs w:val="32"/>
        </w:rPr>
        <w:t>渝建管〔202</w:t>
      </w:r>
      <w:r>
        <w:rPr>
          <w:rFonts w:ascii="宋体" w:hAnsi="宋体" w:eastAsia="方正仿宋_GBK"/>
          <w:kern w:val="21"/>
          <w:sz w:val="32"/>
          <w:szCs w:val="32"/>
        </w:rPr>
        <w:t>2</w:t>
      </w:r>
      <w:r>
        <w:rPr>
          <w:rFonts w:hint="eastAsia" w:ascii="宋体" w:hAnsi="宋体" w:eastAsia="方正仿宋_GBK"/>
          <w:kern w:val="21"/>
          <w:sz w:val="32"/>
          <w:szCs w:val="32"/>
        </w:rPr>
        <w:t>〕</w:t>
      </w:r>
      <w:r>
        <w:rPr>
          <w:rFonts w:ascii="宋体" w:hAnsi="宋体" w:eastAsia="方正仿宋_GBK"/>
          <w:kern w:val="21"/>
          <w:sz w:val="32"/>
          <w:szCs w:val="32"/>
        </w:rPr>
        <w:t>129</w:t>
      </w:r>
      <w:r>
        <w:rPr>
          <w:rFonts w:hint="eastAsia" w:ascii="宋体" w:hAnsi="宋体" w:eastAsia="方正仿宋_GBK"/>
          <w:kern w:val="21"/>
          <w:sz w:val="32"/>
          <w:szCs w:val="32"/>
        </w:rPr>
        <w:t>号</w:t>
      </w:r>
      <w:r>
        <w:rPr>
          <w:rFonts w:ascii="宋体" w:hAnsi="宋体" w:eastAsia="方正仿宋_GBK" w:cs="Times New Roman"/>
          <w:kern w:val="21"/>
          <w:sz w:val="32"/>
          <w:szCs w:val="32"/>
          <w:lang w:bidi="ar-SA"/>
        </w:rPr>
        <w:t>）</w:t>
      </w:r>
      <w:r>
        <w:rPr>
          <w:rFonts w:hint="eastAsia" w:ascii="宋体" w:hAnsi="宋体" w:eastAsia="方正仿宋_GBK" w:cs="Times New Roman"/>
          <w:sz w:val="32"/>
          <w:szCs w:val="32"/>
          <w:lang w:eastAsia="zh-CN" w:bidi="ar-SA"/>
        </w:rPr>
        <w:t>有关</w:t>
      </w:r>
      <w:r>
        <w:rPr>
          <w:rFonts w:ascii="宋体" w:hAnsi="宋体" w:eastAsia="方正仿宋_GBK" w:cs="Times New Roman"/>
          <w:color w:val="000000"/>
          <w:kern w:val="0"/>
          <w:sz w:val="32"/>
          <w:szCs w:val="32"/>
          <w:lang w:bidi="ar-SA"/>
        </w:rPr>
        <w:t>要求</w:t>
      </w:r>
      <w:r>
        <w:rPr>
          <w:rFonts w:hint="eastAsia" w:ascii="宋体" w:hAnsi="宋体" w:eastAsia="方正仿宋_GBK" w:cs="Times New Roman"/>
          <w:sz w:val="32"/>
          <w:szCs w:val="32"/>
          <w:lang w:bidi="ar-SA"/>
        </w:rPr>
        <w:t>，重庆市江津区住房和城乡建设委员会组织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开展了</w:t>
      </w:r>
      <w:r>
        <w:rPr>
          <w:rFonts w:hint="eastAsia" w:ascii="宋体" w:hAnsi="宋体" w:eastAsia="方正仿宋_GBK" w:cs="Times New Roman"/>
          <w:sz w:val="32"/>
          <w:szCs w:val="32"/>
          <w:lang w:bidi="ar-SA"/>
        </w:rPr>
        <w:t>相关</w:t>
      </w:r>
      <w:r>
        <w:rPr>
          <w:rFonts w:ascii="宋体" w:hAnsi="宋体" w:eastAsia="方正仿宋_GBK" w:cs="Times New Roman"/>
          <w:color w:val="000000"/>
          <w:kern w:val="0"/>
          <w:sz w:val="32"/>
          <w:szCs w:val="32"/>
          <w:lang w:bidi="ar-SA"/>
        </w:rPr>
        <w:t>工作，现将整改结果予以公示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黑体_GBK" w:cs="方正黑体_GBK"/>
          <w:sz w:val="32"/>
          <w:szCs w:val="32"/>
          <w:lang w:bidi="ar-SA"/>
        </w:rPr>
      </w:pPr>
      <w:r>
        <w:rPr>
          <w:rFonts w:hint="eastAsia" w:ascii="宋体" w:hAnsi="宋体" w:eastAsia="方正黑体_GBK" w:cs="方正黑体_GBK"/>
          <w:sz w:val="32"/>
          <w:szCs w:val="32"/>
          <w:lang w:bidi="ar-SA"/>
        </w:rPr>
        <w:t>一、公示起止日期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Times New Roman"/>
          <w:sz w:val="32"/>
          <w:szCs w:val="32"/>
          <w:lang w:val="en-US" w:eastAsia="zh-CN" w:bidi="ar-SA"/>
        </w:rPr>
      </w:pPr>
      <w:r>
        <w:rPr>
          <w:rFonts w:ascii="宋体" w:hAnsi="宋体" w:eastAsia="方正仿宋_GBK" w:cs="Times New Roman"/>
          <w:sz w:val="32"/>
          <w:szCs w:val="32"/>
          <w:lang w:bidi="ar-SA"/>
        </w:rPr>
        <w:t>202</w:t>
      </w:r>
      <w:r>
        <w:rPr>
          <w:rFonts w:hint="eastAsia" w:ascii="宋体" w:hAnsi="宋体" w:cs="Times New Roman"/>
          <w:sz w:val="32"/>
          <w:szCs w:val="32"/>
          <w:lang w:val="en-US" w:eastAsia="zh-CN" w:bidi="ar-SA"/>
        </w:rPr>
        <w:t>4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年</w:t>
      </w:r>
      <w:r>
        <w:rPr>
          <w:rFonts w:hint="eastAsia" w:ascii="宋体" w:hAnsi="宋体" w:cs="Times New Roman"/>
          <w:sz w:val="32"/>
          <w:szCs w:val="32"/>
          <w:lang w:val="en-US" w:eastAsia="zh-CN" w:bidi="ar-SA"/>
        </w:rPr>
        <w:t>2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月</w:t>
      </w:r>
      <w:r>
        <w:rPr>
          <w:rFonts w:hint="eastAsia" w:ascii="宋体" w:hAnsi="宋体" w:cs="Times New Roman"/>
          <w:sz w:val="32"/>
          <w:szCs w:val="32"/>
          <w:lang w:val="en-US" w:eastAsia="zh-CN" w:bidi="ar-SA"/>
        </w:rPr>
        <w:t>20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日至202</w:t>
      </w:r>
      <w:r>
        <w:rPr>
          <w:rFonts w:hint="eastAsia" w:ascii="宋体" w:hAnsi="宋体" w:cs="Times New Roman"/>
          <w:sz w:val="32"/>
          <w:szCs w:val="32"/>
          <w:lang w:val="en-US" w:eastAsia="zh-CN" w:bidi="ar-SA"/>
        </w:rPr>
        <w:t>4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年</w:t>
      </w:r>
      <w:r>
        <w:rPr>
          <w:rFonts w:hint="eastAsia" w:ascii="宋体" w:hAnsi="宋体" w:cs="Times New Roman"/>
          <w:sz w:val="32"/>
          <w:szCs w:val="32"/>
          <w:lang w:val="en-US" w:eastAsia="zh-CN" w:bidi="ar-SA"/>
        </w:rPr>
        <w:t>3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月</w:t>
      </w:r>
      <w:r>
        <w:rPr>
          <w:rFonts w:hint="eastAsia" w:ascii="宋体" w:hAnsi="宋体" w:cs="Times New Roman"/>
          <w:sz w:val="32"/>
          <w:szCs w:val="32"/>
          <w:lang w:val="en-US" w:eastAsia="zh-CN" w:bidi="ar-SA"/>
        </w:rPr>
        <w:t>5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黑体_GBK" w:cs="方正黑体_GBK"/>
          <w:sz w:val="32"/>
          <w:szCs w:val="32"/>
          <w:lang w:bidi="ar-SA"/>
        </w:rPr>
      </w:pPr>
      <w:r>
        <w:rPr>
          <w:rFonts w:hint="eastAsia" w:ascii="宋体" w:hAnsi="宋体" w:eastAsia="方正黑体_GBK" w:cs="方正黑体_GBK"/>
          <w:sz w:val="32"/>
          <w:szCs w:val="32"/>
          <w:lang w:bidi="ar-SA"/>
        </w:rPr>
        <w:t>二、有关要求</w:t>
      </w:r>
    </w:p>
    <w:p>
      <w:pPr>
        <w:keepNext w:val="0"/>
        <w:keepLines w:val="0"/>
        <w:pageBreakBefore w:val="0"/>
        <w:widowControl w:val="0"/>
        <w:tabs>
          <w:tab w:val="left" w:pos="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宋体" w:hAnsi="宋体" w:eastAsia="方正仿宋_GBK" w:cs="Times New Roman"/>
          <w:sz w:val="32"/>
          <w:szCs w:val="32"/>
          <w:lang w:bidi="ar-SA"/>
        </w:rPr>
      </w:pPr>
      <w:r>
        <w:rPr>
          <w:rFonts w:hint="eastAsia" w:ascii="方正楷体_GBK" w:eastAsia="方正楷体_GBK" w:cs="方正楷体_GBK"/>
          <w:sz w:val="32"/>
          <w:szCs w:val="32"/>
          <w:lang w:bidi="ar-SA"/>
        </w:rPr>
        <w:t>（一）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公示期内，本区</w:t>
      </w:r>
      <w:r>
        <w:rPr>
          <w:rFonts w:ascii="宋体" w:hAnsi="宋体" w:eastAsia="方正仿宋_GBK" w:cs="Times New Roman"/>
          <w:color w:val="000000"/>
          <w:kern w:val="0"/>
          <w:sz w:val="32"/>
          <w:szCs w:val="32"/>
          <w:lang w:bidi="ar-SA"/>
        </w:rPr>
        <w:t>建筑施工企业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可在“</w:t>
      </w:r>
      <w:r>
        <w:rPr>
          <w:rFonts w:hint="eastAsia" w:ascii="宋体" w:hAnsi="宋体" w:eastAsia="方正仿宋_GBK" w:cs="Arial"/>
          <w:bCs/>
          <w:sz w:val="32"/>
          <w:szCs w:val="32"/>
          <w:lang w:bidi="ar-SA"/>
        </w:rPr>
        <w:t>重庆市江津区住房和城乡建设委员会网站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”查询整改结果和具体原因。</w:t>
      </w:r>
    </w:p>
    <w:p>
      <w:pPr>
        <w:keepNext w:val="0"/>
        <w:keepLines w:val="0"/>
        <w:pageBreakBefore w:val="0"/>
        <w:widowControl w:val="0"/>
        <w:tabs>
          <w:tab w:val="left" w:pos="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宋体" w:hAnsi="宋体" w:eastAsia="方正仿宋_GBK" w:cs="Times New Roman"/>
          <w:sz w:val="32"/>
          <w:szCs w:val="32"/>
          <w:lang w:bidi="ar-SA"/>
        </w:rPr>
      </w:pPr>
      <w:r>
        <w:rPr>
          <w:rFonts w:hint="eastAsia" w:ascii="方正楷体_GBK" w:eastAsia="方正楷体_GBK" w:cs="方正楷体_GBK"/>
          <w:sz w:val="32"/>
          <w:szCs w:val="32"/>
          <w:lang w:bidi="ar-SA"/>
        </w:rPr>
        <w:t>（二）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有关单位如对整改结果有异议，可在公示期内向</w:t>
      </w:r>
      <w:r>
        <w:rPr>
          <w:rFonts w:hint="eastAsia" w:ascii="宋体" w:hAnsi="宋体" w:eastAsia="方正仿宋_GBK" w:cs="Times New Roman"/>
          <w:sz w:val="32"/>
          <w:szCs w:val="32"/>
          <w:lang w:bidi="ar-SA"/>
        </w:rPr>
        <w:t>重庆市江津区住房和城乡建设委员会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提交陈述材料或整改材料。相关材料需加盖单位公章并附详细证明材料，以便核查。</w:t>
      </w:r>
      <w:r>
        <w:rPr>
          <w:rFonts w:hint="eastAsia" w:ascii="宋体" w:hAnsi="宋体" w:eastAsia="方正仿宋_GBK" w:cs="Times New Roman"/>
          <w:sz w:val="32"/>
          <w:szCs w:val="32"/>
          <w:lang w:bidi="ar-SA"/>
        </w:rPr>
        <w:t>同时在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 xml:space="preserve"> “双随机、一公开”信息管理平台</w:t>
      </w:r>
      <w:r>
        <w:rPr>
          <w:rFonts w:hint="eastAsia" w:ascii="宋体" w:hAnsi="宋体" w:eastAsia="方正仿宋_GBK" w:cs="Times New Roman"/>
          <w:sz w:val="32"/>
          <w:szCs w:val="32"/>
          <w:lang w:bidi="ar-SA"/>
        </w:rPr>
        <w:t>须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提交</w:t>
      </w:r>
      <w:r>
        <w:rPr>
          <w:rFonts w:hint="eastAsia" w:ascii="宋体" w:hAnsi="宋体" w:eastAsia="方正仿宋_GBK" w:cs="Times New Roman"/>
          <w:sz w:val="32"/>
          <w:szCs w:val="32"/>
          <w:lang w:bidi="ar-SA"/>
        </w:rPr>
        <w:t>电子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版材料。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ascii="宋体" w:hAnsi="宋体" w:eastAsia="方正仿宋_GBK" w:cs="Times New Roman"/>
          <w:sz w:val="32"/>
          <w:szCs w:val="32"/>
          <w:lang w:bidi="ar-SA"/>
        </w:rPr>
      </w:pPr>
      <w:r>
        <w:rPr>
          <w:rFonts w:hint="eastAsia" w:ascii="宋体" w:hAnsi="宋体" w:eastAsia="方正仿宋_GBK" w:cs="Times New Roman"/>
          <w:sz w:val="32"/>
          <w:szCs w:val="32"/>
          <w:lang w:bidi="ar-SA"/>
        </w:rPr>
        <w:t>交件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地址：重庆市江津区鼎山大道</w:t>
      </w:r>
      <w:r>
        <w:rPr>
          <w:rFonts w:hint="eastAsia" w:ascii="宋体" w:hAnsi="宋体" w:cs="Times New Roman"/>
          <w:sz w:val="32"/>
          <w:szCs w:val="32"/>
          <w:lang w:eastAsia="zh-CN" w:bidi="ar-SA"/>
        </w:rPr>
        <w:t>西苑路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2号（重庆市江</w:t>
      </w:r>
      <w:r>
        <w:rPr>
          <w:rFonts w:hint="eastAsia" w:ascii="宋体" w:hAnsi="宋体" w:cs="Times New Roman"/>
          <w:sz w:val="32"/>
          <w:szCs w:val="32"/>
          <w:lang w:val="en-US" w:eastAsia="zh-CN" w:bidi="ar-SA"/>
        </w:rPr>
        <w:t>津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区</w:t>
      </w:r>
      <w:r>
        <w:rPr>
          <w:rFonts w:hint="eastAsia" w:ascii="宋体" w:hAnsi="宋体" w:eastAsia="方正仿宋_GBK" w:cs="Times New Roman"/>
          <w:sz w:val="32"/>
          <w:szCs w:val="32"/>
          <w:lang w:bidi="ar-SA"/>
        </w:rPr>
        <w:t>住房和城乡建设委员会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70</w:t>
      </w:r>
      <w:r>
        <w:rPr>
          <w:rFonts w:hint="eastAsia" w:ascii="宋体" w:hAnsi="宋体" w:cs="Times New Roman"/>
          <w:sz w:val="32"/>
          <w:szCs w:val="32"/>
          <w:lang w:val="en-US" w:eastAsia="zh-CN" w:bidi="ar-SA"/>
        </w:rPr>
        <w:t>7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hint="eastAsia" w:ascii="宋体" w:hAnsi="宋体" w:eastAsia="方正仿宋_GBK" w:cs="Times New Roman"/>
          <w:sz w:val="32"/>
          <w:szCs w:val="32"/>
          <w:lang w:eastAsia="zh-CN" w:bidi="ar-SA"/>
        </w:rPr>
      </w:pPr>
      <w:r>
        <w:rPr>
          <w:rFonts w:ascii="宋体" w:hAnsi="宋体" w:eastAsia="方正仿宋_GBK" w:cs="Times New Roman"/>
          <w:sz w:val="32"/>
          <w:szCs w:val="32"/>
          <w:lang w:bidi="ar-SA"/>
        </w:rPr>
        <w:t>联系电话：023-475</w:t>
      </w:r>
      <w:r>
        <w:rPr>
          <w:rFonts w:hint="eastAsia" w:ascii="宋体" w:hAnsi="宋体" w:cs="Times New Roman"/>
          <w:sz w:val="32"/>
          <w:szCs w:val="32"/>
          <w:lang w:val="en-US" w:eastAsia="zh-CN" w:bidi="ar-SA"/>
        </w:rPr>
        <w:t>20839</w:t>
      </w:r>
      <w:r>
        <w:rPr>
          <w:rFonts w:hint="eastAsia" w:ascii="宋体" w:hAnsi="宋体" w:cs="Times New Roman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/>
          <w:color w:val="auto"/>
          <w:kern w:val="21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3118" w:right="1474" w:bottom="1134" w:left="1588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57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600" w:leftChars="200" w:hanging="960" w:hangingChars="300"/>
        <w:textAlignment w:val="auto"/>
        <w:rPr>
          <w:rFonts w:ascii="宋体" w:hAnsi="宋体" w:eastAsia="方正仿宋_GBK" w:cs="Times New Roman"/>
          <w:sz w:val="32"/>
          <w:szCs w:val="32"/>
          <w:lang w:bidi="ar-SA"/>
        </w:rPr>
      </w:pPr>
      <w:r>
        <w:rPr>
          <w:rFonts w:ascii="宋体" w:hAnsi="宋体" w:eastAsia="方正仿宋_GBK" w:cs="Times New Roman"/>
          <w:sz w:val="32"/>
          <w:szCs w:val="32"/>
          <w:lang w:bidi="ar-SA"/>
        </w:rPr>
        <w:t>附件：</w:t>
      </w:r>
      <w:r>
        <w:rPr>
          <w:rFonts w:hint="eastAsia" w:ascii="宋体" w:hAnsi="宋体" w:eastAsia="方正仿宋_GBK" w:cs="Times New Roman"/>
          <w:sz w:val="32"/>
          <w:szCs w:val="32"/>
          <w:lang w:bidi="ar-SA"/>
        </w:rPr>
        <w:t>202</w:t>
      </w:r>
      <w:r>
        <w:rPr>
          <w:rFonts w:hint="eastAsia" w:ascii="宋体" w:hAnsi="宋体" w:cs="Times New Roman"/>
          <w:sz w:val="32"/>
          <w:szCs w:val="32"/>
          <w:lang w:val="en-US" w:eastAsia="zh-CN" w:bidi="ar-SA"/>
        </w:rPr>
        <w:t>3</w:t>
      </w:r>
      <w:r>
        <w:rPr>
          <w:rFonts w:hint="eastAsia" w:ascii="宋体" w:hAnsi="宋体" w:eastAsia="方正仿宋_GBK" w:cs="Times New Roman"/>
          <w:sz w:val="32"/>
          <w:szCs w:val="32"/>
          <w:lang w:bidi="ar-SA"/>
        </w:rPr>
        <w:t>年度江津区建筑施工企业“双随机、一公开”</w:t>
      </w:r>
      <w:r>
        <w:rPr>
          <w:rFonts w:ascii="宋体" w:hAnsi="宋体" w:eastAsia="方正仿宋_GBK" w:cs="Times New Roman"/>
          <w:sz w:val="32"/>
          <w:szCs w:val="32"/>
          <w:lang w:bidi="ar-SA"/>
        </w:rPr>
        <w:t>整改</w:t>
      </w:r>
      <w:r>
        <w:rPr>
          <w:rFonts w:hint="eastAsia" w:ascii="宋体" w:hAnsi="宋体" w:eastAsia="方正仿宋_GBK" w:cs="Times New Roman"/>
          <w:sz w:val="32"/>
          <w:szCs w:val="32"/>
          <w:lang w:bidi="ar-SA"/>
        </w:rPr>
        <w:t>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宋体" w:hAnsi="宋体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宋体" w:hAnsi="宋体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640" w:rightChars="200" w:firstLine="0"/>
        <w:jc w:val="right"/>
        <w:textAlignment w:val="auto"/>
        <w:rPr>
          <w:rStyle w:val="9"/>
          <w:rFonts w:hint="eastAsia" w:ascii="宋体" w:hAnsi="宋体"/>
          <w:color w:val="auto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640" w:rightChars="200" w:firstLine="0"/>
        <w:jc w:val="right"/>
        <w:textAlignment w:val="auto"/>
        <w:rPr>
          <w:rStyle w:val="9"/>
          <w:rFonts w:hint="eastAsia" w:ascii="宋体" w:hAnsi="宋体"/>
          <w:color w:val="auto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640" w:rightChars="200" w:firstLine="0"/>
        <w:jc w:val="right"/>
        <w:textAlignment w:val="auto"/>
        <w:rPr>
          <w:rStyle w:val="9"/>
          <w:rFonts w:hint="eastAsia" w:ascii="宋体" w:hAnsi="宋体"/>
          <w:color w:val="auto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640" w:rightChars="200" w:firstLine="0"/>
        <w:jc w:val="right"/>
        <w:textAlignment w:val="auto"/>
        <w:rPr>
          <w:rStyle w:val="9"/>
          <w:rFonts w:hint="eastAsia" w:ascii="宋体" w:hAnsi="宋体"/>
          <w:color w:val="auto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640" w:rightChars="200" w:firstLine="0"/>
        <w:jc w:val="right"/>
        <w:textAlignment w:val="auto"/>
        <w:rPr>
          <w:rStyle w:val="9"/>
          <w:rFonts w:hint="eastAsia" w:ascii="宋体" w:hAnsi="宋体"/>
          <w:color w:val="auto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640" w:rightChars="200" w:firstLine="0"/>
        <w:jc w:val="right"/>
        <w:textAlignment w:val="auto"/>
        <w:rPr>
          <w:rStyle w:val="9"/>
          <w:rFonts w:hint="eastAsia" w:ascii="宋体" w:hAnsi="宋体"/>
          <w:color w:val="auto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640" w:rightChars="200" w:firstLine="0"/>
        <w:jc w:val="right"/>
        <w:textAlignment w:val="auto"/>
        <w:rPr>
          <w:rStyle w:val="9"/>
          <w:rFonts w:hint="eastAsia" w:ascii="宋体" w:hAnsi="宋体"/>
          <w:color w:val="auto"/>
          <w:kern w:val="21"/>
          <w:sz w:val="32"/>
          <w:szCs w:val="32"/>
          <w:lang w:val="en-US" w:eastAsia="zh-CN" w:bidi="ar-SA"/>
        </w:rPr>
      </w:pPr>
      <w:r>
        <w:rPr>
          <w:rStyle w:val="9"/>
          <w:rFonts w:hint="eastAsia" w:ascii="宋体" w:hAnsi="宋体"/>
          <w:color w:val="auto"/>
          <w:kern w:val="21"/>
          <w:sz w:val="32"/>
          <w:szCs w:val="32"/>
          <w:lang w:val="en-US" w:eastAsia="zh-CN" w:bidi="ar-SA"/>
        </w:rPr>
        <w:t>重庆市江津区住房和城乡建设委员会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4160" w:firstLineChars="1300"/>
        <w:textAlignment w:val="auto"/>
        <w:rPr>
          <w:rStyle w:val="9"/>
          <w:rFonts w:hint="eastAsia" w:ascii="宋体" w:hAnsi="宋体"/>
          <w:color w:val="auto"/>
          <w:kern w:val="21"/>
          <w:sz w:val="32"/>
          <w:szCs w:val="32"/>
          <w:lang w:val="en-US" w:eastAsia="zh-CN" w:bidi="ar-SA"/>
        </w:rPr>
      </w:pPr>
      <w:r>
        <w:rPr>
          <w:rStyle w:val="9"/>
          <w:rFonts w:hint="eastAsia" w:ascii="宋体" w:hAnsi="宋体"/>
          <w:color w:val="auto"/>
          <w:kern w:val="21"/>
          <w:sz w:val="32"/>
          <w:szCs w:val="32"/>
          <w:lang w:val="en-US" w:eastAsia="zh-CN" w:bidi="ar-SA"/>
        </w:rPr>
        <w:t>2024年2月20日</w:t>
      </w: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10"/>
        <w:rPr>
          <w:rFonts w:hint="eastAsia" w:ascii="方正黑体_GBK" w:eastAsia="方正黑体_GBK" w:cs="方正黑体_GBK"/>
          <w:kern w:val="21"/>
          <w:sz w:val="32"/>
          <w:lang w:val="en-US" w:eastAsia="zh-CN" w:bidi="ar-SA"/>
        </w:rPr>
      </w:pPr>
      <w:r>
        <w:rPr>
          <w:rFonts w:hint="eastAsia" w:ascii="方正黑体_GBK" w:eastAsia="方正黑体_GBK" w:cs="方正黑体_GBK"/>
          <w:kern w:val="21"/>
          <w:sz w:val="32"/>
          <w:lang w:val="en-US" w:eastAsia="zh-CN" w:bidi="ar-SA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Style w:val="12"/>
          <w:sz w:val="44"/>
          <w:szCs w:val="44"/>
          <w:lang w:val="en-US" w:eastAsia="zh-CN" w:bidi="ar"/>
        </w:rPr>
      </w:pPr>
      <w:r>
        <w:rPr>
          <w:rStyle w:val="11"/>
          <w:sz w:val="44"/>
          <w:szCs w:val="44"/>
          <w:lang w:val="en-US" w:eastAsia="zh-CN" w:bidi="ar"/>
        </w:rPr>
        <w:t>202</w:t>
      </w:r>
      <w:r>
        <w:rPr>
          <w:rStyle w:val="11"/>
          <w:rFonts w:hint="eastAsia"/>
          <w:sz w:val="44"/>
          <w:szCs w:val="44"/>
          <w:lang w:val="en-US" w:eastAsia="zh-CN" w:bidi="ar"/>
        </w:rPr>
        <w:t>3</w:t>
      </w:r>
      <w:r>
        <w:rPr>
          <w:rStyle w:val="12"/>
          <w:sz w:val="44"/>
          <w:szCs w:val="44"/>
          <w:lang w:val="en-US" w:eastAsia="zh-CN" w:bidi="ar"/>
        </w:rPr>
        <w:t>年度江津区建筑施工企业“双随机、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/>
        </w:rPr>
      </w:pPr>
      <w:r>
        <w:rPr>
          <w:rStyle w:val="12"/>
          <w:sz w:val="44"/>
          <w:szCs w:val="44"/>
          <w:lang w:val="en-US" w:eastAsia="zh-CN" w:bidi="ar"/>
        </w:rPr>
        <w:t>一公开”整改结果汇总表</w:t>
      </w:r>
    </w:p>
    <w:tbl>
      <w:tblPr>
        <w:tblStyle w:val="6"/>
        <w:tblW w:w="10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916"/>
        <w:gridCol w:w="3937"/>
        <w:gridCol w:w="2490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eastAsia="方正黑体_GBK" w:cs="方正黑体_GBK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方正黑体_GBK" w:eastAsia="方正黑体_GBK" w:cs="方正黑体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eastAsia="方正黑体_GBK" w:cs="方正黑体_GBK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方正黑体_GBK" w:eastAsia="方正黑体_GBK" w:cs="方正黑体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eastAsia="方正黑体_GBK" w:cs="方正黑体_GBK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方正黑体_GBK" w:eastAsia="方正黑体_GBK" w:cs="方正黑体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受检资质及等级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eastAsia="方正黑体_GBK" w:cs="方正黑体_GBK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方正黑体_GBK" w:eastAsia="方正黑体_GBK" w:cs="方正黑体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整改结果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eastAsia="方正黑体_GBK" w:cs="方正黑体_GBK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方正黑体_GBK" w:eastAsia="方正黑体_GBK" w:cs="方正黑体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重庆速钦建筑劳务有限公司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eastAsia="方正仿宋_GBK" w:cs="方正仿宋_GBK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模板脚手架专业承包不分等级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eastAsia="等线" w:cs="等线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eastAsia="方正仿宋_GBK" w:cs="方正仿宋_GBK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不分类别施工劳务不分等级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重庆德鑫建筑工程有限公司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建筑装修装饰工程专业承包一级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防水防腐保温工程专业承包二级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重庆三洲实业有限公司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重庆美尊装饰工程有限公司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建筑装修装饰工程专业承包二级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重庆宝泰建设工程有限公司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重庆硕登建筑劳务有限公司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模板脚手架专业承包不分等级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重庆君特节能科技有限公司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建筑幕墙工程专业承包二级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重庆伟耀建筑劳务有限公司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模板脚手架专业承包不分等级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重庆三平建筑劳务有限公司 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模板脚手架专业承包不分等级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重庆昆源建筑工程有限公司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建筑装修装饰工程专业承包一级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消防设施工程专业承包二级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不分类别施工劳务不分等级（备案）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重庆驰旭混凝土有限公司 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预拌混凝土专业承包不分等级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重庆展现建筑劳务有限公司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模板脚手架专业承包不分等级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</w:t>
            </w: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行申请注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不分类别施工劳务不分等级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重庆市九著电力安装工程有限公司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企业自行申请注销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输变电工程专业承包三级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不分类别施工劳务不分等级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重庆津贵鑫建筑劳务有限公司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模板脚手架专业承包不分等级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未报送</w:t>
            </w:r>
            <w:r>
              <w:rPr>
                <w:rFonts w:hint="eastAsia" w:ascii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不分类别施工劳务不分等级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重庆鑫瑞建筑安装工程有限公司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未报送受检资料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建筑装修装饰工程专业承包二级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重庆刚瑞建筑劳务有限公司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模板脚手架专业承包不分等级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未报送受检资料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60" w:firstLine="360"/>
      <w:jc w:val="right"/>
      <w:rPr>
        <w:rFonts w:eastAsia="宋体"/>
        <w:sz w:val="28"/>
      </w:rPr>
    </w:pPr>
    <w:r>
      <w:rPr>
        <w:rStyle w:val="8"/>
        <w:rFonts w:eastAsia="宋体"/>
        <w:sz w:val="28"/>
      </w:rPr>
      <w:t>―</w:t>
    </w:r>
    <w:r>
      <w:rPr>
        <w:rFonts w:eastAsia="宋体"/>
        <w:kern w:val="0"/>
        <w:sz w:val="28"/>
      </w:rPr>
      <w:t xml:space="preserve"> </w:t>
    </w:r>
    <w:r>
      <w:rPr>
        <w:rFonts w:hint="eastAsia" w:ascii="宋体" w:eastAsia="宋体"/>
        <w:kern w:val="0"/>
        <w:sz w:val="28"/>
        <w:szCs w:val="28"/>
      </w:rPr>
      <w:fldChar w:fldCharType="begin"/>
    </w:r>
    <w:r>
      <w:rPr>
        <w:rFonts w:hint="eastAsia" w:asci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eastAsia="宋体"/>
        <w:kern w:val="0"/>
        <w:sz w:val="28"/>
        <w:szCs w:val="28"/>
      </w:rPr>
      <w:fldChar w:fldCharType="separate"/>
    </w:r>
    <w:r>
      <w:rPr>
        <w:rFonts w:hint="eastAsia" w:ascii="宋体" w:eastAsia="宋体"/>
        <w:kern w:val="0"/>
        <w:sz w:val="28"/>
        <w:szCs w:val="28"/>
      </w:rPr>
      <w:t>2</w:t>
    </w:r>
    <w:r>
      <w:rPr>
        <w:rFonts w:hint="eastAsia" w:ascii="宋体" w:eastAsia="宋体"/>
        <w:kern w:val="0"/>
        <w:sz w:val="28"/>
        <w:szCs w:val="28"/>
      </w:rPr>
      <w:fldChar w:fldCharType="end"/>
    </w:r>
    <w:r>
      <w:rPr>
        <w:rFonts w:hint="eastAsia" w:ascii="宋体" w:eastAsia="宋体"/>
        <w:kern w:val="0"/>
        <w:sz w:val="28"/>
        <w:szCs w:val="28"/>
      </w:rPr>
      <w:t xml:space="preserve"> </w:t>
    </w:r>
    <w:r>
      <w:rPr>
        <w:rStyle w:val="8"/>
        <w:rFonts w:eastAsia="宋体"/>
        <w:sz w:val="28"/>
      </w:rPr>
      <w:t xml:space="preserve">―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inline"/>
    </w:pPr>
  </w:p>
  <w:p>
    <w:pPr>
      <w:pStyle w:val="4"/>
      <w:ind w:right="360" w:firstLine="140" w:firstLineChars="50"/>
      <w:rPr>
        <w:rFonts w:eastAsia="宋体"/>
        <w:color w:val="FFFFFF"/>
        <w:sz w:val="28"/>
      </w:rPr>
    </w:pPr>
    <w:r>
      <w:rPr>
        <w:rStyle w:val="8"/>
        <w:rFonts w:eastAsia="宋体"/>
        <w:sz w:val="28"/>
      </w:rPr>
      <w:t>―</w:t>
    </w:r>
    <w:r>
      <w:rPr>
        <w:rFonts w:eastAsia="宋体"/>
        <w:kern w:val="0"/>
        <w:sz w:val="28"/>
      </w:rPr>
      <w:t xml:space="preserve"> </w:t>
    </w:r>
    <w:r>
      <w:rPr>
        <w:rFonts w:hint="eastAsia" w:ascii="宋体" w:eastAsia="宋体"/>
        <w:kern w:val="0"/>
        <w:sz w:val="28"/>
        <w:szCs w:val="28"/>
      </w:rPr>
      <w:fldChar w:fldCharType="begin"/>
    </w:r>
    <w:r>
      <w:rPr>
        <w:rFonts w:hint="eastAsia" w:asci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eastAsia="宋体"/>
        <w:kern w:val="0"/>
        <w:sz w:val="28"/>
        <w:szCs w:val="28"/>
      </w:rPr>
      <w:fldChar w:fldCharType="separate"/>
    </w:r>
    <w:r>
      <w:rPr>
        <w:rFonts w:hint="eastAsia" w:ascii="宋体" w:eastAsia="宋体"/>
        <w:kern w:val="0"/>
        <w:sz w:val="28"/>
        <w:szCs w:val="28"/>
      </w:rPr>
      <w:t>2</w:t>
    </w:r>
    <w:r>
      <w:rPr>
        <w:rFonts w:hint="eastAsia" w:ascii="宋体" w:eastAsia="宋体"/>
        <w:kern w:val="0"/>
        <w:sz w:val="28"/>
        <w:szCs w:val="28"/>
      </w:rPr>
      <w:fldChar w:fldCharType="end"/>
    </w:r>
    <w:r>
      <w:rPr>
        <w:rFonts w:hint="eastAsia" w:ascii="宋体" w:eastAsia="宋体"/>
        <w:kern w:val="0"/>
        <w:sz w:val="28"/>
        <w:szCs w:val="28"/>
      </w:rPr>
      <w:t xml:space="preserve"> </w:t>
    </w:r>
    <w:r>
      <w:rPr>
        <w:rStyle w:val="8"/>
        <w:rFonts w:eastAsia="宋体"/>
        <w:sz w:val="28"/>
      </w:rPr>
      <w:t>―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" w:firstLineChars="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ZWM2MzU2YmViNWNlZDhkYzFiMjEyNWQ0MDUwMWEifQ=="/>
  </w:docVars>
  <w:rsids>
    <w:rsidRoot w:val="5CE100FC"/>
    <w:rsid w:val="0AF65D7F"/>
    <w:rsid w:val="0C965124"/>
    <w:rsid w:val="1838406B"/>
    <w:rsid w:val="2FD47B8E"/>
    <w:rsid w:val="3EC96848"/>
    <w:rsid w:val="43272DE2"/>
    <w:rsid w:val="514E10F6"/>
    <w:rsid w:val="537B1336"/>
    <w:rsid w:val="5AF96577"/>
    <w:rsid w:val="5CE100FC"/>
    <w:rsid w:val="67D650DE"/>
    <w:rsid w:val="698C60A3"/>
    <w:rsid w:val="703219A0"/>
    <w:rsid w:val="7EE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200" w:leftChars="200" w:right="0" w:firstLine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styleId="3">
    <w:name w:val="index 5"/>
    <w:basedOn w:val="1"/>
    <w:next w:val="1"/>
    <w:autoRedefine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NormalCharacter"/>
    <w:autoRedefine/>
    <w:qFormat/>
    <w:uiPriority w:val="0"/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0">
    <w:name w:val="默认"/>
    <w:next w:val="3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1">
    <w:name w:val="font01"/>
    <w:basedOn w:val="7"/>
    <w:autoRedefine/>
    <w:qFormat/>
    <w:uiPriority w:val="0"/>
    <w:rPr>
      <w:rFonts w:ascii="方正小标宋_GBK" w:eastAsia="方正小标宋_GBK" w:cs="方正小标宋_GBK"/>
      <w:color w:val="000000"/>
      <w:sz w:val="32"/>
      <w:szCs w:val="32"/>
      <w:u w:val="none"/>
      <w:lang w:bidi="ar-SA"/>
    </w:rPr>
  </w:style>
  <w:style w:type="character" w:customStyle="1" w:styleId="12">
    <w:name w:val="font21"/>
    <w:basedOn w:val="7"/>
    <w:autoRedefine/>
    <w:uiPriority w:val="0"/>
    <w:rPr>
      <w:rFonts w:ascii="方正小标宋_GBK" w:eastAsia="方正小标宋_GBK" w:cs="方正小标宋_GBK"/>
      <w:color w:val="000000"/>
      <w:sz w:val="32"/>
      <w:szCs w:val="32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2024-02-20T07:49:00Z</dcterms:created>
  <dc:creator>无为</dc:creator>
  <cp:lastModifiedBy>无为</cp:lastModifiedBy>
  <cp:lastPrinted>2024-02-21T01:49:18Z</cp:lastPrinted>
  <dcterms:modified xsi:type="dcterms:W3CDTF">2024-02-21T01:56:45Z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B24BB0963ABB4F93BD17647F0D682C30_11</vt:lpwstr>
  </property>
</Properties>
</file>