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E770A">
      <w:pPr>
        <w:keepNext w:val="0"/>
        <w:keepLines w:val="0"/>
        <w:pageBreakBefore w:val="0"/>
        <w:kinsoku/>
        <w:wordWrap/>
        <w:overflowPunct/>
        <w:topLinePunct w:val="0"/>
        <w:autoSpaceDN/>
        <w:bidi w:val="0"/>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重庆市江津区永兴中心卫生院</w:t>
      </w:r>
    </w:p>
    <w:p w14:paraId="39D0CD11">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4年度决算公开</w:t>
      </w:r>
      <w:r>
        <w:rPr>
          <w:rFonts w:hint="eastAsia" w:ascii="方正小标宋_GBK" w:hAnsi="方正小标宋_GBK" w:eastAsia="方正小标宋_GBK" w:cs="方正小标宋_GBK"/>
          <w:sz w:val="44"/>
          <w:szCs w:val="44"/>
        </w:rPr>
        <w:t>说明</w:t>
      </w:r>
    </w:p>
    <w:p w14:paraId="338311F3">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14:paraId="677A1D80">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2BEC8F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5A4EA7FD">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sz w:val="32"/>
        </w:rPr>
        <w:t>负责提供疾病预防控制、妇幼保健、康复、基本医疗、突发事件的救护、健康教育、社区卫生和计划生育为主要内容的综合性服务为一体的财政差额拨款中心卫生院。</w:t>
      </w:r>
    </w:p>
    <w:p w14:paraId="4647D3E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（二）机构设置</w:t>
      </w:r>
    </w:p>
    <w:p w14:paraId="0F9D92CF">
      <w:pPr>
        <w:keepNext w:val="0"/>
        <w:keepLines w:val="0"/>
        <w:pageBreakBefore w:val="0"/>
        <w:numPr>
          <w:ilvl w:val="0"/>
          <w:numId w:val="0"/>
        </w:numPr>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sz w:val="32"/>
        </w:rPr>
        <w:t>我院设立各临床科室、院办公室、党建办、纪检监察室、财务科、总务科、医务科、医保科等科室，截止到202</w:t>
      </w:r>
      <w:r>
        <w:rPr>
          <w:rFonts w:hint="eastAsia" w:ascii="宋体" w:hAnsi="宋体" w:eastAsia="方正仿宋_GBK" w:cs="方正仿宋_GBK"/>
          <w:sz w:val="32"/>
          <w:lang w:val="en-US" w:eastAsia="zh-CN"/>
        </w:rPr>
        <w:t>4</w:t>
      </w:r>
      <w:r>
        <w:rPr>
          <w:rFonts w:hint="eastAsia" w:ascii="宋体" w:hAnsi="宋体" w:eastAsia="方正仿宋_GBK" w:cs="方正仿宋_GBK"/>
          <w:sz w:val="32"/>
        </w:rPr>
        <w:t>年12月底在职职工5</w:t>
      </w:r>
      <w:r>
        <w:rPr>
          <w:rFonts w:hint="eastAsia" w:ascii="宋体" w:hAnsi="宋体" w:eastAsia="方正仿宋_GBK" w:cs="方正仿宋_GBK"/>
          <w:sz w:val="32"/>
          <w:lang w:val="en-US" w:eastAsia="zh-CN"/>
        </w:rPr>
        <w:t>0</w:t>
      </w:r>
      <w:r>
        <w:rPr>
          <w:rFonts w:hint="eastAsia" w:ascii="宋体" w:hAnsi="宋体" w:eastAsia="方正仿宋_GBK" w:cs="方正仿宋_GBK"/>
          <w:sz w:val="32"/>
        </w:rPr>
        <w:t>人，其中在职在编41人，劳务派遣</w:t>
      </w:r>
      <w:r>
        <w:rPr>
          <w:rFonts w:hint="eastAsia" w:ascii="宋体" w:hAnsi="宋体" w:eastAsia="方正仿宋_GBK" w:cs="方正仿宋_GBK"/>
          <w:sz w:val="32"/>
          <w:lang w:val="en-US" w:eastAsia="zh-CN"/>
        </w:rPr>
        <w:t>9</w:t>
      </w:r>
      <w:r>
        <w:rPr>
          <w:rFonts w:hint="eastAsia" w:ascii="宋体" w:hAnsi="宋体" w:eastAsia="方正仿宋_GBK" w:cs="方正仿宋_GBK"/>
          <w:sz w:val="32"/>
        </w:rPr>
        <w:t>人，退休职工32人。我院是一所差额拨款的二级预算事业单位</w:t>
      </w:r>
      <w:r>
        <w:rPr>
          <w:rFonts w:hint="eastAsia" w:ascii="宋体" w:hAnsi="宋体" w:eastAsia="方正仿宋_GBK" w:cs="方正仿宋_GBK"/>
          <w:kern w:val="0"/>
          <w:sz w:val="32"/>
          <w:szCs w:val="32"/>
        </w:rPr>
        <w:t>。</w:t>
      </w:r>
    </w:p>
    <w:p w14:paraId="30D83639">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4356C994">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689A89CB">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2024年度收入总计1641.05万元，支出总计1641.05万元。收支较上年减少24.86万元，下降1.49%，主要原因为本年度事业收支减少52.51万元，下降8.80%。</w:t>
      </w:r>
    </w:p>
    <w:p w14:paraId="3A7525B2">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1641.05万元，其中：财政拨款收入1047.20万元，占比63.81%；事业收入544.15万元，占比33.16%；其他收入49.70万元，占比3.03%。其中本年收入较上年减少，主要原因为本年度事业收入减少52.51万元，下降8.80%。</w:t>
      </w:r>
    </w:p>
    <w:p w14:paraId="503B156A">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2024年度本年支出合计1641.05万元</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其中：基本支出1202.15万元，占比73.25%；项目支出438.90万元，占比26.75%。本年</w:t>
      </w:r>
      <w:r>
        <w:rPr>
          <w:rFonts w:hint="eastAsia" w:ascii="宋体" w:hAnsi="宋体" w:eastAsia="方正仿宋_GBK" w:cs="方正仿宋_GBK"/>
          <w:sz w:val="32"/>
        </w:rPr>
        <w:t>支出较</w:t>
      </w:r>
      <w:r>
        <w:rPr>
          <w:rFonts w:hint="eastAsia" w:ascii="宋体" w:hAnsi="宋体" w:eastAsia="方正仿宋_GBK" w:cs="方正仿宋_GBK"/>
          <w:sz w:val="32"/>
          <w:lang w:val="en-US" w:eastAsia="zh-CN"/>
        </w:rPr>
        <w:t>上年减少24.86</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下降1.49%，</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原因为基本支出减少49.50万元，</w:t>
      </w:r>
      <w:r>
        <w:rPr>
          <w:rFonts w:hint="eastAsia" w:ascii="宋体" w:hAnsi="宋体" w:eastAsia="方正仿宋_GBK" w:cs="方正仿宋_GBK"/>
          <w:b w:val="0"/>
          <w:bCs w:val="0"/>
          <w:sz w:val="32"/>
          <w:szCs w:val="32"/>
          <w:lang w:val="en-US" w:eastAsia="zh-CN"/>
        </w:rPr>
        <w:t>下降3.95%。</w:t>
      </w:r>
    </w:p>
    <w:p w14:paraId="15808F0D">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2024年度本单位无结转和结余</w:t>
      </w:r>
      <w:r>
        <w:rPr>
          <w:rFonts w:hint="eastAsia" w:ascii="宋体" w:hAnsi="宋体" w:eastAsia="方正仿宋_GBK" w:cs="方正仿宋_GBK"/>
          <w:kern w:val="0"/>
          <w:sz w:val="32"/>
          <w:szCs w:val="32"/>
          <w:lang w:val="en-US" w:eastAsia="zh-CN"/>
        </w:rPr>
        <w:t>。</w:t>
      </w:r>
    </w:p>
    <w:p w14:paraId="1AE0C291">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1A725F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2024年度财政拨款收入总计1047.20万元，支出总计1047.20万元。</w:t>
      </w:r>
      <w:r>
        <w:rPr>
          <w:rFonts w:hint="eastAsia" w:ascii="宋体" w:hAnsi="宋体" w:eastAsia="方正仿宋_GBK" w:cs="方正仿宋_GBK"/>
          <w:sz w:val="32"/>
        </w:rPr>
        <w:t>收支较上年增加</w:t>
      </w:r>
      <w:r>
        <w:rPr>
          <w:rFonts w:hint="eastAsia" w:ascii="宋体" w:hAnsi="宋体" w:eastAsia="方正仿宋_GBK" w:cs="方正仿宋_GBK"/>
          <w:sz w:val="32"/>
          <w:lang w:val="en-US" w:eastAsia="zh-CN"/>
        </w:rPr>
        <w:t>44.24</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增长4.41%，</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为基本支出收支增加41.73万元，增长25.82%，基本公共卫生服务项目经费收支增加35.35万元，增长12.45%。</w:t>
      </w:r>
    </w:p>
    <w:p w14:paraId="4EDE0055">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336DE7C6">
      <w:pPr>
        <w:keepNext w:val="0"/>
        <w:keepLines w:val="0"/>
        <w:pageBreakBefore w:val="0"/>
        <w:numPr>
          <w:ilvl w:val="0"/>
          <w:numId w:val="4"/>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1047.20</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决算数增加44.24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增长4.41</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为基本支出拨款增加41.73万元，增长25.82%，基本公共卫生服务项目经费拨款增加35.35万元，增长12.45%。</w:t>
      </w:r>
    </w:p>
    <w:p w14:paraId="4AE504C5">
      <w:pPr>
        <w:keepNext w:val="0"/>
        <w:keepLines w:val="0"/>
        <w:pageBreakBefore w:val="0"/>
        <w:numPr>
          <w:ilvl w:val="0"/>
          <w:numId w:val="4"/>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2024年度一般公共预算财政拨款支出1047.20万元，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增加44.24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增长4.41</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主要原因为基本支出增加41.73万元，增长25.82%，基本公共卫生服务项目</w:t>
      </w:r>
      <w:r>
        <w:rPr>
          <w:rFonts w:hint="eastAsia" w:ascii="宋体" w:hAnsi="宋体" w:eastAsia="方正仿宋_GBK" w:cs="方正仿宋_GBK"/>
          <w:color w:val="auto"/>
          <w:sz w:val="32"/>
          <w:lang w:val="en-US" w:eastAsia="zh-CN"/>
        </w:rPr>
        <w:t>支出</w:t>
      </w:r>
      <w:r>
        <w:rPr>
          <w:rFonts w:hint="eastAsia" w:ascii="宋体" w:hAnsi="宋体" w:eastAsia="方正仿宋_GBK" w:cs="方正仿宋_GBK"/>
          <w:color w:val="auto"/>
          <w:sz w:val="32"/>
        </w:rPr>
        <w:t>增加35.35万元，增长12.45%</w:t>
      </w:r>
      <w:r>
        <w:rPr>
          <w:rFonts w:hint="eastAsia" w:ascii="宋体" w:hAnsi="宋体" w:eastAsia="方正仿宋_GBK" w:cs="方正仿宋_GBK"/>
          <w:color w:val="auto"/>
          <w:sz w:val="32"/>
          <w:lang w:val="en-US" w:eastAsia="zh-CN"/>
        </w:rPr>
        <w:t>。</w:t>
      </w:r>
    </w:p>
    <w:p w14:paraId="2BC79B45">
      <w:pPr>
        <w:keepNext w:val="0"/>
        <w:keepLines w:val="0"/>
        <w:pageBreakBefore w:val="0"/>
        <w:numPr>
          <w:ilvl w:val="0"/>
          <w:numId w:val="4"/>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结转和结余</w:t>
      </w:r>
      <w:r>
        <w:rPr>
          <w:rFonts w:hint="eastAsia" w:ascii="方正仿宋_GBK" w:hAnsi="方正仿宋_GBK" w:eastAsia="方正仿宋_GBK" w:cs="方正仿宋_GBK"/>
          <w:sz w:val="32"/>
          <w:szCs w:val="32"/>
          <w:shd w:val="clear" w:color="auto" w:fill="FFFFFF"/>
          <w:lang w:val="en-US" w:eastAsia="zh-CN"/>
        </w:rPr>
        <w:t>。</w:t>
      </w:r>
    </w:p>
    <w:p w14:paraId="2E7497F4">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14:paraId="185507D2">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社会保障和就业支出203.32万元，占比19.42%。</w:t>
      </w:r>
    </w:p>
    <w:p w14:paraId="3D271FF7">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卫生健康支出842.08万元，占比80.41%。</w:t>
      </w:r>
    </w:p>
    <w:p w14:paraId="2B7D9B8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（3）住房保障支出1.80万元，占比0.17%。</w:t>
      </w:r>
    </w:p>
    <w:p w14:paraId="4F62BF23">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3897EAA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2024年度一般公共预算财政拨款基本支出657.69万元。其中：人员经费657.69万元，主要用于工资福利支出，较上年决算数略有增加。</w:t>
      </w:r>
    </w:p>
    <w:p w14:paraId="1BB4A2F8">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65696F0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14:paraId="73633E85">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387FC1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05ED726F">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63D1EF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本单位2024年度无“三公”经费支出。</w:t>
      </w:r>
    </w:p>
    <w:p w14:paraId="2C855B72">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1945A54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335D576E">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本单位2024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无</w:t>
      </w:r>
      <w:r>
        <w:rPr>
          <w:rFonts w:hint="eastAsia" w:ascii="方正仿宋_GBK" w:hAnsi="方正仿宋_GBK" w:eastAsia="方正仿宋_GBK" w:cs="方正仿宋_GBK"/>
          <w:sz w:val="32"/>
          <w:szCs w:val="32"/>
          <w:shd w:val="clear" w:color="auto" w:fill="FFFFFF"/>
          <w:lang w:val="en-US" w:eastAsia="zh-CN"/>
        </w:rPr>
        <w:t>财政拨款</w:t>
      </w:r>
      <w:r>
        <w:rPr>
          <w:rFonts w:ascii="方正仿宋_GBK" w:hAnsi="方正仿宋_GBK" w:eastAsia="方正仿宋_GBK" w:cs="方正仿宋_GBK"/>
          <w:sz w:val="32"/>
          <w:szCs w:val="32"/>
          <w:shd w:val="clear" w:color="auto" w:fill="FFFFFF"/>
        </w:rPr>
        <w:t>会议费</w:t>
      </w:r>
      <w:r>
        <w:rPr>
          <w:rFonts w:hint="eastAsia" w:ascii="方正仿宋_GBK" w:hAnsi="方正仿宋_GBK" w:eastAsia="方正仿宋_GBK" w:cs="方正仿宋_GBK"/>
          <w:sz w:val="32"/>
          <w:szCs w:val="32"/>
          <w:shd w:val="clear" w:color="auto" w:fill="FFFFFF"/>
          <w:lang w:val="en-US" w:eastAsia="zh-CN"/>
        </w:rPr>
        <w:t>收支。</w:t>
      </w:r>
    </w:p>
    <w:p w14:paraId="74C998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6F040C5E">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color w:val="000000" w:themeColor="text1"/>
          <w:kern w:val="0"/>
          <w:sz w:val="32"/>
          <w:szCs w:val="32"/>
          <w:lang w:val="en-US" w:eastAsia="zh-CN"/>
          <w14:textFill>
            <w14:solidFill>
              <w14:schemeClr w14:val="tx1"/>
            </w14:solidFill>
          </w14:textFill>
        </w:rPr>
      </w:pPr>
      <w:r>
        <w:rPr>
          <w:rFonts w:hint="eastAsia" w:ascii="宋体" w:hAnsi="宋体" w:eastAsia="方正仿宋_GBK" w:cs="方正仿宋_GBK"/>
          <w:color w:val="000000" w:themeColor="text1"/>
          <w:kern w:val="0"/>
          <w:sz w:val="32"/>
          <w:szCs w:val="32"/>
          <w14:textFill>
            <w14:solidFill>
              <w14:schemeClr w14:val="tx1"/>
            </w14:solidFill>
          </w14:textFill>
        </w:rPr>
        <w:t>按照部门决算列报口径，我单位不在机关运行经费统计范围之内</w:t>
      </w:r>
      <w:r>
        <w:rPr>
          <w:rFonts w:hint="eastAsia" w:ascii="宋体" w:hAnsi="宋体" w:eastAsia="方正仿宋_GBK" w:cs="方正仿宋_GBK"/>
          <w:color w:val="000000" w:themeColor="text1"/>
          <w:kern w:val="0"/>
          <w:sz w:val="32"/>
          <w:szCs w:val="32"/>
          <w:lang w:eastAsia="zh-CN"/>
          <w14:textFill>
            <w14:solidFill>
              <w14:schemeClr w14:val="tx1"/>
            </w14:solidFill>
          </w14:textFill>
        </w:rPr>
        <w:t>。</w:t>
      </w:r>
    </w:p>
    <w:p w14:paraId="2995EB3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7A3FCCA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辆。其中：特种专业技术用车</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辆。</w:t>
      </w:r>
    </w:p>
    <w:p w14:paraId="041A1CA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33FE899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度我单位未发生政府采购事项，无相关经费支出。</w:t>
      </w:r>
    </w:p>
    <w:p w14:paraId="7F73AD7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14:paraId="1D087989">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3373FAE8">
      <w:pPr>
        <w:pStyle w:val="9"/>
        <w:keepNext w:val="0"/>
        <w:keepLines w:val="0"/>
        <w:pageBreakBefore w:val="0"/>
        <w:widowControl w:val="0"/>
        <w:numPr>
          <w:ilvl w:val="0"/>
          <w:numId w:val="6"/>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107BA696">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14:paraId="51C51D4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3EF3FFE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297356B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事业收入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C173A2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事业收入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经营收入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其他收入”等不足以安排当年支出的情况下，使用以前年度积累的非财政拨款结余弥补本年度收支缺口的资金。</w:t>
      </w:r>
    </w:p>
    <w:p w14:paraId="60EAB20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333E3C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409BA85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7C121F3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670F3E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02ED1A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w:t>
      </w:r>
      <w:bookmarkStart w:id="0" w:name="_GoBack"/>
      <w:r>
        <w:rPr>
          <w:rFonts w:hint="eastAsia" w:ascii="宋体" w:hAnsi="宋体" w:eastAsia="方正仿宋_GBK" w:cs="方正仿宋_GBK"/>
          <w:sz w:val="32"/>
          <w:szCs w:val="32"/>
        </w:rPr>
        <w:t>指用</w:t>
      </w:r>
      <w:bookmarkEnd w:id="0"/>
      <w:r>
        <w:rPr>
          <w:rFonts w:hint="eastAsia" w:ascii="宋体" w:hAnsi="宋体" w:eastAsia="方正仿宋_GBK" w:cs="方正仿宋_GBK"/>
          <w:sz w:val="32"/>
          <w:szCs w:val="32"/>
        </w:rPr>
        <w:t>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CB81E2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F1CE1B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5D47B4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075926D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5AE5F687">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1EA3C27C">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p>
    <w:p w14:paraId="3C533FA6">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leftChars="0" w:firstLine="0" w:firstLineChars="0"/>
        <w:textAlignment w:val="auto"/>
        <w:rPr>
          <w:rFonts w:hint="eastAsia" w:ascii="宋体" w:hAnsi="宋体" w:eastAsia="方正仿宋_GBK" w:cs="方正仿宋_GBK"/>
          <w:sz w:val="32"/>
          <w:szCs w:val="32"/>
        </w:rPr>
      </w:pPr>
    </w:p>
    <w:p w14:paraId="7BEB005F">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0666A0C3">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463F1140">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联系人：杨琀</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联系电话：13477260612</w:t>
      </w:r>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10CF">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38C07">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6BB1AE55"/>
    <w:multiLevelType w:val="singleLevel"/>
    <w:tmpl w:val="6BB1AE55"/>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3D4E2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271E22"/>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157AD4"/>
    <w:rsid w:val="5A327175"/>
    <w:rsid w:val="5A461F67"/>
    <w:rsid w:val="5A4D12DB"/>
    <w:rsid w:val="5AA95942"/>
    <w:rsid w:val="5AD85A9C"/>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A922A3"/>
    <w:rsid w:val="71B459C5"/>
    <w:rsid w:val="71CB4143"/>
    <w:rsid w:val="721C092E"/>
    <w:rsid w:val="723D7934"/>
    <w:rsid w:val="727266B8"/>
    <w:rsid w:val="72804A5F"/>
    <w:rsid w:val="72C81D24"/>
    <w:rsid w:val="73510736"/>
    <w:rsid w:val="73772C48"/>
    <w:rsid w:val="738B1B15"/>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041EA0"/>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2642</Words>
  <Characters>2965</Characters>
  <Lines>16</Lines>
  <Paragraphs>4</Paragraphs>
  <TotalTime>43</TotalTime>
  <ScaleCrop>false</ScaleCrop>
  <LinksUpToDate>false</LinksUpToDate>
  <CharactersWithSpaces>2969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舒启茂</cp:lastModifiedBy>
  <cp:lastPrinted>2025-08-13T03:53:00Z</cp:lastPrinted>
  <dcterms:modified xsi:type="dcterms:W3CDTF">2025-08-18T09:08:45Z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eyJoZGlkIjoiYmNiYjZiMDc4OTYzMDRlZDBjMjNiMmY5Y2MzYzJhZmYiLCJ1c2VySWQiOiIxNjgxMjY4MjQxIn0=</vt:lpwstr>
  </property>
</Properties>
</file>