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bCs/>
          <w:color w:val="000000"/>
          <w:szCs w:val="32"/>
        </w:rPr>
      </w:pPr>
      <w:r>
        <w:rPr>
          <w:rFonts w:hint="eastAsia" w:ascii="方正小标宋_GBK" w:eastAsia="方正小标宋_GBK"/>
          <w:bCs/>
          <w:color w:val="000000"/>
          <w:szCs w:val="32"/>
        </w:rPr>
        <w:t>江津区2021年第二季度水龙头水质信息公布表（城市）</w:t>
      </w:r>
    </w:p>
    <w:tbl>
      <w:tblPr>
        <w:tblStyle w:val="2"/>
        <w:tblW w:w="1488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26"/>
        <w:gridCol w:w="425"/>
        <w:gridCol w:w="992"/>
        <w:gridCol w:w="1134"/>
        <w:gridCol w:w="1134"/>
        <w:gridCol w:w="1134"/>
        <w:gridCol w:w="851"/>
        <w:gridCol w:w="1134"/>
        <w:gridCol w:w="992"/>
        <w:gridCol w:w="992"/>
        <w:gridCol w:w="709"/>
        <w:gridCol w:w="1134"/>
        <w:gridCol w:w="1134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城市水龙头采样点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季度</w:t>
            </w:r>
          </w:p>
        </w:tc>
        <w:tc>
          <w:tcPr>
            <w:tcW w:w="113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监测指标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菌落总数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CFU/mL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106" w:rightChars="-33"/>
              <w:jc w:val="center"/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大肠菌群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MPN/100mL或CFU/100mL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大肠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埃希氏菌</w:t>
            </w:r>
            <w:r>
              <w:rPr>
                <w:rFonts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（MPN/100mL或CFU/100mL）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耐热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大肠菌群</w:t>
            </w:r>
            <w:r>
              <w:rPr>
                <w:rFonts w:hint="eastAsia" w:ascii="宋体" w:hAnsi="宋体" w:eastAsia="宋体"/>
                <w:color w:val="000000"/>
                <w:spacing w:val="-14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pacing w:val="-14"/>
                <w:w w:val="90"/>
                <w:sz w:val="21"/>
                <w:szCs w:val="21"/>
              </w:rPr>
              <w:t>MPN/100mL或CFU/100mL</w:t>
            </w:r>
            <w:r>
              <w:rPr>
                <w:rFonts w:hint="eastAsia" w:ascii="宋体" w:hAnsi="宋体" w:eastAsia="宋体"/>
                <w:color w:val="000000"/>
                <w:spacing w:val="-14"/>
                <w:w w:val="9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106" w:rightChars="-3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色度</w:t>
            </w:r>
          </w:p>
          <w:p>
            <w:pPr>
              <w:widowControl/>
              <w:spacing w:line="300" w:lineRule="exact"/>
              <w:ind w:right="-106" w:rightChars="-3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  <w:t>（铂钴色度单位）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浑浊度</w:t>
            </w:r>
            <w:r>
              <w:rPr>
                <w:rFonts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（NTU-散射浊度单位）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臭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耗氧量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（CODMn法，以O2计，mg/L）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肉眼可见物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游离余氯</w:t>
            </w:r>
            <w:r>
              <w:rPr>
                <w:rFonts w:hint="eastAsia"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mg/L</w:t>
            </w:r>
            <w:r>
              <w:rPr>
                <w:rFonts w:hint="eastAsia"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二氧化氯</w:t>
            </w:r>
            <w:r>
              <w:rPr>
                <w:rFonts w:hint="eastAsia"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mg/L</w:t>
            </w:r>
            <w:r>
              <w:rPr>
                <w:rFonts w:hint="eastAsia" w:ascii="宋体" w:hAnsi="宋体" w:eastAsia="宋体"/>
                <w:color w:val="000000"/>
                <w:spacing w:val="-16"/>
                <w:w w:val="90"/>
                <w:sz w:val="21"/>
                <w:szCs w:val="21"/>
              </w:rPr>
              <w:t>)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《生活饮用水卫生标准》（GB5749-2006）指标限值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不得检出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不得检出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不得检出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无异臭、异味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  <w:t>≥0.05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  <w:t>≥0.02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1"/>
                <w:szCs w:val="21"/>
              </w:rPr>
              <w:t>江津区几江街道桥南路40号德高津源居小区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江津区佳华医院（重庆市江津区几江街道鼎山大道767号5幢（沿江花园E幢）-1-1号）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江津区鼎山街道鼎山大道730号附17号骑龙山庄小区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江津区田家炳中学（重庆市江津区鼎山大道973号）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重庆市江津区鼎山街道柳林街71号江津区疾病预防控制中心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江津区德感街道滨江中路241号德城港湾小区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江津区滨江新城圣泉路99号行政中心后勤中心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江津区双福街道津马大道698号江津区第一人民医院公共卫生科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双福时代广场启晨小区（江津区双福街道双庆路196号）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方正黑体_GBK" w:eastAsia="方正黑体_GBK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szCs w:val="32"/>
        </w:rPr>
      </w:pPr>
    </w:p>
    <w:p>
      <w:pPr>
        <w:spacing w:line="594" w:lineRule="exact"/>
        <w:jc w:val="center"/>
        <w:rPr>
          <w:rFonts w:ascii="方正小标宋_GBK" w:eastAsia="方正小标宋_GBK"/>
          <w:bCs/>
          <w:color w:val="000000"/>
          <w:szCs w:val="32"/>
        </w:rPr>
      </w:pPr>
      <w:r>
        <w:rPr>
          <w:rFonts w:hint="eastAsia" w:ascii="方正小标宋_GBK" w:eastAsia="方正小标宋_GBK"/>
          <w:bCs/>
          <w:color w:val="000000"/>
          <w:szCs w:val="32"/>
        </w:rPr>
        <w:t>江津</w:t>
      </w:r>
      <w:r>
        <w:rPr>
          <w:rFonts w:ascii="方正小标宋_GBK" w:eastAsia="方正小标宋_GBK"/>
          <w:bCs/>
          <w:color w:val="000000"/>
          <w:szCs w:val="32"/>
        </w:rPr>
        <w:t>区</w:t>
      </w:r>
      <w:r>
        <w:rPr>
          <w:rFonts w:hint="eastAsia" w:ascii="方正小标宋_GBK" w:eastAsia="方正小标宋_GBK"/>
          <w:bCs/>
          <w:color w:val="000000"/>
          <w:szCs w:val="32"/>
        </w:rPr>
        <w:t>2021年第二季度</w:t>
      </w:r>
      <w:r>
        <w:rPr>
          <w:rFonts w:ascii="方正小标宋_GBK" w:eastAsia="方正小标宋_GBK"/>
          <w:bCs/>
          <w:color w:val="000000"/>
          <w:szCs w:val="32"/>
        </w:rPr>
        <w:t>水龙头水质信息公布表（农村）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42"/>
        <w:gridCol w:w="567"/>
        <w:gridCol w:w="993"/>
        <w:gridCol w:w="1086"/>
        <w:gridCol w:w="1087"/>
        <w:gridCol w:w="1087"/>
        <w:gridCol w:w="992"/>
        <w:gridCol w:w="992"/>
        <w:gridCol w:w="993"/>
        <w:gridCol w:w="1275"/>
        <w:gridCol w:w="709"/>
        <w:gridCol w:w="85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农村水龙头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采样地点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季度</w:t>
            </w:r>
          </w:p>
        </w:tc>
        <w:tc>
          <w:tcPr>
            <w:tcW w:w="110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监测指标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菌落总数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CFU/mL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106" w:rightChars="-33"/>
              <w:jc w:val="center"/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大肠菌群</w:t>
            </w:r>
            <w:r>
              <w:rPr>
                <w:rFonts w:hint="eastAsia" w:ascii="宋体" w:hAnsi="宋体" w:eastAsia="宋体"/>
                <w:color w:val="000000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  <w:t>MPN/100mL或CFU/100mL</w:t>
            </w:r>
            <w:r>
              <w:rPr>
                <w:rFonts w:hint="eastAsia" w:ascii="宋体" w:hAnsi="宋体" w:eastAsia="宋体"/>
                <w:color w:val="000000"/>
                <w:w w:val="90"/>
                <w:sz w:val="21"/>
                <w:szCs w:val="21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大肠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埃希氏菌</w:t>
            </w:r>
            <w:r>
              <w:rPr>
                <w:rFonts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（MPN/100mL或CFU/100mL）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耐热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大肠菌群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MPN/100mL或CFU/100mL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106" w:rightChars="-3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色度</w:t>
            </w:r>
          </w:p>
          <w:p>
            <w:pPr>
              <w:widowControl/>
              <w:spacing w:line="300" w:lineRule="exact"/>
              <w:ind w:right="-106" w:rightChars="-3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  <w:t>（铂钴色度单位）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浑浊度（NTU-散射浊度单位）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臭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耗氧量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  <w:t>（CODMn法，以O2计，mg/L）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肉眼可见物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游离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余氯</w:t>
            </w:r>
            <w:r>
              <w:rPr>
                <w:rFonts w:hint="eastAsia" w:ascii="宋体" w:hAnsi="宋体" w:eastAsia="宋体"/>
                <w:color w:val="000000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w w:val="90"/>
                <w:sz w:val="21"/>
                <w:szCs w:val="21"/>
              </w:rPr>
              <w:t>mg/L</w:t>
            </w:r>
            <w:r>
              <w:rPr>
                <w:rFonts w:hint="eastAsia" w:ascii="宋体" w:hAnsi="宋体" w:eastAsia="宋体"/>
                <w:color w:val="000000"/>
                <w:w w:val="9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二氧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化氯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mg/L</w:t>
            </w:r>
            <w:r>
              <w:rPr>
                <w:rFonts w:hint="eastAsia" w:ascii="宋体" w:hAnsi="宋体" w:eastAsia="宋体"/>
                <w:color w:val="000000"/>
                <w:spacing w:val="-12"/>
                <w:w w:val="90"/>
                <w:sz w:val="21"/>
                <w:szCs w:val="21"/>
              </w:rPr>
              <w:t>)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《生活饮用水卫生标准》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vertAlign w:val="superscript"/>
              </w:rPr>
              <w:t>a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（GB5749-2006）指标限值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≤100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不得检出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不得检出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不得检出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无异臭、异味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≤3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≥0.05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≥0.02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重庆市江津区白沙镇聚奎小学门卫室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重庆市江津区油溪镇滨江路明月四小区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重庆市江津区龙华镇政府食堂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未检出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&lt;0.5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0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a. 《生活饮用水卫生标准》（GB5749-2006）规定，农村小型集中式供水（日供水量在1000m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以下）部分水质指标可按表4标准执行：菌类总数≤500CFU/ml，色度≤20，浑浊度≤3，耗氧量≤5。</w:t>
            </w:r>
          </w:p>
        </w:tc>
      </w:tr>
    </w:tbl>
    <w:p>
      <w:pPr>
        <w:rPr>
          <w:rFonts w:ascii="宋体" w:hAnsi="宋体" w:cs="仿宋_GB2312"/>
          <w:szCs w:val="32"/>
        </w:rPr>
        <w:sectPr>
          <w:pgSz w:w="16838" w:h="11906" w:orient="landscape"/>
          <w:pgMar w:top="1588" w:right="1134" w:bottom="1474" w:left="1134" w:header="851" w:footer="1474" w:gutter="0"/>
          <w:pgNumType w:fmt="numberInDash"/>
          <w:cols w:space="720" w:num="1"/>
          <w:docGrid w:type="lines"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4230A"/>
    <w:rsid w:val="7D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2021-06-15T01:45:24Z</dcterms:created>
  <dc:creator>Administrator</dc:creator>
  <cp:lastModifiedBy>Administrator</cp:lastModifiedBy>
  <cp:lastPrinted>2021-06-15T01:46:33Z</cp:lastPrinted>
  <dcterms:modified xsi:type="dcterms:W3CDTF">2021-06-15T01:47:14Z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