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D60F6">
      <w:pPr>
        <w:keepNext w:val="0"/>
        <w:keepLines w:val="0"/>
        <w:pageBreakBefore w:val="0"/>
        <w:widowControl w:val="0"/>
        <w:kinsoku/>
        <w:wordWrap/>
        <w:overflowPunct/>
        <w:topLinePunct w:val="0"/>
        <w:bidi w:val="0"/>
        <w:snapToGrid/>
        <w:spacing w:line="579" w:lineRule="exact"/>
        <w:jc w:val="center"/>
        <w:textAlignment w:val="auto"/>
        <w:rPr>
          <w:rFonts w:ascii="宋体" w:hAnsi="宋体" w:eastAsia="方正小标宋_GBK"/>
          <w:sz w:val="44"/>
          <w:szCs w:val="44"/>
        </w:rPr>
      </w:pPr>
      <w:r>
        <w:rPr>
          <w:rFonts w:ascii="宋体" w:hAnsi="宋体" w:eastAsia="方正小标宋_GBK"/>
          <w:sz w:val="44"/>
          <w:szCs w:val="44"/>
        </w:rPr>
        <w:t>重庆市江津区商务委员会</w:t>
      </w:r>
    </w:p>
    <w:p w14:paraId="399569C8">
      <w:pPr>
        <w:keepNext w:val="0"/>
        <w:keepLines w:val="0"/>
        <w:pageBreakBefore w:val="0"/>
        <w:widowControl w:val="0"/>
        <w:kinsoku/>
        <w:wordWrap/>
        <w:overflowPunct/>
        <w:topLinePunct w:val="0"/>
        <w:bidi w:val="0"/>
        <w:snapToGrid/>
        <w:spacing w:line="579"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关</w:t>
      </w:r>
      <w:r>
        <w:rPr>
          <w:rFonts w:hint="eastAsia" w:ascii="宋体" w:hAnsi="宋体" w:eastAsia="方正小标宋_GBK"/>
          <w:sz w:val="44"/>
          <w:szCs w:val="44"/>
          <w:lang w:val="en-US" w:eastAsia="zh-CN"/>
        </w:rPr>
        <w:t>于2025年现代商贸流通体系试点建设（完善农村商贸流通体系类项目）拟支</w:t>
      </w:r>
      <w:r>
        <w:rPr>
          <w:rFonts w:hint="eastAsia" w:ascii="宋体" w:hAnsi="宋体" w:eastAsia="方正小标宋_GBK"/>
          <w:sz w:val="44"/>
          <w:szCs w:val="44"/>
          <w:lang w:eastAsia="zh-CN"/>
        </w:rPr>
        <w:t>持清单</w:t>
      </w:r>
      <w:r>
        <w:rPr>
          <w:rFonts w:hint="eastAsia" w:ascii="宋体" w:hAnsi="宋体" w:eastAsia="方正小标宋_GBK"/>
          <w:sz w:val="44"/>
          <w:szCs w:val="44"/>
          <w:lang w:val="en-US" w:eastAsia="zh-CN"/>
        </w:rPr>
        <w:t>的</w:t>
      </w:r>
      <w:r>
        <w:rPr>
          <w:rFonts w:ascii="宋体" w:hAnsi="宋体" w:eastAsia="方正小标宋_GBK"/>
          <w:sz w:val="44"/>
          <w:szCs w:val="44"/>
        </w:rPr>
        <w:t>公示</w:t>
      </w:r>
    </w:p>
    <w:p w14:paraId="1654B6D5">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宋体" w:hAnsi="宋体" w:eastAsia="方正仿宋_GBK"/>
          <w:sz w:val="32"/>
          <w:szCs w:val="32"/>
        </w:rPr>
      </w:pPr>
    </w:p>
    <w:p w14:paraId="1CBAFB17">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both"/>
        <w:textAlignment w:val="auto"/>
        <w:rPr>
          <w:rFonts w:hint="eastAsia" w:ascii="宋体" w:hAnsi="宋体" w:eastAsia="方正仿宋_GBK"/>
          <w:bCs/>
          <w:sz w:val="32"/>
          <w:szCs w:val="32"/>
        </w:rPr>
      </w:pPr>
      <w:r>
        <w:rPr>
          <w:rFonts w:hint="default" w:ascii="宋体" w:hAnsi="宋体" w:eastAsia="方正仿宋_GBK" w:cs="Times New Roman"/>
          <w:bCs/>
          <w:sz w:val="32"/>
          <w:szCs w:val="32"/>
        </w:rPr>
        <w:t>根据《</w:t>
      </w:r>
      <w:r>
        <w:rPr>
          <w:rFonts w:hint="eastAsia" w:ascii="宋体" w:hAnsi="宋体" w:eastAsia="方正仿宋_GBK" w:cs="Times New Roman"/>
          <w:bCs/>
          <w:sz w:val="32"/>
          <w:szCs w:val="32"/>
          <w:lang w:val="en-US" w:eastAsia="zh-CN"/>
        </w:rPr>
        <w:t>重庆市商务委员会关于印发</w:t>
      </w:r>
      <w:r>
        <w:rPr>
          <w:rFonts w:hint="eastAsia" w:ascii="宋体" w:hAnsi="宋体" w:eastAsia="方正仿宋_GBK" w:cs="方正仿宋_GBK"/>
          <w:bCs/>
          <w:sz w:val="32"/>
          <w:szCs w:val="32"/>
          <w:lang w:val="en-US" w:eastAsia="zh-CN"/>
        </w:rPr>
        <w:t>&lt;</w:t>
      </w:r>
      <w:r>
        <w:rPr>
          <w:rFonts w:hint="default" w:ascii="宋体" w:hAnsi="宋体" w:eastAsia="方正仿宋_GBK" w:cs="Times New Roman"/>
          <w:bCs/>
          <w:sz w:val="32"/>
          <w:szCs w:val="32"/>
        </w:rPr>
        <w:t>重庆市现代商贸流通体系试点建设专项资金管理办法</w:t>
      </w:r>
      <w:r>
        <w:rPr>
          <w:rFonts w:hint="eastAsia" w:ascii="宋体" w:hAnsi="宋体" w:eastAsia="方正仿宋_GBK" w:cs="方正仿宋_GBK"/>
          <w:bCs/>
          <w:sz w:val="32"/>
          <w:szCs w:val="32"/>
          <w:lang w:val="en-US" w:eastAsia="zh-CN"/>
        </w:rPr>
        <w:t>&gt;</w:t>
      </w:r>
      <w:r>
        <w:rPr>
          <w:rFonts w:hint="default" w:ascii="宋体" w:hAnsi="宋体" w:eastAsia="方正仿宋_GBK" w:cs="Times New Roman"/>
          <w:bCs/>
          <w:sz w:val="32"/>
          <w:szCs w:val="32"/>
        </w:rPr>
        <w:t>的通知》</w:t>
      </w:r>
      <w:r>
        <w:rPr>
          <w:rFonts w:hint="eastAsia" w:ascii="宋体" w:hAnsi="宋体" w:eastAsia="方正仿宋_GBK" w:cs="Times New Roman"/>
          <w:bCs/>
          <w:sz w:val="32"/>
          <w:szCs w:val="32"/>
          <w:lang w:eastAsia="zh-CN"/>
        </w:rPr>
        <w:t>（</w:t>
      </w:r>
      <w:r>
        <w:rPr>
          <w:rFonts w:hint="default" w:ascii="宋体" w:hAnsi="宋体" w:eastAsia="方正仿宋_GBK" w:cs="Times New Roman"/>
          <w:bCs/>
          <w:sz w:val="32"/>
          <w:szCs w:val="32"/>
        </w:rPr>
        <w:t>渝商务发〔2025〕32</w:t>
      </w:r>
      <w:r>
        <w:rPr>
          <w:rFonts w:hint="default" w:ascii="宋体" w:hAnsi="宋体" w:eastAsia="方正仿宋_GBK"/>
          <w:bCs/>
          <w:sz w:val="32"/>
          <w:szCs w:val="32"/>
          <w:lang w:val="en-US" w:eastAsia="zh-CN"/>
        </w:rPr>
        <w:t>号</w:t>
      </w:r>
      <w:r>
        <w:rPr>
          <w:rFonts w:hint="eastAsia" w:ascii="宋体" w:hAnsi="宋体" w:eastAsia="方正仿宋_GBK"/>
          <w:bCs/>
          <w:sz w:val="32"/>
          <w:szCs w:val="32"/>
          <w:lang w:val="en-US" w:eastAsia="zh-CN"/>
        </w:rPr>
        <w:t>）等文件要求，结合市商务委现代商贸流通体系试点建设工作会议精神和区政府有关工作要求，我委牵头组织开展了2025年现代商贸流通体系试点建设（完善农村商贸流通体系类）项目申报工作，经过企业申报、条件审核、专家评审、会议研究等程序，拟对8个项目进行资金支持，现向社会公示。</w:t>
      </w:r>
    </w:p>
    <w:p w14:paraId="58C830FC">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both"/>
        <w:textAlignment w:val="auto"/>
        <w:rPr>
          <w:rFonts w:hint="eastAsia" w:ascii="宋体" w:hAnsi="宋体" w:eastAsia="方正仿宋_GBK"/>
          <w:bCs/>
          <w:sz w:val="32"/>
          <w:szCs w:val="32"/>
        </w:rPr>
      </w:pPr>
      <w:r>
        <w:rPr>
          <w:rFonts w:hint="eastAsia" w:ascii="宋体" w:hAnsi="宋体" w:eastAsia="方正仿宋_GBK"/>
          <w:bCs/>
          <w:sz w:val="32"/>
          <w:szCs w:val="32"/>
        </w:rPr>
        <w:t>公示日期：202</w:t>
      </w:r>
      <w:r>
        <w:rPr>
          <w:rFonts w:hint="eastAsia" w:ascii="宋体" w:hAnsi="宋体" w:eastAsia="方正仿宋_GBK"/>
          <w:bCs/>
          <w:sz w:val="32"/>
          <w:szCs w:val="32"/>
          <w:lang w:val="en-US" w:eastAsia="zh-CN"/>
        </w:rPr>
        <w:t>5</w:t>
      </w:r>
      <w:r>
        <w:rPr>
          <w:rFonts w:hint="eastAsia" w:ascii="宋体" w:hAnsi="宋体" w:eastAsia="方正仿宋_GBK"/>
          <w:bCs/>
          <w:sz w:val="32"/>
          <w:szCs w:val="32"/>
        </w:rPr>
        <w:t>年</w:t>
      </w:r>
      <w:r>
        <w:rPr>
          <w:rFonts w:hint="eastAsia" w:ascii="宋体" w:hAnsi="宋体" w:eastAsia="方正仿宋_GBK"/>
          <w:bCs/>
          <w:sz w:val="32"/>
          <w:szCs w:val="32"/>
          <w:lang w:val="en-US" w:eastAsia="zh-CN"/>
        </w:rPr>
        <w:t>10</w:t>
      </w:r>
      <w:r>
        <w:rPr>
          <w:rFonts w:hint="eastAsia" w:ascii="宋体" w:hAnsi="宋体" w:eastAsia="方正仿宋_GBK"/>
          <w:bCs/>
          <w:sz w:val="32"/>
          <w:szCs w:val="32"/>
        </w:rPr>
        <w:t>月</w:t>
      </w:r>
      <w:r>
        <w:rPr>
          <w:rFonts w:hint="eastAsia" w:ascii="宋体" w:hAnsi="宋体" w:eastAsia="方正仿宋_GBK"/>
          <w:bCs/>
          <w:sz w:val="32"/>
          <w:szCs w:val="32"/>
          <w:lang w:val="en-US" w:eastAsia="zh-CN"/>
        </w:rPr>
        <w:t>10</w:t>
      </w:r>
      <w:r>
        <w:rPr>
          <w:rFonts w:hint="eastAsia" w:ascii="宋体" w:hAnsi="宋体" w:eastAsia="方正仿宋_GBK"/>
          <w:bCs/>
          <w:sz w:val="32"/>
          <w:szCs w:val="32"/>
        </w:rPr>
        <w:t>日—</w:t>
      </w:r>
      <w:r>
        <w:rPr>
          <w:rFonts w:hint="eastAsia" w:ascii="宋体" w:hAnsi="宋体" w:eastAsia="方正仿宋_GBK"/>
          <w:bCs/>
          <w:sz w:val="32"/>
          <w:szCs w:val="32"/>
          <w:lang w:val="en-US" w:eastAsia="zh-CN"/>
        </w:rPr>
        <w:t>10</w:t>
      </w:r>
      <w:r>
        <w:rPr>
          <w:rFonts w:hint="eastAsia" w:ascii="宋体" w:hAnsi="宋体" w:eastAsia="方正仿宋_GBK"/>
          <w:bCs/>
          <w:sz w:val="32"/>
          <w:szCs w:val="32"/>
        </w:rPr>
        <w:t>月</w:t>
      </w:r>
      <w:r>
        <w:rPr>
          <w:rFonts w:hint="eastAsia" w:ascii="宋体" w:hAnsi="宋体" w:eastAsia="方正仿宋_GBK"/>
          <w:bCs/>
          <w:sz w:val="32"/>
          <w:szCs w:val="32"/>
          <w:lang w:val="en-US" w:eastAsia="zh-CN"/>
        </w:rPr>
        <w:t>16</w:t>
      </w:r>
      <w:r>
        <w:rPr>
          <w:rFonts w:hint="eastAsia" w:ascii="宋体" w:hAnsi="宋体" w:eastAsia="方正仿宋_GBK"/>
          <w:bCs/>
          <w:sz w:val="32"/>
          <w:szCs w:val="32"/>
        </w:rPr>
        <w:t>日。</w:t>
      </w:r>
    </w:p>
    <w:p w14:paraId="1DA18E24">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both"/>
        <w:textAlignment w:val="auto"/>
        <w:rPr>
          <w:rFonts w:hint="eastAsia" w:ascii="宋体" w:hAnsi="宋体" w:eastAsia="方正仿宋_GBK"/>
          <w:bCs/>
          <w:sz w:val="32"/>
          <w:szCs w:val="32"/>
        </w:rPr>
      </w:pPr>
      <w:r>
        <w:rPr>
          <w:rFonts w:hint="eastAsia" w:ascii="宋体" w:hAnsi="宋体" w:eastAsia="方正仿宋_GBK"/>
          <w:bCs/>
          <w:sz w:val="32"/>
          <w:szCs w:val="32"/>
        </w:rPr>
        <w:t>公示期间，广泛听取意见，接受社会监督，如有异议，请于公示期内以书面形式向区商务委反映，通过快递方式寄往重庆市江津区商务委员会市场体系建设科（联系</w:t>
      </w:r>
      <w:r>
        <w:rPr>
          <w:rFonts w:hint="eastAsia" w:ascii="宋体" w:hAnsi="宋体" w:eastAsia="方正仿宋_GBK"/>
          <w:bCs/>
          <w:sz w:val="32"/>
          <w:szCs w:val="32"/>
          <w:lang w:val="en-US" w:eastAsia="zh-CN"/>
        </w:rPr>
        <w:t>电话：81220476；</w:t>
      </w:r>
      <w:r>
        <w:rPr>
          <w:rFonts w:hint="eastAsia" w:ascii="宋体" w:hAnsi="宋体" w:eastAsia="方正仿宋_GBK"/>
          <w:bCs/>
          <w:sz w:val="32"/>
          <w:szCs w:val="32"/>
        </w:rPr>
        <w:t>通讯地址：重庆市江津区圣泉街道圣泉路99号区政府行政中心1247办公室；邮编：402260）。以单位名义反映情况，应加盖单位公章；以个人名义反映情况，应署真实姓名和联系电话。过期</w:t>
      </w:r>
      <w:r>
        <w:rPr>
          <w:rFonts w:hint="eastAsia" w:ascii="宋体" w:hAnsi="宋体" w:eastAsia="方正仿宋_GBK"/>
          <w:bCs/>
          <w:sz w:val="32"/>
          <w:szCs w:val="32"/>
          <w:lang w:val="en-US" w:eastAsia="zh-CN"/>
        </w:rPr>
        <w:t>视为无异议</w:t>
      </w:r>
      <w:r>
        <w:rPr>
          <w:rFonts w:hint="eastAsia" w:ascii="宋体" w:hAnsi="宋体" w:eastAsia="方正仿宋_GBK"/>
          <w:bCs/>
          <w:sz w:val="32"/>
          <w:szCs w:val="32"/>
        </w:rPr>
        <w:t xml:space="preserve">。 </w:t>
      </w:r>
    </w:p>
    <w:p w14:paraId="1A09B2A9">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both"/>
        <w:textAlignment w:val="auto"/>
        <w:rPr>
          <w:rFonts w:hint="eastAsia" w:ascii="宋体" w:hAnsi="宋体" w:eastAsia="方正仿宋_GBK"/>
          <w:bCs/>
          <w:sz w:val="32"/>
          <w:szCs w:val="32"/>
        </w:rPr>
      </w:pPr>
      <w:r>
        <w:rPr>
          <w:rFonts w:hint="eastAsia" w:ascii="宋体" w:hAnsi="宋体" w:eastAsia="方正仿宋_GBK"/>
          <w:bCs/>
          <w:sz w:val="32"/>
          <w:szCs w:val="32"/>
        </w:rPr>
        <w:t xml:space="preserve">       </w:t>
      </w:r>
    </w:p>
    <w:p w14:paraId="2CD5EB26">
      <w:pPr>
        <w:keepNext w:val="0"/>
        <w:keepLines w:val="0"/>
        <w:pageBreakBefore w:val="0"/>
        <w:widowControl w:val="0"/>
        <w:kinsoku/>
        <w:wordWrap/>
        <w:overflowPunct/>
        <w:topLinePunct w:val="0"/>
        <w:autoSpaceDE/>
        <w:autoSpaceDN/>
        <w:bidi w:val="0"/>
        <w:adjustRightInd/>
        <w:snapToGrid/>
        <w:spacing w:line="579" w:lineRule="exact"/>
        <w:ind w:left="1590" w:leftChars="300" w:hanging="960" w:hangingChars="300"/>
        <w:jc w:val="both"/>
        <w:textAlignment w:val="auto"/>
        <w:rPr>
          <w:rFonts w:hint="default" w:ascii="宋体" w:hAnsi="宋体" w:eastAsia="方正仿宋_GBK" w:cs="Times New Roman"/>
          <w:bCs/>
          <w:sz w:val="32"/>
          <w:szCs w:val="32"/>
        </w:rPr>
      </w:pPr>
      <w:r>
        <w:rPr>
          <w:rFonts w:hint="eastAsia" w:ascii="宋体" w:hAnsi="宋体" w:eastAsia="方正仿宋_GBK" w:cs="Times New Roman"/>
          <w:bCs/>
          <w:sz w:val="32"/>
          <w:szCs w:val="32"/>
        </w:rPr>
        <w:t>附件</w:t>
      </w:r>
      <w:r>
        <w:rPr>
          <w:rFonts w:hint="eastAsia" w:ascii="宋体" w:hAnsi="宋体" w:eastAsia="方正仿宋_GBK" w:cs="Times New Roman"/>
          <w:bCs/>
          <w:sz w:val="32"/>
          <w:szCs w:val="32"/>
          <w:lang w:eastAsia="zh-CN"/>
        </w:rPr>
        <w:t>：</w:t>
      </w:r>
      <w:r>
        <w:rPr>
          <w:rFonts w:hint="default" w:ascii="宋体" w:hAnsi="宋体" w:eastAsia="方正仿宋_GBK" w:cs="Times New Roman"/>
          <w:bCs/>
          <w:sz w:val="32"/>
          <w:szCs w:val="32"/>
        </w:rPr>
        <w:t>江津区2025年现代商贸流通体系建设（完善农村商贸流通体系类）项目支持计划</w:t>
      </w:r>
      <w:bookmarkStart w:id="0" w:name="_GoBack"/>
      <w:bookmarkEnd w:id="0"/>
    </w:p>
    <w:p w14:paraId="520E55A8">
      <w:pPr>
        <w:pStyle w:val="2"/>
        <w:keepNext w:val="0"/>
        <w:keepLines w:val="0"/>
        <w:pageBreakBefore w:val="0"/>
        <w:widowControl w:val="0"/>
        <w:kinsoku/>
        <w:wordWrap/>
        <w:overflowPunct/>
        <w:topLinePunct w:val="0"/>
        <w:bidi w:val="0"/>
        <w:snapToGrid/>
        <w:spacing w:line="579" w:lineRule="exact"/>
        <w:textAlignment w:val="auto"/>
        <w:rPr>
          <w:rFonts w:hint="default" w:ascii="宋体" w:hAnsi="宋体"/>
        </w:rPr>
      </w:pPr>
    </w:p>
    <w:p w14:paraId="57363AD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eastAsia="方正仿宋_GBK" w:cs="Times New Roman"/>
          <w:snapToGrid/>
          <w:vanish w:val="0"/>
          <w:color w:val="333333"/>
          <w:spacing w:val="0"/>
          <w:w w:val="100"/>
          <w:kern w:val="2"/>
          <w:position w:val="0"/>
          <w:sz w:val="32"/>
          <w:szCs w:val="32"/>
          <w:u w:val="none" w:color="auto"/>
          <w:shd w:val="clear" w:color="auto" w:fill="auto"/>
          <w:vertAlign w:val="baseline"/>
          <w:lang w:val="en-US" w:eastAsia="zh-CN" w:bidi="ar-SA"/>
        </w:rPr>
      </w:pPr>
    </w:p>
    <w:p w14:paraId="6D38D1C1">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4480" w:firstLineChars="1400"/>
        <w:jc w:val="both"/>
        <w:textAlignment w:val="auto"/>
        <w:rPr>
          <w:rFonts w:hint="eastAsia" w:ascii="宋体" w:hAnsi="宋体" w:eastAsia="方正仿宋_GBK" w:cs="Times New Roman"/>
          <w:bCs/>
          <w:snapToGrid/>
          <w:color w:val="auto"/>
          <w:spacing w:val="0"/>
          <w:w w:val="100"/>
          <w:kern w:val="2"/>
          <w:position w:val="0"/>
          <w:sz w:val="32"/>
          <w:szCs w:val="32"/>
          <w:u w:val="none"/>
          <w:shd w:val="clear"/>
          <w:vertAlign w:val="baseline"/>
          <w:lang w:val="en-US" w:eastAsia="zh-CN" w:bidi="ar-SA"/>
        </w:rPr>
      </w:pPr>
      <w:r>
        <w:rPr>
          <w:rFonts w:hint="eastAsia" w:ascii="宋体" w:hAnsi="宋体" w:eastAsia="方正仿宋_GBK" w:cs="Times New Roman"/>
          <w:bCs/>
          <w:snapToGrid/>
          <w:color w:val="auto"/>
          <w:spacing w:val="0"/>
          <w:w w:val="100"/>
          <w:kern w:val="2"/>
          <w:position w:val="0"/>
          <w:sz w:val="32"/>
          <w:szCs w:val="32"/>
          <w:u w:val="none"/>
          <w:shd w:val="clear"/>
          <w:vertAlign w:val="baseline"/>
          <w:lang w:val="en-US" w:eastAsia="zh-CN" w:bidi="ar-SA"/>
        </w:rPr>
        <w:t>重庆市江津区商务委员会</w:t>
      </w:r>
    </w:p>
    <w:p w14:paraId="4622A7D3">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4800" w:firstLineChars="1500"/>
        <w:jc w:val="both"/>
        <w:textAlignment w:val="auto"/>
        <w:rPr>
          <w:rFonts w:hint="eastAsia" w:ascii="宋体" w:hAnsi="宋体" w:eastAsia="方正仿宋_GBK" w:cs="Times New Roman"/>
          <w:bCs/>
          <w:snapToGrid/>
          <w:color w:val="auto"/>
          <w:spacing w:val="0"/>
          <w:w w:val="100"/>
          <w:kern w:val="2"/>
          <w:position w:val="0"/>
          <w:sz w:val="32"/>
          <w:szCs w:val="32"/>
          <w:u w:val="none"/>
          <w:shd w:val="clear"/>
          <w:vertAlign w:val="baseline"/>
          <w:lang w:val="en-US" w:eastAsia="zh-CN" w:bidi="ar-SA"/>
        </w:rPr>
      </w:pPr>
      <w:r>
        <w:rPr>
          <w:rFonts w:hint="eastAsia" w:ascii="宋体" w:hAnsi="宋体" w:eastAsia="方正仿宋_GBK" w:cs="Times New Roman"/>
          <w:bCs/>
          <w:snapToGrid/>
          <w:color w:val="auto"/>
          <w:spacing w:val="0"/>
          <w:w w:val="100"/>
          <w:kern w:val="2"/>
          <w:position w:val="0"/>
          <w:sz w:val="32"/>
          <w:szCs w:val="32"/>
          <w:u w:val="none"/>
          <w:shd w:val="clear"/>
          <w:vertAlign w:val="baseline"/>
          <w:lang w:val="en-US" w:eastAsia="zh-CN" w:bidi="ar-SA"/>
        </w:rPr>
        <w:t xml:space="preserve">2025年10月10日 </w:t>
      </w:r>
    </w:p>
    <w:p w14:paraId="29A1EF7D">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5758" w:leftChars="304" w:hanging="5120" w:hangingChars="1600"/>
        <w:jc w:val="both"/>
        <w:textAlignment w:val="auto"/>
        <w:rPr>
          <w:rFonts w:hint="eastAsia" w:ascii="宋体" w:hAnsi="宋体" w:eastAsia="方正仿宋_GBK" w:cs="Times New Roman"/>
          <w:bCs/>
          <w:snapToGrid/>
          <w:color w:val="auto"/>
          <w:spacing w:val="0"/>
          <w:w w:val="100"/>
          <w:kern w:val="2"/>
          <w:position w:val="0"/>
          <w:sz w:val="32"/>
          <w:szCs w:val="32"/>
          <w:u w:val="none"/>
          <w:shd w:val="clear"/>
          <w:vertAlign w:val="baseline"/>
          <w:lang w:val="en-US" w:eastAsia="zh-CN" w:bidi="ar-SA"/>
        </w:rPr>
      </w:pPr>
    </w:p>
    <w:p w14:paraId="22E72CC1">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宋体" w:hAnsi="宋体" w:eastAsia="方正仿宋_GBK" w:cs="方正仿宋_GBK"/>
          <w:vanish w:val="0"/>
          <w:color w:val="333333"/>
          <w:spacing w:val="0"/>
          <w:kern w:val="2"/>
          <w:sz w:val="32"/>
          <w:szCs w:val="32"/>
          <w:lang w:val="en-US" w:eastAsia="zh-CN"/>
        </w:rPr>
      </w:pPr>
      <w:r>
        <w:rPr>
          <w:rFonts w:hint="eastAsia" w:ascii="宋体" w:hAnsi="宋体" w:eastAsia="方正仿宋_GBK" w:cs="方正仿宋_GBK"/>
          <w:vanish w:val="0"/>
          <w:color w:val="333333"/>
          <w:spacing w:val="0"/>
          <w:kern w:val="2"/>
          <w:sz w:val="32"/>
          <w:szCs w:val="32"/>
          <w:lang w:val="en-US" w:eastAsia="zh-CN"/>
        </w:rPr>
        <w:t>（此件公开发布）</w:t>
      </w:r>
    </w:p>
    <w:p w14:paraId="461E74BB">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5758" w:leftChars="304" w:hanging="5120" w:hangingChars="1600"/>
        <w:jc w:val="both"/>
        <w:textAlignment w:val="auto"/>
        <w:rPr>
          <w:rFonts w:hint="eastAsia" w:ascii="宋体" w:hAnsi="宋体" w:eastAsia="方正仿宋_GBK" w:cs="Times New Roman"/>
          <w:bCs/>
          <w:snapToGrid/>
          <w:color w:val="auto"/>
          <w:spacing w:val="0"/>
          <w:w w:val="100"/>
          <w:kern w:val="2"/>
          <w:position w:val="0"/>
          <w:sz w:val="32"/>
          <w:szCs w:val="32"/>
          <w:u w:val="none"/>
          <w:shd w:val="clear"/>
          <w:vertAlign w:val="baseline"/>
          <w:lang w:val="en-US" w:eastAsia="zh-CN" w:bidi="ar-SA"/>
        </w:rPr>
      </w:pPr>
    </w:p>
    <w:sectPr>
      <w:footerReference r:id="rId5" w:type="default"/>
      <w:footerReference r:id="rId6" w:type="even"/>
      <w:pgSz w:w="11906" w:h="16838"/>
      <w:pgMar w:top="2098" w:right="1474" w:bottom="1984" w:left="1587" w:header="851" w:footer="1474" w:gutter="0"/>
      <w:pgNumType w:fmt="decimal"/>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E67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D0F0D">
                          <w:pPr>
                            <w:pStyle w:val="8"/>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AD0F0D">
                    <w:pPr>
                      <w:pStyle w:val="8"/>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7874">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1</w:t>
    </w:r>
    <w:r>
      <w:rPr>
        <w:rStyle w:val="15"/>
      </w:rPr>
      <w:fldChar w:fldCharType="end"/>
    </w:r>
  </w:p>
  <w:p w14:paraId="02FFE28B">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DA2NTZlZTZmMmRjYjM3ZDcwMzgzNDVmNzQ2ZjQxNzQifQ=="/>
  </w:docVars>
  <w:rsids>
    <w:rsidRoot w:val="00000000"/>
    <w:rsid w:val="001F2963"/>
    <w:rsid w:val="01DC2C34"/>
    <w:rsid w:val="0426198E"/>
    <w:rsid w:val="0664493D"/>
    <w:rsid w:val="06AE7B00"/>
    <w:rsid w:val="077E1EF9"/>
    <w:rsid w:val="0A0D2FAB"/>
    <w:rsid w:val="0D3F2722"/>
    <w:rsid w:val="11F714D4"/>
    <w:rsid w:val="145F625E"/>
    <w:rsid w:val="18D85138"/>
    <w:rsid w:val="257B14DB"/>
    <w:rsid w:val="26B139DF"/>
    <w:rsid w:val="2AA66D08"/>
    <w:rsid w:val="2B7A3EF6"/>
    <w:rsid w:val="2FE54561"/>
    <w:rsid w:val="31A46FAF"/>
    <w:rsid w:val="33346D74"/>
    <w:rsid w:val="343D3DB1"/>
    <w:rsid w:val="3C003E02"/>
    <w:rsid w:val="448F0E3D"/>
    <w:rsid w:val="47C4593C"/>
    <w:rsid w:val="4EBD302E"/>
    <w:rsid w:val="4FA709C3"/>
    <w:rsid w:val="4FDB199C"/>
    <w:rsid w:val="5224100E"/>
    <w:rsid w:val="5A055C40"/>
    <w:rsid w:val="5A7440DF"/>
    <w:rsid w:val="5FE02C23"/>
    <w:rsid w:val="60035FC0"/>
    <w:rsid w:val="60A8771C"/>
    <w:rsid w:val="68A555B8"/>
    <w:rsid w:val="6A692EF5"/>
    <w:rsid w:val="6D9E5A9F"/>
    <w:rsid w:val="6F865E25"/>
    <w:rsid w:val="703758EF"/>
    <w:rsid w:val="70C04599"/>
    <w:rsid w:val="76E4633A"/>
    <w:rsid w:val="773A752B"/>
    <w:rsid w:val="7A3902E6"/>
    <w:rsid w:val="7ECD6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widowControl w:val="0"/>
      <w:spacing w:before="340" w:after="330" w:line="578" w:lineRule="auto"/>
      <w:outlineLvl w:val="0"/>
    </w:pPr>
    <w:rPr>
      <w:b/>
      <w:kern w:val="44"/>
      <w:sz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4">
    <w:name w:val="Default Paragraph Font"/>
    <w:autoRedefine/>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方正小标宋_GBK" w:cs="Times New Roman"/>
      <w:color w:val="000000"/>
      <w:sz w:val="24"/>
      <w:szCs w:val="24"/>
      <w:lang w:val="en-US" w:eastAsia="zh-CN" w:bidi="ar-SA"/>
    </w:rPr>
  </w:style>
  <w:style w:type="paragraph" w:styleId="6">
    <w:name w:val="index 6"/>
    <w:next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2100" w:right="0" w:firstLine="0"/>
      <w:contextualSpacing w:val="0"/>
      <w:jc w:val="both"/>
      <w:textAlignment w:val="auto"/>
      <w:outlineLvl w:val="9"/>
    </w:pPr>
    <w:rPr>
      <w:rFonts w:ascii="方正仿宋_GBK"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style>
  <w:style w:type="paragraph" w:styleId="7">
    <w:name w:val="Body Text"/>
    <w:next w:val="1"/>
    <w:qFormat/>
    <w:uiPriority w:val="0"/>
    <w:pPr>
      <w:widowControl w:val="0"/>
      <w:spacing w:line="240" w:lineRule="auto"/>
      <w:jc w:val="center"/>
    </w:pPr>
    <w:rPr>
      <w:rFonts w:ascii="方正大标宋简体" w:hAnsi="Times New Roman" w:eastAsia="方正大标宋简体" w:cs="Times New Roman"/>
      <w:kern w:val="2"/>
      <w:sz w:val="36"/>
      <w:szCs w:val="36"/>
      <w:lang w:val="en-US" w:eastAsia="zh-CN" w:bidi="ar-SA"/>
    </w:rPr>
  </w:style>
  <w:style w:type="paragraph" w:styleId="8">
    <w:name w:val="footer"/>
    <w:basedOn w:val="1"/>
    <w:next w:val="9"/>
    <w:autoRedefine/>
    <w:qFormat/>
    <w:uiPriority w:val="0"/>
    <w:pPr>
      <w:widowControl w:val="0"/>
      <w:tabs>
        <w:tab w:val="center" w:pos="4153"/>
        <w:tab w:val="right" w:pos="8306"/>
      </w:tabs>
      <w:snapToGrid w:val="0"/>
      <w:spacing w:line="240" w:lineRule="auto"/>
      <w:jc w:val="left"/>
    </w:pPr>
    <w:rPr>
      <w:rFonts w:ascii="方正仿宋_GBK" w:hAnsi="Times New Roman" w:eastAsia="方正仿宋_GBK" w:cs="Times New Roman"/>
      <w:kern w:val="2"/>
      <w:sz w:val="18"/>
      <w:szCs w:val="18"/>
      <w:lang w:val="en-US" w:eastAsia="zh-CN" w:bidi="ar-SA"/>
    </w:rPr>
  </w:style>
  <w:style w:type="paragraph" w:customStyle="1" w:styleId="9">
    <w:name w:val="索引 51"/>
    <w:basedOn w:val="1"/>
    <w:next w:val="1"/>
    <w:autoRedefine/>
    <w:qFormat/>
    <w:uiPriority w:val="0"/>
    <w:pPr>
      <w:ind w:left="1680"/>
    </w:pPr>
  </w:style>
  <w:style w:type="paragraph" w:styleId="10">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Normal (Web)"/>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paragraph" w:styleId="12">
    <w:name w:val="Body Text First Indent"/>
    <w:basedOn w:val="7"/>
    <w:qFormat/>
    <w:uiPriority w:val="0"/>
    <w:pPr>
      <w:ind w:firstLine="100" w:firstLineChars="100"/>
    </w:pPr>
  </w:style>
  <w:style w:type="character" w:styleId="15">
    <w:name w:val="page number"/>
    <w:qFormat/>
    <w:uiPriority w:val="0"/>
  </w:style>
  <w:style w:type="character" w:customStyle="1" w:styleId="16">
    <w:name w:val="font11"/>
    <w:basedOn w:val="14"/>
    <w:qFormat/>
    <w:uiPriority w:val="0"/>
    <w:rPr>
      <w:rFonts w:ascii="宋体" w:eastAsia="宋体" w:cs="宋体"/>
      <w:color w:val="000000"/>
      <w:sz w:val="20"/>
      <w:szCs w:val="20"/>
      <w:u w:val="none"/>
      <w:lang w:bidi="ar-SA"/>
    </w:rPr>
  </w:style>
  <w:style w:type="character" w:customStyle="1" w:styleId="17">
    <w:name w:val="font131"/>
    <w:qFormat/>
    <w:uiPriority w:val="0"/>
    <w:rPr>
      <w:rFonts w:ascii="方正黑体_GBK" w:eastAsia="方正黑体_GBK" w:cs="方正黑体_GBK"/>
      <w:color w:val="000000"/>
      <w:sz w:val="24"/>
      <w:szCs w:val="24"/>
      <w:u w:val="none"/>
      <w:lang w:bidi="ar-SA"/>
    </w:rPr>
  </w:style>
  <w:style w:type="character" w:customStyle="1" w:styleId="18">
    <w:name w:val="font112"/>
    <w:qFormat/>
    <w:uiPriority w:val="0"/>
    <w:rPr>
      <w:rFonts w:ascii="Times New Roman" w:hAnsi="Times New Roman" w:cs="Times New Roman"/>
      <w:color w:val="000000"/>
      <w:sz w:val="24"/>
      <w:szCs w:val="24"/>
      <w:u w:val="none"/>
      <w:lang w:bidi="ar-SA"/>
    </w:rPr>
  </w:style>
  <w:style w:type="character" w:customStyle="1" w:styleId="19">
    <w:name w:val="font21"/>
    <w:basedOn w:val="14"/>
    <w:qFormat/>
    <w:uiPriority w:val="0"/>
    <w:rPr>
      <w:rFonts w:ascii="方正仿宋_GBK" w:eastAsia="方正仿宋_GBK" w:cs="方正仿宋_GBK"/>
      <w:color w:val="000000"/>
      <w:sz w:val="24"/>
      <w:szCs w:val="24"/>
      <w:u w:val="none"/>
      <w:lang w:bidi="ar-SA"/>
    </w:rPr>
  </w:style>
  <w:style w:type="character" w:customStyle="1" w:styleId="20">
    <w:name w:val="font31"/>
    <w:basedOn w:val="14"/>
    <w:autoRedefine/>
    <w:qFormat/>
    <w:uiPriority w:val="0"/>
    <w:rPr>
      <w:rFonts w:ascii="方正仿宋_GBK" w:eastAsia="方正仿宋_GBK" w:cs="方正仿宋_GBK"/>
      <w:color w:val="000000"/>
      <w:sz w:val="24"/>
      <w:szCs w:val="24"/>
      <w:u w:val="none"/>
      <w:lang w:bidi="ar-SA"/>
    </w:rPr>
  </w:style>
  <w:style w:type="character" w:customStyle="1" w:styleId="21">
    <w:name w:val="font41"/>
    <w:basedOn w:val="14"/>
    <w:qFormat/>
    <w:uiPriority w:val="0"/>
    <w:rPr>
      <w:rFonts w:ascii="Times New Roman" w:hAnsi="Times New Roman" w:cs="Times New Roman"/>
      <w:color w:val="000000"/>
      <w:sz w:val="24"/>
      <w:szCs w:val="24"/>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反对</Company>
  <Pages>2</Pages>
  <Words>473</Words>
  <Characters>514</Characters>
  <Lines>250</Lines>
  <Paragraphs>144</Paragraphs>
  <TotalTime>3</TotalTime>
  <ScaleCrop>false</ScaleCrop>
  <LinksUpToDate>false</LinksUpToDate>
  <CharactersWithSpaces>523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2021-10-21T06:21:00Z</dcterms:created>
  <dc:creator>而非如果方便</dc:creator>
  <cp:lastModifiedBy>蒋菁菁</cp:lastModifiedBy>
  <cp:lastPrinted>2023-03-30T02:17:00Z</cp:lastPrinted>
  <dcterms:modified xsi:type="dcterms:W3CDTF">2025-10-10T10:05:40Z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F6922B13CF0445F2A4454AFEE43EDB18_13</vt:lpwstr>
  </property>
  <property fmtid="{D5CDD505-2E9C-101B-9397-08002B2CF9AE}" pid="4" name="KSOTemplateDocerSaveRecord">
    <vt:lpwstr>eyJoZGlkIjoiNmFlZjU2OGM1ZWE2OGMzMzEwOTE3OWFlYzQyNDEwNzciLCJ1c2VySWQiOiIxNjgyNTQ4OTc4In0=</vt:lpwstr>
  </property>
</Properties>
</file>