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79" w:lineRule="exact"/>
        <w:rPr>
          <w:rFonts w:ascii="宋体" w:eastAsia="方正小标宋_GBK" w:hAnsi="宋体"/>
          <w:sz w:val="44"/>
          <w:szCs w:val="44"/>
        </w:rPr>
      </w:pPr>
    </w:p>
    <w:p>
      <w:pPr>
        <w:spacing w:line="579" w:lineRule="exact"/>
        <w:jc w:val="center"/>
        <w:rPr>
          <w:rFonts w:ascii="宋体" w:eastAsia="方正小标宋_GBK" w:hAnsi="宋体"/>
          <w:sz w:val="44"/>
          <w:szCs w:val="44"/>
        </w:rPr>
      </w:pPr>
      <w:r>
        <w:rPr>
          <w:rFonts w:ascii="宋体" w:eastAsia="方正小标宋_GBK" w:hAnsi="宋体" w:hint="eastAsia"/>
          <w:sz w:val="44"/>
          <w:szCs w:val="44"/>
        </w:rPr>
        <w:t>重庆市江津区商务委员会</w:t>
      </w:r>
    </w:p>
    <w:p>
      <w:pPr>
        <w:spacing w:line="579" w:lineRule="exact"/>
        <w:jc w:val="center"/>
        <w:rPr>
          <w:rFonts w:eastAsia="方正小标宋_GBK" w:hint="eastAsia"/>
          <w:sz w:val="44"/>
          <w:szCs w:val="44"/>
        </w:rPr>
      </w:pPr>
      <w:r>
        <w:rPr>
          <w:rFonts w:eastAsia="方正小标宋_GBK"/>
          <w:sz w:val="44"/>
          <w:szCs w:val="44"/>
        </w:rPr>
        <w:t>关于组织</w:t>
      </w:r>
      <w:r>
        <w:rPr>
          <w:rFonts w:eastAsia="方正小标宋_GBK" w:hint="eastAsia"/>
          <w:sz w:val="44"/>
          <w:szCs w:val="44"/>
        </w:rPr>
        <w:t>补充</w:t>
      </w:r>
      <w:r>
        <w:rPr>
          <w:rFonts w:eastAsia="方正小标宋_GBK"/>
          <w:sz w:val="44"/>
          <w:szCs w:val="44"/>
        </w:rPr>
        <w:t>申报</w:t>
      </w:r>
      <w:r>
        <w:rPr>
          <w:rFonts w:eastAsia="方正小标宋_GBK" w:hint="eastAsia"/>
          <w:sz w:val="44"/>
          <w:szCs w:val="44"/>
        </w:rPr>
        <w:t>2023年度江津区</w:t>
      </w:r>
      <w:r>
        <w:rPr>
          <w:rFonts w:eastAsia="方正小标宋_GBK"/>
          <w:sz w:val="44"/>
          <w:szCs w:val="44"/>
        </w:rPr>
        <w:t>县域商业体系建设项目的通知</w:t>
      </w:r>
    </w:p>
    <w:p>
      <w:pPr>
        <w:spacing w:line="579" w:lineRule="exact"/>
        <w:jc w:val="center"/>
        <w:rPr>
          <w:rFonts w:ascii="宋体" w:eastAsia="方正小标宋_GBK" w:hAnsi="宋体"/>
          <w:spacing w:val="-16"/>
          <w:sz w:val="44"/>
          <w:szCs w:val="44"/>
        </w:rPr>
      </w:pPr>
    </w:p>
    <w:p>
      <w:pPr>
        <w:spacing w:line="579" w:lineRule="exact"/>
        <w:rPr>
          <w:rFonts w:ascii="宋体" w:eastAsia="方正仿宋_GBK" w:hAnsi="宋体"/>
          <w:sz w:val="32"/>
          <w:szCs w:val="32"/>
        </w:rPr>
      </w:pPr>
      <w:r>
        <w:rPr>
          <w:rFonts w:ascii="宋体" w:eastAsia="方正仿宋_GBK" w:hAnsi="宋体"/>
          <w:sz w:val="32"/>
          <w:szCs w:val="32"/>
        </w:rPr>
        <w:t>各</w:t>
      </w:r>
      <w:r>
        <w:rPr>
          <w:rFonts w:ascii="宋体" w:eastAsia="方正仿宋_GBK" w:hAnsi="宋体" w:hint="eastAsia"/>
          <w:sz w:val="32"/>
          <w:szCs w:val="32"/>
        </w:rPr>
        <w:t>镇人民政府、街道办事处，</w:t>
      </w:r>
      <w:r>
        <w:rPr>
          <w:rFonts w:ascii="宋体" w:eastAsia="方正仿宋_GBK" w:hAnsi="宋体"/>
          <w:sz w:val="32"/>
          <w:szCs w:val="32"/>
        </w:rPr>
        <w:t>有关单位：</w:t>
      </w:r>
    </w:p>
    <w:p>
      <w:pPr>
        <w:spacing w:line="579" w:lineRule="exact"/>
        <w:ind w:firstLineChars="200" w:firstLine="640"/>
        <w:rPr>
          <w:rFonts w:ascii="宋体" w:eastAsia="方正仿宋_GBK" w:hAnsi="宋体" w:hint="eastAsia"/>
          <w:sz w:val="32"/>
          <w:szCs w:val="32"/>
        </w:rPr>
      </w:pPr>
      <w:r>
        <w:rPr>
          <w:rFonts w:ascii="宋体" w:eastAsia="方正仿宋_GBK" w:hAnsi="宋体"/>
          <w:sz w:val="32"/>
          <w:szCs w:val="32"/>
        </w:rPr>
        <w:t>为全面推进乡村振兴、推动城乡融合发展，发挥好中央财政专项资金的引导和带动作用，</w:t>
      </w:r>
      <w:r>
        <w:rPr>
          <w:rFonts w:ascii="宋体" w:eastAsia="方正仿宋_GBK" w:hAnsi="宋体" w:hint="eastAsia"/>
          <w:sz w:val="32"/>
          <w:szCs w:val="32"/>
        </w:rPr>
        <w:t>扩充优质项目储备，</w:t>
      </w:r>
      <w:r>
        <w:rPr>
          <w:rFonts w:ascii="宋体" w:eastAsia="方正仿宋_GBK" w:hAnsi="宋体"/>
          <w:sz w:val="32"/>
          <w:szCs w:val="32"/>
        </w:rPr>
        <w:t>根据</w:t>
      </w:r>
      <w:r>
        <w:rPr>
          <w:rFonts w:ascii="宋体" w:eastAsia="方正仿宋_GBK" w:hAnsi="宋体" w:hint="eastAsia"/>
          <w:sz w:val="32"/>
          <w:szCs w:val="32"/>
        </w:rPr>
        <w:t>2023年11月22日市商务委下发的《</w:t>
      </w:r>
      <w:r>
        <w:rPr>
          <w:rFonts w:ascii="宋体" w:eastAsia="方正仿宋_GBK" w:hAnsi="宋体"/>
          <w:sz w:val="32"/>
          <w:szCs w:val="32"/>
        </w:rPr>
        <w:t>重庆市商务委员会关于进一步加强县域商业建设行动项目管理的通知</w:t>
      </w:r>
      <w:r>
        <w:rPr>
          <w:rFonts w:ascii="宋体" w:eastAsia="方正仿宋_GBK" w:hAnsi="宋体" w:hint="eastAsia"/>
          <w:sz w:val="32"/>
          <w:szCs w:val="32"/>
        </w:rPr>
        <w:t>》以及</w:t>
      </w:r>
      <w:r>
        <w:rPr>
          <w:rFonts w:ascii="宋体" w:eastAsia="方正仿宋_GBK" w:hAnsi="宋体"/>
          <w:sz w:val="32"/>
          <w:szCs w:val="32"/>
        </w:rPr>
        <w:t>市商务委、市财政局、市乡村振兴局下发《关于印发〈重庆市县域商业体系建设行动专项资金管理实施细则〉的通知》（渝商务发〔2022〕18号）</w:t>
      </w:r>
      <w:r>
        <w:rPr>
          <w:rFonts w:ascii="宋体" w:eastAsia="方正仿宋_GBK" w:hAnsi="宋体" w:hint="eastAsia"/>
          <w:sz w:val="32"/>
          <w:szCs w:val="32"/>
        </w:rPr>
        <w:t>等</w:t>
      </w:r>
      <w:r>
        <w:rPr>
          <w:rFonts w:ascii="宋体" w:eastAsia="方正仿宋_GBK" w:hAnsi="宋体"/>
          <w:sz w:val="32"/>
          <w:szCs w:val="32"/>
        </w:rPr>
        <w:t>文件精神，</w:t>
      </w:r>
      <w:r>
        <w:rPr>
          <w:rFonts w:ascii="宋体" w:eastAsia="方正仿宋_GBK" w:hAnsi="宋体" w:hint="eastAsia"/>
          <w:sz w:val="32"/>
          <w:szCs w:val="32"/>
        </w:rPr>
        <w:t>现</w:t>
      </w:r>
      <w:r>
        <w:rPr>
          <w:rFonts w:ascii="宋体" w:eastAsia="方正仿宋_GBK" w:hAnsi="宋体"/>
          <w:sz w:val="32"/>
          <w:szCs w:val="32"/>
        </w:rPr>
        <w:t>就组织</w:t>
      </w:r>
      <w:r>
        <w:rPr>
          <w:rFonts w:ascii="宋体" w:eastAsia="方正仿宋_GBK" w:hAnsi="宋体" w:hint="eastAsia"/>
          <w:sz w:val="32"/>
          <w:szCs w:val="32"/>
        </w:rPr>
        <w:t>补充</w:t>
      </w:r>
      <w:r>
        <w:rPr>
          <w:rFonts w:ascii="宋体" w:eastAsia="方正仿宋_GBK" w:hAnsi="宋体"/>
          <w:sz w:val="32"/>
          <w:szCs w:val="32"/>
        </w:rPr>
        <w:t>申报2023年度</w:t>
      </w:r>
      <w:r>
        <w:rPr>
          <w:rFonts w:ascii="宋体" w:eastAsia="方正仿宋_GBK" w:hAnsi="宋体" w:hint="eastAsia"/>
          <w:sz w:val="32"/>
          <w:szCs w:val="32"/>
        </w:rPr>
        <w:t>江津区</w:t>
      </w:r>
      <w:r>
        <w:rPr>
          <w:rFonts w:ascii="宋体" w:eastAsia="方正仿宋_GBK" w:hAnsi="宋体"/>
          <w:sz w:val="32"/>
          <w:szCs w:val="32"/>
        </w:rPr>
        <w:t>县域商业体系建设项目相关事项通知如下</w:t>
      </w:r>
      <w:r>
        <w:rPr>
          <w:rFonts w:ascii="宋体" w:eastAsia="方正仿宋_GBK" w:hAnsi="宋体" w:hint="eastAsia"/>
          <w:sz w:val="32"/>
          <w:szCs w:val="32"/>
        </w:rPr>
        <w:t>，请各镇街、有关单位广泛宣传，积极组织符合条件的单位申报。</w:t>
      </w:r>
    </w:p>
    <w:p>
      <w:pPr>
        <w:spacing w:line="579" w:lineRule="exact"/>
        <w:ind w:firstLineChars="200" w:firstLine="640"/>
        <w:outlineLvl w:val="0"/>
        <w:rPr>
          <w:rFonts w:ascii="宋体" w:eastAsia="方正黑体_GBK" w:hAnsi="宋体"/>
          <w:color w:val="000000"/>
          <w:sz w:val="32"/>
          <w:szCs w:val="32"/>
        </w:rPr>
      </w:pPr>
      <w:r>
        <w:rPr>
          <w:rFonts w:ascii="宋体" w:eastAsia="方正黑体_GBK" w:hAnsi="宋体"/>
          <w:sz w:val="32"/>
          <w:szCs w:val="32"/>
        </w:rPr>
        <w:t>一、</w:t>
      </w:r>
      <w:bookmarkStart w:id="0" w:name="_Toc70791196"/>
      <w:bookmarkStart w:id="1" w:name="_Toc70598882"/>
      <w:r>
        <w:rPr>
          <w:rFonts w:ascii="宋体" w:eastAsia="方正黑体_GBK" w:hAnsi="宋体"/>
          <w:color w:val="000000"/>
          <w:sz w:val="32"/>
          <w:szCs w:val="32"/>
        </w:rPr>
        <w:t>支持</w:t>
      </w:r>
      <w:r>
        <w:rPr>
          <w:rFonts w:ascii="宋体" w:eastAsia="方正黑体_GBK" w:hAnsi="宋体" w:hint="eastAsia"/>
          <w:color w:val="000000"/>
          <w:sz w:val="32"/>
          <w:szCs w:val="32"/>
        </w:rPr>
        <w:t>方向及标准</w:t>
      </w:r>
    </w:p>
    <w:p>
      <w:pPr>
        <w:spacing w:line="579" w:lineRule="exact"/>
        <w:ind w:firstLineChars="200" w:firstLine="640"/>
        <w:rPr>
          <w:rFonts w:ascii="宋体" w:eastAsia="方正楷体_GBK" w:cs="方正仿宋_GBK" w:hAnsi="宋体" w:hint="eastAsia"/>
          <w:sz w:val="32"/>
          <w:szCs w:val="32"/>
        </w:rPr>
      </w:pPr>
      <w:bookmarkEnd w:id="0"/>
      <w:bookmarkEnd w:id="1"/>
      <w:r>
        <w:rPr>
          <w:rFonts w:ascii="宋体" w:eastAsia="方正楷体_GBK" w:cs="方正仿宋_GBK" w:hAnsi="宋体" w:hint="eastAsia"/>
          <w:sz w:val="32"/>
          <w:szCs w:val="32"/>
        </w:rPr>
        <w:t>（一）补齐县域商业基础设施短板类项目</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1.支持方向。以人口相对聚集的乡镇为重点，支持升级改造一批商贸中心、大中型超市、集贸市场等，完善冷藏、陈列、打包、结算、食品加工等设施设备。鼓励连锁商贸流通企业、电子商务平台等下沉农村，加强数字赋能，发展连锁经营和电子商务，拓展消费新业态新场景，打造乡镇商业集聚区。</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2.支持标准。以项目为单位，按照不超过项目实际最低有效投资额的40%给予资金支持，对政府主导投资项目，可按“一事一议”方式确定补助比例，每个乡镇商贸中心支持金额最高不超过100万元。</w:t>
      </w:r>
    </w:p>
    <w:p>
      <w:pPr>
        <w:spacing w:line="579" w:lineRule="exact"/>
        <w:ind w:firstLineChars="200" w:firstLine="640"/>
        <w:rPr>
          <w:rFonts w:ascii="宋体" w:eastAsia="方正楷体_GBK" w:cs="方正仿宋_GBK" w:hAnsi="宋体" w:hint="eastAsia"/>
          <w:sz w:val="32"/>
          <w:szCs w:val="32"/>
        </w:rPr>
      </w:pPr>
      <w:r>
        <w:rPr>
          <w:rFonts w:ascii="宋体" w:eastAsia="方正楷体_GBK" w:cs="方正仿宋_GBK" w:hAnsi="宋体" w:hint="eastAsia"/>
          <w:sz w:val="32"/>
          <w:szCs w:val="32"/>
        </w:rPr>
        <w:t>（二）完善区镇村三级物流配送体系类项目</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 xml:space="preserve">1.支持方向。建设改造一批区级物流配送中心和乡镇快递物流站点，完善仓储、分拣、包装、装卸、运输、配送等设施，增强对乡村的辐射能力。整合区内邮政、供销、快递、商贸等物流资源，发挥连锁商贸流通企业自建物流优势，开展日用消费品、农资下乡和农产品进城等物流快递共同配送服务，降低物流成本。 </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2.支持标准。以项目为单位，按照不超过项目实际最低有效投资额的40%给予资金支持，对政府主导投资项目，可按“一事一议”方式确定补助比例，区级物流配送中心支持金额最高不超过200万元，乡镇快递物流站点支持金额最高不超过20万元。</w:t>
      </w:r>
    </w:p>
    <w:p>
      <w:pPr>
        <w:spacing w:line="579" w:lineRule="exact"/>
        <w:ind w:firstLineChars="200" w:firstLine="640"/>
        <w:rPr>
          <w:rFonts w:ascii="宋体" w:eastAsia="方正楷体_GBK" w:cs="方正仿宋_GBK" w:hAnsi="宋体" w:hint="eastAsia"/>
          <w:sz w:val="32"/>
          <w:szCs w:val="32"/>
        </w:rPr>
      </w:pPr>
      <w:r>
        <w:rPr>
          <w:rFonts w:ascii="宋体" w:eastAsia="方正楷体_GBK" w:cs="方正仿宋_GBK" w:hAnsi="宋体" w:hint="eastAsia"/>
          <w:sz w:val="32"/>
          <w:szCs w:val="32"/>
        </w:rPr>
        <w:t>（三）改善优化县域消费渠道类项目</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1.支持方向。引导大型流通企业下沉镇村社发展供应链，布局一批中心仓、前置仓、物流仓储等设施，提供直供直销、集中采购、统一配送、库存管理等服务，让农民直购好产品、新产品。鼓励本地商贸流通企业组建联合采购平台，加大农村地区商品投放力度。发展购物、餐饮、亲子、娱乐、农资等多种业态，承接市民下乡和农民进城消费。</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2.支持标准。以项目为单位，按照不超过项目实际最低有效投资额的40%给予资金支持，对政府主导投资项目，可按“一事一议”方式确定补助比例，对单个企业支持金额最高不超过200万元。</w:t>
      </w:r>
    </w:p>
    <w:p>
      <w:pPr>
        <w:spacing w:line="579" w:lineRule="exact"/>
        <w:ind w:firstLineChars="200" w:firstLine="640"/>
        <w:rPr>
          <w:rFonts w:ascii="宋体" w:eastAsia="方正楷体_GBK" w:cs="方正仿宋_GBK" w:hAnsi="宋体" w:hint="eastAsia"/>
          <w:sz w:val="32"/>
          <w:szCs w:val="32"/>
        </w:rPr>
      </w:pPr>
      <w:r>
        <w:rPr>
          <w:rFonts w:ascii="宋体" w:eastAsia="方正楷体_GBK" w:cs="方正仿宋_GBK" w:hAnsi="宋体" w:hint="eastAsia"/>
          <w:sz w:val="32"/>
          <w:szCs w:val="32"/>
        </w:rPr>
        <w:t>（四）增强农村产品上行动能类项目</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1.支持方向。引导商贸、电商、快递、物流企业围绕农村产品上行，建设农产品交易市场或集散分拨中心，配备分拣、预冷、初加工、配送等商品化处理设施，加强标准和品牌应用，提高农村产品商品转化率。整合现有乡村电子商务服务网点，统筹产品开发、设计、营销、品牌等服务，拓宽农村产品上行渠道，提高农村电子商务应用水平。</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2.支持标准。以项目为单位，按照不超过项目实际最低有效投资额的40%给予资金支持，对政府主导投资项目，可按“一事一议”方式确定补助比例，单个项目支持金额最高不超过100万元。</w:t>
      </w:r>
    </w:p>
    <w:p>
      <w:pPr>
        <w:spacing w:line="579" w:lineRule="exact"/>
        <w:ind w:firstLineChars="200" w:firstLine="640"/>
        <w:rPr>
          <w:rFonts w:ascii="宋体" w:eastAsia="方正楷体_GBK" w:cs="方正仿宋_GBK" w:hAnsi="宋体" w:hint="eastAsia"/>
          <w:sz w:val="32"/>
          <w:szCs w:val="32"/>
        </w:rPr>
      </w:pPr>
      <w:r>
        <w:rPr>
          <w:rFonts w:ascii="宋体" w:eastAsia="方正楷体_GBK" w:cs="方正仿宋_GBK" w:hAnsi="宋体" w:hint="eastAsia"/>
          <w:sz w:val="32"/>
          <w:szCs w:val="32"/>
        </w:rPr>
        <w:t>（五）提高生活服务供给质量类项目</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1.支持方向。引导农村邮政、供销、电商、商贸流通企业从传统批发、零售向综合性服务转变，整合购物、订餐、家政、职介、租赁、同城配送等服务，支持在乡镇建设美食名店、农家乐、特色民宿、照相馆、美容美发等居民生活服务网点以及便民综合生活服务中心等满足居民消费需求的场景和载体，鼓励开展“一点多用、一店多能”，实施“家政兴农”计划，支持打造家政劳务品牌基地，提高社区、村镇生活服务的便捷性和服务质量。引导商贸流通、电子商务、生活服务与现代农业、乡村旅游、加工制造等特色产业跨界融合，增强服务业推动生产、促进流通、扩大消费的功能。</w:t>
      </w:r>
    </w:p>
    <w:p>
      <w:pPr>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2.支持标准。以项目为单位，对市场主导投资项目，支持标准不超过实际最低有效投资额的40%；对政府主导投资项目，可</w:t>
      </w:r>
      <w:r>
        <w:rPr>
          <w:rFonts w:ascii="宋体" w:eastAsia="方正仿宋_GBK" w:cs="方正仿宋_GBK" w:hAnsi="宋体"/>
          <w:sz w:val="32"/>
          <w:szCs w:val="32"/>
        </w:rPr>
        <w:t>按</w:t>
      </w:r>
      <w:r>
        <w:rPr>
          <w:rFonts w:ascii="宋体" w:eastAsia="方正仿宋_GBK" w:cs="方正仿宋_GBK" w:hAnsi="宋体" w:hint="eastAsia"/>
          <w:sz w:val="32"/>
          <w:szCs w:val="32"/>
        </w:rPr>
        <w:t>“一事一议”方式</w:t>
      </w:r>
      <w:bookmarkStart w:id="2" w:name="_GoBack"/>
      <w:bookmarkEnd w:id="2"/>
      <w:r>
        <w:rPr>
          <w:rFonts w:ascii="宋体" w:eastAsia="方正仿宋_GBK" w:cs="方正仿宋_GBK" w:hAnsi="宋体" w:hint="eastAsia"/>
          <w:sz w:val="32"/>
          <w:szCs w:val="32"/>
        </w:rPr>
        <w:t>确定支持标准；对单个企业支持金额最高不超过100万元。</w:t>
      </w:r>
    </w:p>
    <w:p>
      <w:pPr>
        <w:spacing w:line="579" w:lineRule="exact"/>
        <w:ind w:firstLineChars="200" w:firstLine="640"/>
        <w:outlineLvl w:val="0"/>
        <w:rPr>
          <w:rFonts w:ascii="宋体" w:eastAsia="方正黑体_GBK" w:hAnsi="宋体"/>
          <w:color w:val="000000"/>
          <w:sz w:val="32"/>
          <w:szCs w:val="32"/>
        </w:rPr>
      </w:pPr>
      <w:bookmarkStart w:id="3" w:name="_Toc70791203"/>
      <w:r>
        <w:rPr>
          <w:rFonts w:ascii="宋体" w:eastAsia="方正黑体_GBK" w:hAnsi="宋体" w:hint="eastAsia"/>
          <w:color w:val="000000"/>
          <w:sz w:val="32"/>
          <w:szCs w:val="32"/>
        </w:rPr>
        <w:t>二</w:t>
      </w:r>
      <w:r>
        <w:rPr>
          <w:rFonts w:ascii="宋体" w:eastAsia="方正黑体_GBK" w:hAnsi="宋体"/>
          <w:color w:val="000000"/>
          <w:sz w:val="32"/>
          <w:szCs w:val="32"/>
        </w:rPr>
        <w:t>、</w:t>
      </w:r>
      <w:bookmarkStart w:id="4" w:name="_Toc70598889"/>
      <w:bookmarkStart w:id="5" w:name="_Toc70791204"/>
      <w:bookmarkEnd w:id="3"/>
      <w:r>
        <w:rPr>
          <w:rFonts w:ascii="宋体" w:eastAsia="方正黑体_GBK" w:hAnsi="宋体"/>
          <w:color w:val="000000"/>
          <w:sz w:val="32"/>
          <w:szCs w:val="32"/>
        </w:rPr>
        <w:t>项目支持要求</w:t>
      </w:r>
    </w:p>
    <w:p>
      <w:pPr>
        <w:spacing w:line="579" w:lineRule="exact"/>
        <w:ind w:firstLineChars="200" w:firstLine="640"/>
        <w:outlineLvl w:val="0"/>
        <w:rPr>
          <w:rFonts w:ascii="宋体" w:eastAsia="方正黑体_GBK" w:hAnsi="宋体"/>
          <w:color w:val="000000"/>
          <w:sz w:val="32"/>
          <w:szCs w:val="32"/>
        </w:rPr>
      </w:pPr>
      <w:r>
        <w:rPr>
          <w:rFonts w:ascii="宋体" w:eastAsia="方正仿宋_GBK" w:cs="方正仿宋_GBK" w:hAnsi="宋体" w:hint="eastAsia"/>
          <w:color w:val="000000"/>
          <w:sz w:val="32"/>
          <w:szCs w:val="32"/>
        </w:rPr>
        <w:t>项目总投资额不包括土地、办公、接待、租金、差旅、购置厂房等开支。经评审合格的项目统一纳入支持项目库，对提前完成的项目给予优先支持。县域商业补助资金不得用于项目征地拆迁、活动补助、物流补贴、楼堂馆所建设，不得用于支付罚款、捐款、赞助、投资、偿还债务以及财政补助单位人员经费和项目工作经费。对违规使用专项资金的，一经查实将悉数追回已拨付资金，如存在滥用职权、玩忽职守、徇私舞弊等违反违纪行为的，按照国家有关规定追究相关责任，涉嫌犯罪的，移送司法机关处理。</w:t>
      </w:r>
    </w:p>
    <w:p>
      <w:pPr>
        <w:spacing w:line="579" w:lineRule="exact"/>
        <w:ind w:firstLineChars="200" w:firstLine="640"/>
        <w:outlineLvl w:val="0"/>
        <w:rPr>
          <w:rFonts w:ascii="宋体" w:eastAsia="方正黑体_GBK" w:hAnsi="宋体"/>
          <w:color w:val="000000"/>
          <w:sz w:val="32"/>
          <w:szCs w:val="32"/>
        </w:rPr>
      </w:pPr>
      <w:r>
        <w:rPr>
          <w:rFonts w:ascii="宋体" w:eastAsia="方正黑体_GBK" w:hAnsi="宋体"/>
          <w:color w:val="000000"/>
          <w:sz w:val="32"/>
          <w:szCs w:val="32"/>
        </w:rPr>
        <w:t>三、申报条件要求</w:t>
      </w:r>
    </w:p>
    <w:p>
      <w:pPr>
        <w:spacing w:line="579" w:lineRule="exact"/>
        <w:ind w:firstLineChars="200" w:firstLine="640"/>
        <w:rPr>
          <w:rFonts w:ascii="宋体" w:eastAsia="方正仿宋_GBK" w:hAnsi="宋体" w:hint="eastAsia"/>
          <w:color w:val="000000"/>
          <w:sz w:val="32"/>
          <w:szCs w:val="32"/>
        </w:rPr>
      </w:pPr>
      <w:bookmarkEnd w:id="4"/>
      <w:bookmarkEnd w:id="5"/>
      <w:r>
        <w:rPr>
          <w:rFonts w:ascii="宋体" w:eastAsia="方正仿宋_GBK" w:hAnsi="宋体" w:hint="eastAsia"/>
          <w:color w:val="000000"/>
          <w:sz w:val="32"/>
          <w:szCs w:val="32"/>
        </w:rPr>
        <w:t>申报项目的企业或单位都应满足以下条件：</w:t>
      </w:r>
    </w:p>
    <w:p>
      <w:pPr>
        <w:tabs>
          <w:tab w:val="left" w:pos="312"/>
        </w:tabs>
        <w:spacing w:line="579" w:lineRule="exact"/>
        <w:ind w:firstLineChars="200" w:firstLine="640"/>
        <w:rPr>
          <w:rFonts w:ascii="宋体" w:eastAsia="方正仿宋_GBK" w:hAnsi="宋体" w:hint="eastAsia"/>
          <w:color w:val="000000"/>
          <w:sz w:val="32"/>
          <w:szCs w:val="32"/>
        </w:rPr>
      </w:pPr>
      <w:r>
        <w:rPr>
          <w:rFonts w:ascii="宋体" w:eastAsia="方正仿宋_GBK" w:hAnsi="宋体" w:hint="eastAsia"/>
          <w:color w:val="000000"/>
          <w:sz w:val="32"/>
          <w:szCs w:val="32"/>
        </w:rPr>
        <w:t>（一）项目需于202</w:t>
      </w:r>
      <w:r>
        <w:rPr>
          <w:rFonts w:ascii="宋体" w:eastAsia="方正仿宋_GBK" w:hAnsi="宋体"/>
          <w:color w:val="000000"/>
          <w:sz w:val="32"/>
          <w:szCs w:val="32"/>
        </w:rPr>
        <w:t>2</w:t>
      </w:r>
      <w:r>
        <w:rPr>
          <w:rFonts w:ascii="宋体" w:eastAsia="方正仿宋_GBK" w:hAnsi="宋体" w:hint="eastAsia"/>
          <w:color w:val="000000"/>
          <w:sz w:val="32"/>
          <w:szCs w:val="32"/>
        </w:rPr>
        <w:t>年1月1日后启动，2023年12月20日前完成项目建设验收。</w:t>
      </w:r>
    </w:p>
    <w:p>
      <w:pPr>
        <w:tabs>
          <w:tab w:val="left" w:pos="312"/>
        </w:tabs>
        <w:spacing w:line="579" w:lineRule="exact"/>
        <w:ind w:firstLineChars="200" w:firstLine="640"/>
        <w:rPr>
          <w:rFonts w:ascii="宋体" w:eastAsia="方正仿宋_GBK" w:hAnsi="宋体" w:hint="eastAsia"/>
          <w:color w:val="000000"/>
          <w:sz w:val="32"/>
          <w:szCs w:val="32"/>
        </w:rPr>
      </w:pPr>
      <w:r>
        <w:rPr>
          <w:rFonts w:ascii="宋体" w:eastAsia="方正仿宋_GBK" w:hAnsi="宋体" w:hint="eastAsia"/>
          <w:color w:val="000000"/>
          <w:sz w:val="32"/>
          <w:szCs w:val="32"/>
        </w:rPr>
        <w:t>（二）项目申报单位财务管理制度健全，管理规范，信用良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tabs>
          <w:tab w:val="left" w:pos="312"/>
        </w:tabs>
        <w:spacing w:line="579" w:lineRule="exact"/>
        <w:ind w:firstLineChars="200" w:firstLine="640"/>
        <w:rPr>
          <w:rFonts w:ascii="宋体" w:eastAsia="方正仿宋_GBK" w:hAnsi="宋体"/>
          <w:color w:val="000000"/>
          <w:sz w:val="32"/>
          <w:szCs w:val="32"/>
        </w:rPr>
      </w:pPr>
      <w:r>
        <w:rPr>
          <w:rFonts w:ascii="宋体" w:eastAsia="方正仿宋_GBK" w:hAnsi="宋体" w:hint="eastAsia"/>
          <w:color w:val="000000"/>
          <w:sz w:val="32"/>
          <w:szCs w:val="32"/>
        </w:rPr>
        <w:t>（三）已获得过中央、市级财政支持过的项目不得重复申报，杜绝同一项目重复申报、拆分申报、多头申报，重复支持。</w:t>
      </w:r>
    </w:p>
    <w:p>
      <w:pPr>
        <w:spacing w:line="579" w:lineRule="exact"/>
        <w:ind w:firstLineChars="200" w:firstLine="640"/>
        <w:rPr>
          <w:rFonts w:ascii="宋体" w:eastAsia="方正黑体_GBK" w:hAnsi="宋体"/>
          <w:sz w:val="32"/>
          <w:szCs w:val="32"/>
        </w:rPr>
      </w:pPr>
      <w:r>
        <w:rPr>
          <w:rFonts w:ascii="宋体" w:eastAsia="方正黑体_GBK" w:hAnsi="宋体" w:hint="eastAsia"/>
          <w:sz w:val="32"/>
          <w:szCs w:val="32"/>
        </w:rPr>
        <w:t>四</w:t>
      </w:r>
      <w:r>
        <w:rPr>
          <w:rFonts w:ascii="宋体" w:eastAsia="方正黑体_GBK" w:hAnsi="宋体"/>
          <w:sz w:val="32"/>
          <w:szCs w:val="32"/>
        </w:rPr>
        <w:t>、项目建设期限</w:t>
      </w:r>
    </w:p>
    <w:p>
      <w:pPr>
        <w:spacing w:line="579" w:lineRule="exact"/>
        <w:ind w:firstLineChars="200" w:firstLine="640"/>
        <w:rPr>
          <w:rFonts w:ascii="宋体" w:eastAsia="方正仿宋_GBK" w:hAnsi="宋体"/>
          <w:sz w:val="32"/>
          <w:szCs w:val="32"/>
        </w:rPr>
      </w:pPr>
      <w:r>
        <w:rPr>
          <w:rFonts w:ascii="宋体" w:eastAsia="方正仿宋_GBK" w:hAnsi="宋体"/>
          <w:sz w:val="32"/>
          <w:szCs w:val="32"/>
        </w:rPr>
        <w:t>202</w:t>
      </w:r>
      <w:r>
        <w:rPr>
          <w:rFonts w:ascii="宋体" w:eastAsia="方正仿宋_GBK" w:hAnsi="宋体" w:hint="eastAsia"/>
          <w:sz w:val="32"/>
          <w:szCs w:val="32"/>
        </w:rPr>
        <w:t>2</w:t>
      </w:r>
      <w:r>
        <w:rPr>
          <w:rFonts w:ascii="宋体" w:eastAsia="方正仿宋_GBK" w:hAnsi="宋体"/>
          <w:sz w:val="32"/>
          <w:szCs w:val="32"/>
        </w:rPr>
        <w:t>年1月1</w:t>
      </w:r>
      <w:r>
        <w:rPr>
          <w:rFonts w:ascii="宋体" w:eastAsia="方正仿宋_GBK" w:hAnsi="宋体" w:hint="eastAsia"/>
          <w:sz w:val="32"/>
          <w:szCs w:val="32"/>
        </w:rPr>
        <w:t>日—</w:t>
      </w:r>
      <w:r>
        <w:rPr>
          <w:rFonts w:ascii="宋体" w:eastAsia="方正仿宋_GBK" w:hAnsi="宋体"/>
          <w:sz w:val="32"/>
          <w:szCs w:val="32"/>
        </w:rPr>
        <w:t>202</w:t>
      </w:r>
      <w:r>
        <w:rPr>
          <w:rFonts w:ascii="宋体" w:eastAsia="方正仿宋_GBK" w:hAnsi="宋体" w:hint="eastAsia"/>
          <w:sz w:val="32"/>
          <w:szCs w:val="32"/>
        </w:rPr>
        <w:t>3</w:t>
      </w:r>
      <w:r>
        <w:rPr>
          <w:rFonts w:ascii="宋体" w:eastAsia="方正仿宋_GBK" w:hAnsi="宋体"/>
          <w:sz w:val="32"/>
          <w:szCs w:val="32"/>
        </w:rPr>
        <w:t>年12月</w:t>
      </w:r>
      <w:r>
        <w:rPr>
          <w:rFonts w:ascii="宋体" w:eastAsia="方正仿宋_GBK" w:hAnsi="宋体" w:hint="eastAsia"/>
          <w:sz w:val="32"/>
          <w:szCs w:val="32"/>
        </w:rPr>
        <w:t>20日</w:t>
      </w:r>
      <w:r>
        <w:rPr>
          <w:rFonts w:ascii="宋体" w:eastAsia="方正仿宋_GBK" w:hAnsi="宋体"/>
          <w:sz w:val="32"/>
          <w:szCs w:val="32"/>
        </w:rPr>
        <w:t>。</w:t>
      </w:r>
    </w:p>
    <w:p>
      <w:pPr>
        <w:spacing w:line="579" w:lineRule="exact"/>
        <w:ind w:firstLineChars="200" w:firstLine="640"/>
        <w:rPr>
          <w:rFonts w:ascii="宋体" w:eastAsia="方正黑体_GBK" w:hAnsi="宋体"/>
          <w:sz w:val="32"/>
          <w:szCs w:val="32"/>
        </w:rPr>
      </w:pPr>
      <w:r>
        <w:rPr>
          <w:rFonts w:ascii="宋体" w:eastAsia="方正黑体_GBK" w:hAnsi="宋体" w:hint="eastAsia"/>
          <w:sz w:val="32"/>
          <w:szCs w:val="32"/>
        </w:rPr>
        <w:t>五</w:t>
      </w:r>
      <w:r>
        <w:rPr>
          <w:rFonts w:ascii="宋体" w:eastAsia="方正黑体_GBK" w:hAnsi="宋体"/>
          <w:sz w:val="32"/>
          <w:szCs w:val="32"/>
        </w:rPr>
        <w:t>、项目申报程序</w:t>
      </w:r>
    </w:p>
    <w:p>
      <w:pPr>
        <w:spacing w:line="579" w:lineRule="exact"/>
        <w:ind w:firstLineChars="200" w:firstLine="640"/>
        <w:rPr>
          <w:rFonts w:ascii="宋体" w:eastAsia="方正仿宋_GBK" w:hAnsi="宋体"/>
          <w:sz w:val="32"/>
          <w:szCs w:val="32"/>
        </w:rPr>
      </w:pPr>
      <w:r>
        <w:rPr>
          <w:rFonts w:ascii="宋体" w:eastAsia="方正楷体_GBK" w:hAnsi="宋体"/>
          <w:sz w:val="32"/>
          <w:szCs w:val="32"/>
        </w:rPr>
        <w:t>（一）项目申请。</w:t>
      </w:r>
      <w:r>
        <w:rPr>
          <w:rFonts w:ascii="宋体" w:eastAsia="方正仿宋_GBK" w:hAnsi="宋体" w:hint="eastAsia"/>
          <w:sz w:val="32"/>
          <w:szCs w:val="32"/>
        </w:rPr>
        <w:t>2</w:t>
      </w:r>
      <w:r>
        <w:rPr>
          <w:rFonts w:ascii="宋体" w:eastAsia="方正仿宋_GBK" w:hAnsi="宋体"/>
          <w:sz w:val="32"/>
          <w:szCs w:val="32"/>
        </w:rPr>
        <w:t>02</w:t>
      </w:r>
      <w:r>
        <w:rPr>
          <w:rFonts w:ascii="宋体" w:eastAsia="方正仿宋_GBK" w:hAnsi="宋体" w:hint="eastAsia"/>
          <w:sz w:val="32"/>
          <w:szCs w:val="32"/>
        </w:rPr>
        <w:t>3年11月29日前，经项目所在地或企业注册地镇街初审通过后，</w:t>
      </w:r>
      <w:r>
        <w:rPr>
          <w:rFonts w:ascii="宋体" w:eastAsia="方正仿宋_GBK" w:hAnsi="宋体"/>
          <w:sz w:val="32"/>
          <w:szCs w:val="32"/>
        </w:rPr>
        <w:t>向</w:t>
      </w:r>
      <w:r>
        <w:rPr>
          <w:rFonts w:ascii="宋体" w:eastAsia="方正仿宋_GBK" w:hAnsi="宋体" w:hint="eastAsia"/>
          <w:sz w:val="32"/>
          <w:szCs w:val="32"/>
        </w:rPr>
        <w:t>区商务委</w:t>
      </w:r>
      <w:r>
        <w:rPr>
          <w:rFonts w:ascii="宋体" w:eastAsia="方正仿宋_GBK" w:hAnsi="宋体"/>
          <w:sz w:val="32"/>
          <w:szCs w:val="32"/>
        </w:rPr>
        <w:t>提交申请</w:t>
      </w:r>
      <w:r>
        <w:rPr>
          <w:rFonts w:ascii="宋体" w:eastAsia="方正仿宋_GBK" w:hAnsi="宋体" w:hint="eastAsia"/>
          <w:sz w:val="32"/>
          <w:szCs w:val="32"/>
        </w:rPr>
        <w:t>资料</w:t>
      </w:r>
      <w:r>
        <w:rPr>
          <w:rFonts w:ascii="宋体" w:eastAsia="方正仿宋_GBK" w:hAnsi="宋体"/>
          <w:sz w:val="32"/>
          <w:szCs w:val="32"/>
        </w:rPr>
        <w:t>。</w:t>
      </w:r>
      <w:r>
        <w:rPr>
          <w:rFonts w:ascii="宋体" w:eastAsia="方正仿宋_GBK" w:hAnsi="宋体" w:hint="eastAsia"/>
          <w:sz w:val="32"/>
          <w:szCs w:val="32"/>
        </w:rPr>
        <w:t>2022年、2023年已纳入备选项目库且无投资金额、建设内容等调整的项目可不再申报。</w:t>
      </w:r>
    </w:p>
    <w:p>
      <w:pPr>
        <w:spacing w:line="579" w:lineRule="exact"/>
        <w:ind w:firstLineChars="200" w:firstLine="640"/>
        <w:rPr>
          <w:rFonts w:ascii="宋体" w:eastAsia="方正仿宋_GBK" w:hAnsi="宋体"/>
          <w:sz w:val="32"/>
          <w:szCs w:val="32"/>
        </w:rPr>
      </w:pPr>
      <w:r>
        <w:rPr>
          <w:rFonts w:ascii="宋体" w:eastAsia="方正楷体_GBK" w:hAnsi="宋体"/>
          <w:sz w:val="32"/>
          <w:szCs w:val="32"/>
        </w:rPr>
        <w:t>（二）</w:t>
      </w:r>
      <w:r>
        <w:rPr>
          <w:rFonts w:ascii="宋体" w:eastAsia="方正楷体_GBK" w:hAnsi="宋体" w:hint="eastAsia"/>
          <w:sz w:val="32"/>
          <w:szCs w:val="32"/>
        </w:rPr>
        <w:t>项目审核</w:t>
      </w:r>
      <w:r>
        <w:rPr>
          <w:rFonts w:ascii="宋体" w:eastAsia="方正楷体_GBK" w:hAnsi="宋体"/>
          <w:sz w:val="32"/>
          <w:szCs w:val="32"/>
        </w:rPr>
        <w:t>。</w:t>
      </w:r>
      <w:r>
        <w:rPr>
          <w:rFonts w:ascii="宋体" w:eastAsia="方正仿宋_GBK" w:hAnsi="宋体"/>
          <w:sz w:val="32"/>
          <w:szCs w:val="32"/>
        </w:rPr>
        <w:t>区商务委会同区财政局，组织专家进行评审，符合条件的纳入备选项目库，对入库项目按照择优原则予以认定支持。</w:t>
      </w:r>
    </w:p>
    <w:p>
      <w:pPr>
        <w:spacing w:line="579" w:lineRule="exact"/>
        <w:ind w:firstLineChars="200" w:firstLine="640"/>
        <w:rPr>
          <w:rFonts w:ascii="宋体" w:eastAsia="方正仿宋_GBK" w:hAnsi="宋体"/>
          <w:sz w:val="32"/>
          <w:szCs w:val="32"/>
        </w:rPr>
      </w:pPr>
      <w:r>
        <w:rPr>
          <w:rFonts w:ascii="宋体" w:eastAsia="方正楷体_GBK" w:hAnsi="宋体" w:hint="eastAsia"/>
          <w:sz w:val="32"/>
          <w:szCs w:val="32"/>
        </w:rPr>
        <w:t>（三）项目执行。</w:t>
      </w:r>
      <w:r>
        <w:rPr>
          <w:rFonts w:ascii="宋体" w:eastAsia="方正仿宋_GBK" w:hAnsi="宋体"/>
          <w:sz w:val="32"/>
          <w:szCs w:val="32"/>
        </w:rPr>
        <w:t>对纳入支持的项目，项目实施单位每月定期向区商务委反馈项目进展情况，区商务委不定期开展项目日常督导和监督检查。</w:t>
      </w:r>
    </w:p>
    <w:p>
      <w:pPr>
        <w:spacing w:line="579" w:lineRule="exact"/>
        <w:ind w:firstLineChars="200" w:firstLine="640"/>
        <w:rPr>
          <w:rFonts w:ascii="宋体" w:eastAsia="方正仿宋_GBK" w:hAnsi="宋体"/>
          <w:sz w:val="32"/>
          <w:szCs w:val="32"/>
        </w:rPr>
      </w:pPr>
      <w:r>
        <w:rPr>
          <w:rFonts w:ascii="宋体" w:eastAsia="方正楷体_GBK" w:hAnsi="宋体" w:hint="eastAsia"/>
          <w:sz w:val="32"/>
          <w:szCs w:val="32"/>
        </w:rPr>
        <w:t>（四）项目验收。</w:t>
      </w:r>
      <w:r>
        <w:rPr>
          <w:rFonts w:ascii="宋体" w:eastAsia="方正仿宋_GBK" w:hAnsi="宋体"/>
          <w:sz w:val="32"/>
          <w:szCs w:val="32"/>
        </w:rPr>
        <w:t>项目完成后，项目实施单位应当及时备齐验收申请材料，支持金额超过50万元（含50万元）的项目应提供项目审计报告，区商务委会同区财政局开展项目审核验收，验收合格项目由区财政局按流程拨付资金。对有合法有效投资证</w:t>
      </w:r>
      <w:r>
        <w:rPr>
          <w:rFonts w:ascii="宋体" w:eastAsia="方正仿宋_GBK" w:hAnsi="宋体" w:hint="eastAsia"/>
          <w:sz w:val="32"/>
          <w:szCs w:val="32"/>
        </w:rPr>
        <w:t>明、有明确标准、已实际发生支出的属实项目，可由区商务委会同区财政局据实审核后，按进度预拨部分补助资金，在项目验收合格后实施清算。</w:t>
      </w:r>
    </w:p>
    <w:p>
      <w:pPr>
        <w:spacing w:line="579" w:lineRule="exact"/>
        <w:ind w:firstLineChars="200" w:firstLine="640"/>
        <w:rPr>
          <w:rFonts w:ascii="宋体" w:eastAsia="方正仿宋_GBK" w:hAnsi="宋体"/>
          <w:sz w:val="32"/>
          <w:szCs w:val="32"/>
        </w:rPr>
      </w:pPr>
      <w:r>
        <w:rPr>
          <w:rFonts w:ascii="宋体" w:eastAsia="方正黑体_GBK" w:hAnsi="宋体" w:hint="eastAsia"/>
          <w:sz w:val="32"/>
          <w:szCs w:val="32"/>
        </w:rPr>
        <w:t>六</w:t>
      </w:r>
      <w:r>
        <w:rPr>
          <w:rFonts w:ascii="宋体" w:eastAsia="方正黑体_GBK" w:hAnsi="宋体"/>
          <w:sz w:val="32"/>
          <w:szCs w:val="32"/>
        </w:rPr>
        <w:t>、申报材料清单</w:t>
      </w:r>
    </w:p>
    <w:p>
      <w:pPr>
        <w:spacing w:line="579" w:lineRule="exact"/>
        <w:ind w:firstLineChars="200" w:firstLine="640"/>
        <w:rPr>
          <w:rFonts w:ascii="宋体" w:eastAsia="方正仿宋_GBK" w:hAnsi="宋体" w:hint="eastAsia"/>
          <w:sz w:val="32"/>
          <w:szCs w:val="32"/>
        </w:rPr>
      </w:pPr>
      <w:r>
        <w:rPr>
          <w:rFonts w:ascii="宋体" w:eastAsia="方正仿宋_GBK" w:hAnsi="宋体" w:hint="eastAsia"/>
          <w:sz w:val="32"/>
          <w:szCs w:val="32"/>
        </w:rPr>
        <w:t>申报材料一式5份（统一用A4纸双面打印，按序排列，编写目录和页码，封面需列明项目申报方向、项目名称、单位名称），按如下顺序列出目录并装订成册并加盖公章</w:t>
      </w:r>
      <w:r>
        <w:rPr>
          <w:rFonts w:ascii="宋体" w:eastAsia="方正仿宋_GBK" w:hAnsi="宋体"/>
          <w:sz w:val="32"/>
          <w:szCs w:val="32"/>
        </w:rPr>
        <w:t>。</w:t>
      </w:r>
    </w:p>
    <w:p>
      <w:pPr>
        <w:numPr>
          <w:ilvl w:val="0"/>
          <w:numId w:val="1"/>
        </w:numPr>
        <w:spacing w:line="579" w:lineRule="exact"/>
        <w:ind w:left="0" w:firstLineChars="215" w:firstLine="641"/>
        <w:rPr>
          <w:rFonts w:ascii="宋体" w:eastAsia="方正楷体_GBK" w:cs="方正楷体_GBK" w:hAnsi="宋体" w:hint="eastAsia"/>
          <w:spacing w:val="-11"/>
          <w:sz w:val="32"/>
          <w:szCs w:val="32"/>
        </w:rPr>
      </w:pPr>
      <w:r>
        <w:rPr>
          <w:rFonts w:ascii="宋体" w:eastAsia="方正楷体_GBK" w:cs="方正楷体_GBK" w:hAnsi="宋体" w:hint="eastAsia"/>
          <w:spacing w:val="-11"/>
          <w:sz w:val="32"/>
          <w:szCs w:val="32"/>
        </w:rPr>
        <w:t>2023年江津区县域商业体系建设项目申请表（见附件1）。</w:t>
      </w:r>
    </w:p>
    <w:p>
      <w:pPr>
        <w:numPr>
          <w:ilvl w:val="0"/>
          <w:numId w:val="1"/>
        </w:numPr>
        <w:spacing w:line="579" w:lineRule="exact"/>
        <w:ind w:left="0" w:firstLineChars="200" w:firstLine="640"/>
        <w:rPr>
          <w:rFonts w:ascii="宋体" w:eastAsia="方正楷体_GBK" w:cs="方正楷体_GBK" w:hAnsi="宋体"/>
          <w:sz w:val="32"/>
          <w:szCs w:val="32"/>
        </w:rPr>
      </w:pPr>
      <w:r>
        <w:rPr>
          <w:rFonts w:ascii="宋体" w:eastAsia="方正楷体_GBK" w:cs="方正楷体_GBK" w:hAnsi="宋体" w:hint="eastAsia"/>
          <w:sz w:val="32"/>
          <w:szCs w:val="32"/>
        </w:rPr>
        <w:t>项目建设方案</w:t>
      </w:r>
    </w:p>
    <w:p>
      <w:pPr>
        <w:spacing w:line="579" w:lineRule="exact"/>
        <w:ind w:firstLineChars="200" w:firstLine="640"/>
        <w:outlineLvl w:val="0"/>
        <w:rPr>
          <w:rFonts w:ascii="宋体" w:eastAsia="方正仿宋_GBK" w:hAnsi="宋体" w:hint="eastAsia"/>
          <w:sz w:val="32"/>
          <w:szCs w:val="32"/>
        </w:rPr>
      </w:pPr>
      <w:r>
        <w:rPr>
          <w:rFonts w:ascii="宋体" w:eastAsia="方正仿宋_GBK" w:cs="方正仿宋_GBK" w:hAnsi="宋体"/>
          <w:color w:val="000000"/>
          <w:sz w:val="32"/>
          <w:szCs w:val="32"/>
        </w:rPr>
        <w:t>项目实施方案应</w:t>
      </w:r>
      <w:r>
        <w:rPr>
          <w:rFonts w:ascii="宋体" w:eastAsia="方正仿宋_GBK" w:cs="方正仿宋_GBK" w:hAnsi="宋体" w:hint="eastAsia"/>
          <w:color w:val="000000"/>
          <w:sz w:val="32"/>
          <w:szCs w:val="32"/>
        </w:rPr>
        <w:t>至少</w:t>
      </w:r>
      <w:r>
        <w:rPr>
          <w:rFonts w:ascii="宋体" w:eastAsia="方正仿宋_GBK" w:cs="方正仿宋_GBK" w:hAnsi="宋体"/>
          <w:color w:val="000000"/>
          <w:sz w:val="32"/>
          <w:szCs w:val="32"/>
        </w:rPr>
        <w:t>包括以下内容：申报单位的基本情况、企业发展现状</w:t>
      </w:r>
      <w:r>
        <w:rPr>
          <w:rFonts w:ascii="宋体" w:eastAsia="方正仿宋_GBK" w:cs="方正仿宋_GBK" w:hAnsi="宋体" w:hint="eastAsia"/>
          <w:color w:val="000000"/>
          <w:sz w:val="32"/>
          <w:szCs w:val="32"/>
        </w:rPr>
        <w:t>、</w:t>
      </w:r>
      <w:r>
        <w:rPr>
          <w:rFonts w:ascii="宋体" w:eastAsia="方正仿宋_GBK" w:cs="方正仿宋_GBK" w:hAnsi="宋体"/>
          <w:color w:val="000000"/>
          <w:sz w:val="32"/>
          <w:szCs w:val="32"/>
        </w:rPr>
        <w:t>经营状况及设施情况、存在的问题，财务运行状况；</w:t>
      </w:r>
      <w:r>
        <w:rPr>
          <w:rFonts w:ascii="宋体" w:eastAsia="方正仿宋_GBK" w:cs="方正仿宋_GBK" w:hAnsi="宋体" w:hint="eastAsia"/>
          <w:color w:val="000000"/>
          <w:sz w:val="32"/>
          <w:szCs w:val="32"/>
        </w:rPr>
        <w:t>项目</w:t>
      </w:r>
      <w:r>
        <w:rPr>
          <w:rFonts w:ascii="宋体" w:eastAsia="方正仿宋_GBK" w:cs="方正仿宋_GBK" w:hAnsi="宋体"/>
          <w:color w:val="000000"/>
          <w:sz w:val="32"/>
          <w:szCs w:val="32"/>
        </w:rPr>
        <w:t>建设的目标及绩效考核指标、建设内容、主要任务、建设进度及各阶段建设目标、任务，项目总投资及分类明细预算、资金筹措渠道、项目建设管理办法，</w:t>
      </w:r>
      <w:r>
        <w:rPr>
          <w:rFonts w:ascii="宋体" w:eastAsia="方正仿宋_GBK" w:hAnsi="宋体"/>
          <w:sz w:val="32"/>
          <w:szCs w:val="32"/>
        </w:rPr>
        <w:t>包括项目实现的经济效益、社</w:t>
      </w:r>
      <w:r>
        <w:rPr>
          <w:rFonts w:ascii="宋体" w:eastAsia="方正仿宋_GBK" w:hAnsi="宋体" w:hint="eastAsia"/>
          <w:sz w:val="32"/>
          <w:szCs w:val="32"/>
        </w:rPr>
        <w:t>会效益及县域商业体系建设约束性指标建设成效（乡镇商贸中心、县级物流配送中心、镇级快递物流服务站、村级便民商店、共同配送率、乡村末端寄递覆盖率等指标达标情况）。</w:t>
      </w:r>
    </w:p>
    <w:p>
      <w:pPr>
        <w:spacing w:line="579" w:lineRule="exact"/>
        <w:ind w:firstLineChars="200" w:firstLine="640"/>
        <w:outlineLvl w:val="0"/>
        <w:rPr>
          <w:rFonts w:ascii="宋体" w:eastAsia="方正楷体_GBK" w:cs="方正楷体_GBK" w:hAnsi="宋体" w:hint="eastAsia"/>
          <w:sz w:val="32"/>
          <w:szCs w:val="32"/>
        </w:rPr>
      </w:pPr>
      <w:r>
        <w:rPr>
          <w:rFonts w:ascii="宋体" w:eastAsia="方正楷体_GBK" w:cs="方正楷体_GBK" w:hAnsi="宋体" w:hint="eastAsia"/>
          <w:sz w:val="32"/>
          <w:szCs w:val="32"/>
        </w:rPr>
        <w:t>（三）项目申报单位承诺书（见附件2）</w:t>
      </w:r>
    </w:p>
    <w:p>
      <w:pPr>
        <w:spacing w:line="579" w:lineRule="exact"/>
        <w:ind w:firstLineChars="200" w:firstLine="640"/>
        <w:outlineLvl w:val="0"/>
        <w:rPr>
          <w:rFonts w:ascii="宋体" w:eastAsia="方正楷体_GBK" w:cs="方正楷体_GBK" w:hAnsi="宋体" w:hint="eastAsia"/>
          <w:sz w:val="32"/>
          <w:szCs w:val="32"/>
        </w:rPr>
      </w:pPr>
      <w:r>
        <w:rPr>
          <w:rFonts w:ascii="宋体" w:eastAsia="方正楷体_GBK" w:cs="方正楷体_GBK" w:hAnsi="宋体" w:hint="eastAsia"/>
          <w:sz w:val="32"/>
          <w:szCs w:val="32"/>
        </w:rPr>
        <w:t>（四）项目单位营业执照、相关行业从业资质、获奖等有关材料，所提供各类复印件、佐证文件等均须加盖申报单位公章。</w:t>
      </w:r>
    </w:p>
    <w:p>
      <w:pPr>
        <w:spacing w:line="579" w:lineRule="exact"/>
        <w:ind w:firstLineChars="200" w:firstLine="640"/>
        <w:outlineLvl w:val="0"/>
        <w:rPr>
          <w:rFonts w:ascii="宋体" w:eastAsia="方正楷体_GBK" w:cs="方正楷体_GBK" w:hAnsi="宋体" w:hint="eastAsia"/>
          <w:sz w:val="32"/>
          <w:szCs w:val="32"/>
        </w:rPr>
      </w:pPr>
      <w:r>
        <w:rPr>
          <w:rFonts w:ascii="宋体" w:eastAsia="方正楷体_GBK" w:cs="方正楷体_GBK" w:hAnsi="宋体" w:hint="eastAsia"/>
          <w:sz w:val="32"/>
          <w:szCs w:val="32"/>
        </w:rPr>
        <w:t>（五）企业信用报告</w:t>
      </w:r>
    </w:p>
    <w:p>
      <w:pPr>
        <w:spacing w:line="579" w:lineRule="exact"/>
        <w:ind w:firstLineChars="200" w:firstLine="640"/>
        <w:outlineLvl w:val="0"/>
        <w:rPr>
          <w:rFonts w:ascii="宋体" w:eastAsia="方正楷体_GBK" w:cs="方正楷体_GBK" w:hAnsi="宋体"/>
          <w:sz w:val="32"/>
          <w:szCs w:val="32"/>
        </w:rPr>
      </w:pPr>
      <w:r>
        <w:rPr>
          <w:rFonts w:ascii="宋体" w:eastAsia="方正楷体_GBK" w:cs="方正楷体_GBK" w:hAnsi="宋体" w:hint="eastAsia"/>
          <w:sz w:val="32"/>
          <w:szCs w:val="32"/>
        </w:rPr>
        <w:t>（六）其它相关证明材料</w:t>
      </w:r>
    </w:p>
    <w:p>
      <w:pPr>
        <w:spacing w:line="579" w:lineRule="exact"/>
        <w:ind w:firstLineChars="200" w:firstLine="640"/>
        <w:rPr>
          <w:rFonts w:ascii="宋体" w:eastAsia="方正仿宋_GBK" w:hAnsi="宋体"/>
          <w:sz w:val="32"/>
          <w:szCs w:val="32"/>
        </w:rPr>
      </w:pPr>
      <w:r>
        <w:rPr>
          <w:rFonts w:ascii="宋体" w:eastAsia="方正黑体_GBK" w:hAnsi="宋体" w:hint="eastAsia"/>
          <w:sz w:val="32"/>
          <w:szCs w:val="32"/>
        </w:rPr>
        <w:t>七</w:t>
      </w:r>
      <w:r>
        <w:rPr>
          <w:rFonts w:ascii="宋体" w:eastAsia="方正黑体_GBK" w:hAnsi="宋体"/>
          <w:sz w:val="32"/>
          <w:szCs w:val="32"/>
        </w:rPr>
        <w:t>、申报截止日期</w:t>
      </w:r>
    </w:p>
    <w:p>
      <w:pPr>
        <w:spacing w:line="579" w:lineRule="exact"/>
        <w:ind w:firstLineChars="200" w:firstLine="640"/>
        <w:rPr>
          <w:rFonts w:ascii="宋体" w:eastAsia="方正仿宋_GBK" w:hAnsi="宋体"/>
          <w:sz w:val="32"/>
          <w:szCs w:val="32"/>
        </w:rPr>
      </w:pPr>
      <w:r>
        <w:rPr>
          <w:rFonts w:ascii="宋体" w:eastAsia="方正仿宋_GBK" w:hAnsi="宋体"/>
          <w:sz w:val="32"/>
          <w:szCs w:val="32"/>
        </w:rPr>
        <w:t>各</w:t>
      </w:r>
      <w:r>
        <w:rPr>
          <w:rFonts w:ascii="宋体" w:eastAsia="方正仿宋_GBK" w:hAnsi="宋体" w:hint="eastAsia"/>
          <w:sz w:val="32"/>
          <w:szCs w:val="32"/>
        </w:rPr>
        <w:t>申报单位</w:t>
      </w:r>
      <w:r>
        <w:rPr>
          <w:rFonts w:ascii="宋体" w:eastAsia="方正仿宋_GBK" w:hAnsi="宋体"/>
          <w:sz w:val="32"/>
          <w:szCs w:val="32"/>
        </w:rPr>
        <w:t>于202</w:t>
      </w:r>
      <w:r>
        <w:rPr>
          <w:rFonts w:ascii="宋体" w:eastAsia="方正仿宋_GBK" w:hAnsi="宋体" w:hint="eastAsia"/>
          <w:sz w:val="32"/>
          <w:szCs w:val="32"/>
        </w:rPr>
        <w:t>3</w:t>
      </w:r>
      <w:r>
        <w:rPr>
          <w:rFonts w:ascii="宋体" w:eastAsia="方正仿宋_GBK" w:hAnsi="宋体"/>
          <w:sz w:val="32"/>
          <w:szCs w:val="32"/>
        </w:rPr>
        <w:t>年</w:t>
      </w:r>
      <w:r>
        <w:rPr>
          <w:rFonts w:ascii="宋体" w:eastAsia="方正仿宋_GBK" w:hAnsi="宋体" w:hint="eastAsia"/>
          <w:sz w:val="32"/>
          <w:szCs w:val="32"/>
        </w:rPr>
        <w:t>11</w:t>
      </w:r>
      <w:r>
        <w:rPr>
          <w:rFonts w:ascii="宋体" w:eastAsia="方正仿宋_GBK" w:hAnsi="宋体"/>
          <w:sz w:val="32"/>
          <w:szCs w:val="32"/>
        </w:rPr>
        <w:t>月</w:t>
      </w:r>
      <w:r>
        <w:rPr>
          <w:rFonts w:ascii="宋体" w:eastAsia="方正仿宋_GBK" w:hAnsi="宋体" w:hint="eastAsia"/>
          <w:sz w:val="32"/>
          <w:szCs w:val="32"/>
        </w:rPr>
        <w:t>29</w:t>
      </w:r>
      <w:r>
        <w:rPr>
          <w:rFonts w:ascii="宋体" w:eastAsia="方正仿宋_GBK" w:hAnsi="宋体"/>
          <w:sz w:val="32"/>
          <w:szCs w:val="32"/>
        </w:rPr>
        <w:t>日前</w:t>
      </w:r>
      <w:r>
        <w:rPr>
          <w:rFonts w:ascii="宋体" w:eastAsia="方正仿宋_GBK" w:hAnsi="宋体" w:hint="eastAsia"/>
          <w:sz w:val="32"/>
          <w:szCs w:val="32"/>
        </w:rPr>
        <w:t>申报材料纸质件</w:t>
      </w:r>
      <w:r>
        <w:rPr>
          <w:rFonts w:ascii="宋体" w:eastAsia="方正仿宋_GBK" w:hAnsi="宋体"/>
          <w:sz w:val="32"/>
          <w:szCs w:val="32"/>
        </w:rPr>
        <w:t>报</w:t>
      </w:r>
      <w:r>
        <w:rPr>
          <w:rFonts w:ascii="宋体" w:eastAsia="方正仿宋_GBK" w:hAnsi="宋体" w:hint="eastAsia"/>
          <w:sz w:val="32"/>
          <w:szCs w:val="32"/>
        </w:rPr>
        <w:t>区</w:t>
      </w:r>
      <w:r>
        <w:rPr>
          <w:rFonts w:ascii="宋体" w:eastAsia="方正仿宋_GBK" w:hAnsi="宋体"/>
          <w:sz w:val="32"/>
          <w:szCs w:val="32"/>
        </w:rPr>
        <w:t>商务委</w:t>
      </w:r>
      <w:r>
        <w:rPr>
          <w:rFonts w:ascii="宋体" w:eastAsia="方正仿宋_GBK" w:hAnsi="宋体" w:hint="eastAsia"/>
          <w:sz w:val="32"/>
          <w:szCs w:val="32"/>
        </w:rPr>
        <w:t>1247办公室，电子版报送至邮箱：451078652</w:t>
      </w:r>
      <w:r>
        <w:rPr>
          <w:rFonts w:ascii="宋体" w:eastAsia="方正仿宋_GBK" w:hAnsi="宋体"/>
          <w:sz w:val="32"/>
          <w:szCs w:val="32"/>
        </w:rPr>
        <w:t>@</w:t>
      </w:r>
      <w:r>
        <w:rPr>
          <w:rFonts w:ascii="宋体" w:eastAsia="方正仿宋_GBK" w:hAnsi="宋体" w:hint="eastAsia"/>
          <w:sz w:val="32"/>
          <w:szCs w:val="32"/>
        </w:rPr>
        <w:t>qq</w:t>
      </w:r>
      <w:r>
        <w:rPr>
          <w:rFonts w:ascii="宋体" w:eastAsia="方正仿宋_GBK" w:hAnsi="宋体"/>
          <w:sz w:val="32"/>
          <w:szCs w:val="32"/>
        </w:rPr>
        <w:t>.com。</w:t>
      </w:r>
    </w:p>
    <w:p>
      <w:pPr>
        <w:spacing w:line="579" w:lineRule="exact"/>
        <w:ind w:firstLineChars="200" w:firstLine="640"/>
        <w:rPr>
          <w:rFonts w:ascii="宋体" w:eastAsia="方正黑体_GBK" w:hAnsi="宋体"/>
          <w:sz w:val="32"/>
          <w:szCs w:val="32"/>
        </w:rPr>
      </w:pPr>
      <w:r>
        <w:rPr>
          <w:rFonts w:ascii="宋体" w:eastAsia="方正黑体_GBK" w:hAnsi="宋体" w:hint="eastAsia"/>
          <w:sz w:val="32"/>
          <w:szCs w:val="32"/>
        </w:rPr>
        <w:t>八</w:t>
      </w:r>
      <w:r>
        <w:rPr>
          <w:rFonts w:ascii="宋体" w:eastAsia="方正黑体_GBK" w:hAnsi="宋体"/>
          <w:sz w:val="32"/>
          <w:szCs w:val="32"/>
        </w:rPr>
        <w:t>、政策咨询及联系方式</w:t>
      </w:r>
    </w:p>
    <w:p>
      <w:pPr>
        <w:spacing w:line="579" w:lineRule="exact"/>
        <w:ind w:firstLineChars="200" w:firstLine="640"/>
        <w:rPr>
          <w:rFonts w:ascii="宋体" w:eastAsia="方正仿宋_GBK" w:hAnsi="宋体"/>
          <w:sz w:val="32"/>
          <w:szCs w:val="32"/>
        </w:rPr>
      </w:pPr>
      <w:r>
        <w:rPr>
          <w:rFonts w:ascii="宋体" w:eastAsia="方正仿宋_GBK" w:hAnsi="宋体" w:hint="eastAsia"/>
          <w:sz w:val="32"/>
          <w:szCs w:val="32"/>
        </w:rPr>
        <w:t>对</w:t>
      </w:r>
      <w:r>
        <w:rPr>
          <w:rFonts w:ascii="宋体" w:eastAsia="方正仿宋_GBK" w:hAnsi="宋体"/>
          <w:sz w:val="32"/>
          <w:szCs w:val="32"/>
        </w:rPr>
        <w:t>以上申报项目政策</w:t>
      </w:r>
      <w:r>
        <w:rPr>
          <w:rFonts w:ascii="宋体" w:eastAsia="方正仿宋_GBK" w:hAnsi="宋体" w:hint="eastAsia"/>
          <w:sz w:val="32"/>
          <w:szCs w:val="32"/>
        </w:rPr>
        <w:t>有疑问</w:t>
      </w:r>
      <w:r>
        <w:rPr>
          <w:rFonts w:ascii="宋体" w:eastAsia="方正仿宋_GBK" w:hAnsi="宋体"/>
          <w:sz w:val="32"/>
          <w:szCs w:val="32"/>
        </w:rPr>
        <w:t>请咨询</w:t>
      </w:r>
      <w:r>
        <w:rPr>
          <w:rFonts w:ascii="宋体" w:eastAsia="方正仿宋_GBK" w:hAnsi="宋体" w:hint="eastAsia"/>
          <w:sz w:val="32"/>
          <w:szCs w:val="32"/>
        </w:rPr>
        <w:t>区商务委市场体系建设科</w:t>
      </w:r>
      <w:r>
        <w:rPr>
          <w:rFonts w:ascii="宋体" w:eastAsia="方正仿宋_GBK" w:hAnsi="宋体"/>
          <w:sz w:val="32"/>
          <w:szCs w:val="32"/>
        </w:rPr>
        <w:t>，</w:t>
      </w:r>
      <w:r>
        <w:rPr>
          <w:rFonts w:ascii="宋体" w:eastAsia="方正仿宋_GBK" w:hAnsi="宋体" w:hint="eastAsia"/>
          <w:sz w:val="32"/>
          <w:szCs w:val="32"/>
        </w:rPr>
        <w:t>联系人：余潺，李连成；联系电话：023-81220476。</w:t>
      </w:r>
    </w:p>
    <w:p>
      <w:pPr>
        <w:pStyle w:val="15"/>
        <w:spacing w:line="579" w:lineRule="exact"/>
        <w:ind w:right="211"/>
        <w:rPr>
          <w:rFonts w:ascii="宋体" w:eastAsia="方正黑体_GBK" w:hAnsi="宋体"/>
          <w:sz w:val="32"/>
          <w:szCs w:val="32"/>
        </w:rPr>
      </w:pPr>
    </w:p>
    <w:p>
      <w:pPr>
        <w:spacing w:line="579" w:lineRule="exact"/>
        <w:ind w:firstLineChars="200" w:firstLine="634"/>
        <w:rPr>
          <w:rFonts w:ascii="宋体" w:eastAsia="方正仿宋_GBK" w:hAnsi="宋体"/>
          <w:w w:val="99"/>
          <w:sz w:val="32"/>
          <w:szCs w:val="32"/>
        </w:rPr>
      </w:pPr>
      <w:r>
        <w:rPr>
          <w:rFonts w:ascii="宋体" w:eastAsia="方正仿宋_GBK" w:hAnsi="宋体" w:hint="eastAsia"/>
          <w:w w:val="99"/>
          <w:sz w:val="32"/>
          <w:szCs w:val="32"/>
        </w:rPr>
        <w:t>附件：</w:t>
      </w:r>
      <w:r>
        <w:rPr>
          <w:rFonts w:ascii="宋体" w:eastAsia="方正仿宋_GBK" w:hAnsi="宋体" w:hint="eastAsia"/>
          <w:sz w:val="32"/>
          <w:szCs w:val="32"/>
        </w:rPr>
        <w:t>1.2023年江津区县域商业体系建设项目申请表</w:t>
      </w:r>
    </w:p>
    <w:p>
      <w:pPr>
        <w:spacing w:line="579" w:lineRule="exact"/>
        <w:ind w:firstLineChars="500" w:firstLine="1600"/>
        <w:rPr>
          <w:rFonts w:ascii="宋体" w:eastAsia="方正仿宋_GBK" w:hAnsi="宋体" w:hint="eastAsia"/>
          <w:sz w:val="32"/>
          <w:szCs w:val="32"/>
        </w:rPr>
      </w:pPr>
      <w:r>
        <w:rPr>
          <w:rFonts w:ascii="宋体" w:eastAsia="方正仿宋_GBK" w:hAnsi="宋体" w:hint="eastAsia"/>
          <w:sz w:val="32"/>
          <w:szCs w:val="32"/>
        </w:rPr>
        <w:t>2.项目申报承诺书</w:t>
      </w:r>
    </w:p>
    <w:p>
      <w:pPr>
        <w:spacing w:line="579" w:lineRule="exact"/>
        <w:ind w:firstLineChars="200" w:firstLine="640"/>
        <w:rPr>
          <w:rFonts w:ascii="宋体" w:eastAsia="方正仿宋_GBK" w:cs="方正小标宋_GBK" w:hAnsi="宋体"/>
          <w:sz w:val="32"/>
          <w:szCs w:val="32"/>
        </w:rPr>
      </w:pPr>
    </w:p>
    <w:p>
      <w:pPr>
        <w:pStyle w:val="17"/>
        <w:tabs>
          <w:tab w:val="clear" w:pos="8307"/>
          <w:tab w:val="center" w:pos="4153"/>
          <w:tab w:val="right" w:pos="8306"/>
        </w:tabs>
        <w:spacing w:line="579" w:lineRule="exact"/>
        <w:jc w:val="both"/>
        <w:rPr>
          <w:rFonts w:ascii="宋体" w:eastAsia="方正仿宋_GBK" w:hAnsi="宋体" w:hint="eastAsia"/>
          <w:sz w:val="32"/>
          <w:szCs w:val="32"/>
        </w:rPr>
      </w:pPr>
    </w:p>
    <w:p>
      <w:pPr>
        <w:pStyle w:val="17"/>
        <w:tabs>
          <w:tab w:val="clear" w:pos="8307"/>
          <w:tab w:val="center" w:pos="4153"/>
          <w:tab w:val="right" w:pos="8306"/>
        </w:tabs>
        <w:spacing w:line="579" w:lineRule="exact"/>
        <w:jc w:val="both"/>
        <w:rPr>
          <w:rFonts w:ascii="宋体" w:eastAsia="方正仿宋_GBK" w:hAnsi="宋体"/>
          <w:sz w:val="32"/>
          <w:szCs w:val="32"/>
        </w:rPr>
      </w:pPr>
    </w:p>
    <w:p>
      <w:pPr>
        <w:pStyle w:val="1"/>
        <w:spacing w:before="0" w:after="0" w:line="579" w:lineRule="exact"/>
        <w:rPr>
          <w:rFonts w:ascii="宋体" w:eastAsia="方正仿宋_GBK" w:hAnsi="宋体"/>
          <w:b w:val="0"/>
          <w:sz w:val="32"/>
          <w:szCs w:val="32"/>
        </w:rPr>
      </w:pPr>
      <w:r>
        <w:rPr>
          <w:rFonts w:ascii="宋体" w:eastAsia="方正仿宋_GBK" w:hAnsi="宋体"/>
          <w:b w:val="0"/>
          <w:sz w:val="32"/>
          <w:szCs w:val="32"/>
        </w:rPr>
        <w:t xml:space="preserve">                           重庆市江津区商务委员会</w:t>
      </w:r>
    </w:p>
    <w:p>
      <w:pPr>
        <w:spacing w:line="579" w:lineRule="exact"/>
        <w:ind w:firstLineChars="1500" w:firstLine="4800"/>
        <w:rPr>
          <w:rFonts w:ascii="宋体" w:eastAsia="方正仿宋_GBK" w:hAnsi="宋体"/>
          <w:sz w:val="32"/>
          <w:szCs w:val="32"/>
        </w:rPr>
      </w:pPr>
      <w:r>
        <w:rPr>
          <w:rFonts w:ascii="宋体" w:eastAsia="方正仿宋_GBK" w:hAnsi="宋体"/>
          <w:sz w:val="32"/>
          <w:szCs w:val="32"/>
        </w:rPr>
        <w:t>2023年</w:t>
      </w:r>
      <w:r>
        <w:rPr>
          <w:rFonts w:ascii="宋体" w:eastAsia="方正仿宋_GBK" w:hAnsi="宋体" w:hint="eastAsia"/>
          <w:sz w:val="32"/>
          <w:szCs w:val="32"/>
        </w:rPr>
        <w:t>11</w:t>
      </w:r>
      <w:r>
        <w:rPr>
          <w:rFonts w:ascii="宋体" w:eastAsia="方正仿宋_GBK" w:hAnsi="宋体"/>
          <w:sz w:val="32"/>
          <w:szCs w:val="32"/>
        </w:rPr>
        <w:t>月</w:t>
      </w:r>
      <w:r>
        <w:rPr>
          <w:rFonts w:ascii="宋体" w:eastAsia="方正仿宋_GBK" w:hAnsi="宋体" w:hint="eastAsia"/>
          <w:sz w:val="32"/>
          <w:szCs w:val="32"/>
        </w:rPr>
        <w:t>24</w:t>
      </w:r>
      <w:r>
        <w:rPr>
          <w:rFonts w:ascii="宋体" w:eastAsia="方正仿宋_GBK" w:hAnsi="宋体"/>
          <w:sz w:val="32"/>
          <w:szCs w:val="32"/>
        </w:rPr>
        <w:t>日</w:t>
      </w:r>
    </w:p>
    <w:p>
      <w:pPr>
        <w:spacing w:line="579" w:lineRule="exact"/>
        <w:ind w:firstLineChars="1500" w:firstLine="3150"/>
        <w:rPr>
          <w:rFonts w:ascii="宋体"/>
        </w:rPr>
      </w:pPr>
    </w:p>
    <w:p>
      <w:pPr>
        <w:spacing w:line="579" w:lineRule="exact"/>
        <w:ind w:firstLineChars="1500" w:firstLine="3150"/>
        <w:rPr>
          <w:rFonts w:ascii="宋体"/>
        </w:rPr>
      </w:pPr>
    </w:p>
    <w:p>
      <w:pPr>
        <w:spacing w:line="579" w:lineRule="exact"/>
        <w:ind w:firstLineChars="1500" w:firstLine="3150"/>
        <w:rPr>
          <w:rFonts w:ascii="宋体"/>
        </w:rPr>
      </w:pPr>
    </w:p>
    <w:p>
      <w:pPr>
        <w:tabs>
          <w:tab w:val="left" w:pos="633"/>
        </w:tabs>
        <w:spacing w:line="579" w:lineRule="exact"/>
        <w:rPr>
          <w:rFonts w:ascii="宋体" w:eastAsia="方正黑体_GBK" w:cs="方正黑体_GBK" w:hAnsi="宋体"/>
          <w:color w:val="000000"/>
          <w:sz w:val="32"/>
          <w:szCs w:val="32"/>
        </w:rPr>
      </w:pPr>
    </w:p>
    <w:p>
      <w:pPr>
        <w:tabs>
          <w:tab w:val="left" w:pos="633"/>
        </w:tabs>
        <w:spacing w:line="579" w:lineRule="exact"/>
        <w:rPr>
          <w:rFonts w:ascii="宋体" w:eastAsia="方正黑体_GBK" w:cs="方正黑体_GBK" w:hAnsi="宋体"/>
          <w:color w:val="000000"/>
          <w:sz w:val="32"/>
          <w:szCs w:val="32"/>
        </w:rPr>
      </w:pPr>
    </w:p>
    <w:p>
      <w:pPr>
        <w:tabs>
          <w:tab w:val="left" w:pos="633"/>
        </w:tabs>
        <w:spacing w:line="579" w:lineRule="exact"/>
        <w:rPr>
          <w:rFonts w:ascii="宋体" w:eastAsia="方正黑体_GBK" w:cs="方正黑体_GBK" w:hAnsi="宋体"/>
          <w:color w:val="000000"/>
          <w:sz w:val="32"/>
          <w:szCs w:val="32"/>
        </w:rPr>
      </w:pPr>
    </w:p>
    <w:p>
      <w:pPr>
        <w:tabs>
          <w:tab w:val="left" w:pos="633"/>
        </w:tabs>
        <w:spacing w:line="579" w:lineRule="exact"/>
        <w:rPr>
          <w:rFonts w:ascii="宋体" w:eastAsia="方正黑体_GBK" w:cs="方正黑体_GBK" w:hAnsi="宋体"/>
          <w:color w:val="000000"/>
          <w:sz w:val="32"/>
          <w:szCs w:val="32"/>
        </w:rPr>
      </w:pPr>
    </w:p>
    <w:p>
      <w:pPr>
        <w:tabs>
          <w:tab w:val="left" w:pos="633"/>
        </w:tabs>
        <w:spacing w:line="400" w:lineRule="exact"/>
        <w:rPr>
          <w:rFonts w:ascii="宋体" w:eastAsia="方正黑体_GBK" w:cs="方正黑体_GBK" w:hAnsi="宋体"/>
          <w:color w:val="000000"/>
          <w:sz w:val="32"/>
          <w:szCs w:val="32"/>
        </w:rPr>
      </w:pPr>
      <w:r>
        <w:rPr>
          <w:rFonts w:ascii="宋体" w:eastAsia="方正黑体_GBK" w:cs="方正黑体_GBK" w:hAnsi="宋体" w:hint="eastAsia"/>
          <w:color w:val="000000"/>
          <w:sz w:val="32"/>
          <w:szCs w:val="32"/>
        </w:rPr>
        <w:t>附件1</w:t>
      </w:r>
    </w:p>
    <w:p>
      <w:pPr>
        <w:tabs>
          <w:tab w:val="left" w:pos="633"/>
        </w:tabs>
        <w:spacing w:line="500" w:lineRule="exact"/>
        <w:jc w:val="center"/>
        <w:rPr>
          <w:rFonts w:ascii="宋体" w:eastAsia="方正小标宋_GBK" w:hAnsi="宋体"/>
          <w:spacing w:val="-20"/>
          <w:sz w:val="40"/>
          <w:szCs w:val="40"/>
        </w:rPr>
      </w:pPr>
      <w:r>
        <w:rPr>
          <w:rFonts w:ascii="宋体" w:eastAsia="方正小标宋_GBK" w:hAnsi="宋体" w:hint="eastAsia"/>
          <w:spacing w:val="-20"/>
          <w:sz w:val="40"/>
          <w:szCs w:val="40"/>
        </w:rPr>
        <w:t>2</w:t>
      </w:r>
      <w:r>
        <w:rPr>
          <w:rFonts w:ascii="宋体" w:eastAsia="方正小标宋_GBK" w:hAnsi="宋体"/>
          <w:spacing w:val="-20"/>
          <w:sz w:val="40"/>
          <w:szCs w:val="40"/>
        </w:rPr>
        <w:t>02</w:t>
      </w:r>
      <w:r>
        <w:rPr>
          <w:rFonts w:ascii="宋体" w:hint="eastAsia"/>
          <w:spacing w:val="-20"/>
          <w:sz w:val="40"/>
          <w:szCs w:val="40"/>
        </w:rPr>
        <w:t>3</w:t>
      </w:r>
      <w:r>
        <w:rPr>
          <w:rFonts w:ascii="宋体" w:eastAsia="方正小标宋_GBK" w:hAnsi="宋体" w:hint="eastAsia"/>
          <w:spacing w:val="-20"/>
          <w:sz w:val="40"/>
          <w:szCs w:val="40"/>
        </w:rPr>
        <w:t>年江津区县域商业体系建设项目申请表</w:t>
      </w:r>
    </w:p>
    <w:p>
      <w:pPr>
        <w:tabs>
          <w:tab w:val="left" w:pos="633"/>
        </w:tabs>
        <w:spacing w:line="400" w:lineRule="exact"/>
        <w:jc w:val="right"/>
        <w:rPr>
          <w:rFonts w:ascii="宋体" w:eastAsia="方正小标宋_GBK" w:hAnsi="宋体"/>
          <w:spacing w:val="-20"/>
          <w:sz w:val="40"/>
          <w:szCs w:val="40"/>
        </w:rPr>
      </w:pPr>
      <w:r>
        <w:rPr>
          <w:rFonts w:ascii="宋体" w:eastAsia="方正仿宋_GBK" w:hAnsi="宋体"/>
          <w:sz w:val="28"/>
          <w:szCs w:val="32"/>
        </w:rPr>
        <w:t xml:space="preserve">      申报日期：     年   月   日</w:t>
      </w:r>
    </w:p>
    <w:tbl>
      <w:tblPr>
        <w:jc w:val="left"/>
        <w:tblInd w:w="0" w:type="dx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142"/>
        <w:gridCol w:w="2854"/>
        <w:gridCol w:w="1332"/>
        <w:gridCol w:w="2733"/>
      </w:tblGrid>
      <w:tr>
        <w:trPr>
          <w:trHeight w:val="556"/>
        </w:trPr>
        <w:tc>
          <w:tcPr>
            <w:tcW w:w="9061" w:type="dxa"/>
            <w:gridSpan w:val="4"/>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申报单位信息</w:t>
            </w:r>
          </w:p>
        </w:tc>
      </w:tr>
      <w:tr>
        <w:trPr>
          <w:trHeight w:val="545"/>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申报单位</w:t>
            </w:r>
          </w:p>
          <w:p>
            <w:pPr>
              <w:spacing w:line="400" w:lineRule="exact"/>
              <w:jc w:val="center"/>
              <w:rPr>
                <w:rFonts w:ascii="宋体" w:eastAsia="方正仿宋_GBK" w:hAnsi="宋体"/>
                <w:kern w:val="0"/>
                <w:sz w:val="24"/>
              </w:rPr>
            </w:pPr>
            <w:r>
              <w:rPr>
                <w:rFonts w:ascii="宋体" w:eastAsia="方正仿宋_GBK" w:hAnsi="宋体" w:hint="eastAsia"/>
                <w:kern w:val="0"/>
                <w:sz w:val="24"/>
              </w:rPr>
              <w:t>（盖章）</w:t>
            </w:r>
          </w:p>
        </w:tc>
        <w:tc>
          <w:tcPr>
            <w:tcW w:w="2854" w:type="dxa"/>
            <w:vAlign w:val="center"/>
          </w:tcPr>
          <w:p>
            <w:pPr>
              <w:spacing w:line="400" w:lineRule="exact"/>
              <w:jc w:val="center"/>
              <w:rPr>
                <w:rFonts w:ascii="宋体" w:eastAsia="方正仿宋_GBK" w:hAnsi="宋体"/>
                <w:kern w:val="0"/>
                <w:sz w:val="24"/>
              </w:rPr>
            </w:pPr>
          </w:p>
        </w:tc>
        <w:tc>
          <w:tcPr>
            <w:tcW w:w="133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通讯地址</w:t>
            </w:r>
          </w:p>
        </w:tc>
        <w:tc>
          <w:tcPr>
            <w:tcW w:w="2733" w:type="dxa"/>
            <w:vAlign w:val="center"/>
          </w:tcPr>
          <w:p>
            <w:pPr>
              <w:spacing w:line="400" w:lineRule="exact"/>
              <w:jc w:val="center"/>
              <w:rPr>
                <w:rFonts w:ascii="宋体" w:eastAsia="方正仿宋_GBK" w:hAnsi="宋体"/>
                <w:kern w:val="0"/>
                <w:sz w:val="24"/>
              </w:rPr>
            </w:pPr>
          </w:p>
        </w:tc>
      </w:tr>
      <w:tr>
        <w:trPr>
          <w:trHeight w:val="431"/>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法定代表人</w:t>
            </w:r>
          </w:p>
        </w:tc>
        <w:tc>
          <w:tcPr>
            <w:tcW w:w="2854" w:type="dxa"/>
            <w:vAlign w:val="center"/>
          </w:tcPr>
          <w:p>
            <w:pPr>
              <w:spacing w:line="400" w:lineRule="exact"/>
              <w:jc w:val="center"/>
              <w:rPr>
                <w:rFonts w:ascii="宋体" w:eastAsia="方正仿宋_GBK" w:hAnsi="宋体"/>
                <w:kern w:val="0"/>
                <w:sz w:val="24"/>
              </w:rPr>
            </w:pPr>
          </w:p>
        </w:tc>
        <w:tc>
          <w:tcPr>
            <w:tcW w:w="133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联系电话</w:t>
            </w:r>
          </w:p>
        </w:tc>
        <w:tc>
          <w:tcPr>
            <w:tcW w:w="2733" w:type="dxa"/>
            <w:vAlign w:val="center"/>
          </w:tcPr>
          <w:p>
            <w:pPr>
              <w:spacing w:line="400" w:lineRule="exact"/>
              <w:jc w:val="center"/>
              <w:rPr>
                <w:rFonts w:ascii="宋体" w:eastAsia="方正仿宋_GBK" w:hAnsi="宋体"/>
                <w:kern w:val="0"/>
                <w:sz w:val="24"/>
              </w:rPr>
            </w:pPr>
          </w:p>
        </w:tc>
      </w:tr>
      <w:tr>
        <w:trPr>
          <w:trHeight w:val="414"/>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项目联系人</w:t>
            </w:r>
          </w:p>
        </w:tc>
        <w:tc>
          <w:tcPr>
            <w:tcW w:w="2854" w:type="dxa"/>
            <w:vAlign w:val="center"/>
          </w:tcPr>
          <w:p>
            <w:pPr>
              <w:spacing w:line="400" w:lineRule="exact"/>
              <w:jc w:val="center"/>
              <w:rPr>
                <w:rFonts w:ascii="宋体" w:eastAsia="方正仿宋_GBK" w:hAnsi="宋体"/>
                <w:kern w:val="0"/>
                <w:sz w:val="24"/>
              </w:rPr>
            </w:pPr>
          </w:p>
        </w:tc>
        <w:tc>
          <w:tcPr>
            <w:tcW w:w="133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联系电话</w:t>
            </w:r>
          </w:p>
        </w:tc>
        <w:tc>
          <w:tcPr>
            <w:tcW w:w="2733" w:type="dxa"/>
            <w:vAlign w:val="center"/>
          </w:tcPr>
          <w:p>
            <w:pPr>
              <w:spacing w:line="400" w:lineRule="exact"/>
              <w:jc w:val="center"/>
              <w:rPr>
                <w:rFonts w:ascii="宋体" w:eastAsia="方正仿宋_GBK" w:hAnsi="宋体"/>
                <w:kern w:val="0"/>
                <w:sz w:val="24"/>
              </w:rPr>
            </w:pPr>
          </w:p>
        </w:tc>
      </w:tr>
      <w:tr>
        <w:trPr>
          <w:trHeight w:val="320"/>
        </w:trPr>
        <w:tc>
          <w:tcPr>
            <w:tcW w:w="9061" w:type="dxa"/>
            <w:gridSpan w:val="4"/>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项目信息</w:t>
            </w:r>
          </w:p>
        </w:tc>
      </w:tr>
      <w:tr>
        <w:trPr>
          <w:trHeight w:val="386"/>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项目名称</w:t>
            </w:r>
          </w:p>
        </w:tc>
        <w:tc>
          <w:tcPr>
            <w:tcW w:w="6919" w:type="dxa"/>
            <w:gridSpan w:val="3"/>
            <w:vAlign w:val="center"/>
          </w:tcPr>
          <w:p>
            <w:pPr>
              <w:spacing w:line="400" w:lineRule="exact"/>
              <w:jc w:val="center"/>
              <w:rPr>
                <w:rFonts w:ascii="宋体" w:eastAsia="方正仿宋_GBK" w:hAnsi="宋体"/>
                <w:kern w:val="0"/>
                <w:sz w:val="24"/>
              </w:rPr>
            </w:pPr>
          </w:p>
        </w:tc>
      </w:tr>
      <w:tr>
        <w:trPr>
          <w:trHeight w:val="414"/>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承办单位</w:t>
            </w:r>
          </w:p>
        </w:tc>
        <w:tc>
          <w:tcPr>
            <w:tcW w:w="2854" w:type="dxa"/>
            <w:vAlign w:val="center"/>
          </w:tcPr>
          <w:p>
            <w:pPr>
              <w:spacing w:line="400" w:lineRule="exact"/>
              <w:ind w:firstLineChars="300" w:firstLine="720"/>
              <w:jc w:val="center"/>
              <w:rPr>
                <w:rFonts w:ascii="宋体" w:eastAsia="方正仿宋_GBK" w:hAnsi="宋体"/>
                <w:kern w:val="0"/>
                <w:sz w:val="24"/>
              </w:rPr>
            </w:pPr>
          </w:p>
        </w:tc>
        <w:tc>
          <w:tcPr>
            <w:tcW w:w="133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建设地址</w:t>
            </w:r>
          </w:p>
        </w:tc>
        <w:tc>
          <w:tcPr>
            <w:tcW w:w="2733" w:type="dxa"/>
            <w:vAlign w:val="center"/>
          </w:tcPr>
          <w:p>
            <w:pPr>
              <w:spacing w:line="400" w:lineRule="exact"/>
              <w:jc w:val="center"/>
              <w:rPr>
                <w:rFonts w:ascii="宋体" w:eastAsia="方正仿宋_GBK" w:hAnsi="宋体"/>
                <w:kern w:val="0"/>
                <w:sz w:val="24"/>
              </w:rPr>
            </w:pPr>
          </w:p>
        </w:tc>
      </w:tr>
      <w:tr>
        <w:trPr>
          <w:trHeight w:val="1210"/>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项目类型</w:t>
            </w:r>
          </w:p>
        </w:tc>
        <w:tc>
          <w:tcPr>
            <w:tcW w:w="6919" w:type="dxa"/>
            <w:gridSpan w:val="3"/>
            <w:vAlign w:val="center"/>
          </w:tcPr>
          <w:p>
            <w:pPr>
              <w:spacing w:line="400" w:lineRule="exact"/>
              <w:rPr>
                <w:rFonts w:ascii="宋体" w:eastAsia="方正仿宋_GBK" w:hAnsi="宋体"/>
                <w:kern w:val="0"/>
                <w:sz w:val="24"/>
              </w:rPr>
            </w:pPr>
            <w:r>
              <w:rPr>
                <w:rFonts w:ascii="宋体" w:eastAsia="方正仿宋_GBK" w:hAnsi="宋体"/>
                <w:kern w:val="0"/>
                <w:sz w:val="24"/>
              </w:rPr>
              <w:sym w:font="Wingdings 2" w:char="A3"/>
            </w:r>
            <w:r>
              <w:rPr>
                <w:rFonts w:ascii="宋体" w:eastAsia="方正仿宋_GBK" w:hAnsi="宋体" w:hint="eastAsia"/>
                <w:kern w:val="0"/>
                <w:sz w:val="24"/>
              </w:rPr>
              <w:t>补齐县域商业基础设施短板类项目</w:t>
            </w:r>
          </w:p>
          <w:p>
            <w:pPr>
              <w:spacing w:line="400" w:lineRule="exact"/>
              <w:rPr>
                <w:rFonts w:ascii="宋体" w:eastAsia="方正仿宋_GBK" w:hAnsi="宋体" w:hint="eastAsia"/>
                <w:kern w:val="0"/>
                <w:sz w:val="24"/>
              </w:rPr>
            </w:pPr>
            <w:r>
              <w:rPr>
                <w:rFonts w:ascii="宋体" w:eastAsia="方正仿宋_GBK" w:hAnsi="宋体"/>
                <w:kern w:val="0"/>
                <w:sz w:val="24"/>
              </w:rPr>
              <w:sym w:font="Wingdings 2" w:char="A3"/>
            </w:r>
            <w:r>
              <w:rPr>
                <w:rFonts w:ascii="宋体" w:eastAsia="方正仿宋_GBK" w:hAnsi="宋体" w:hint="eastAsia"/>
                <w:kern w:val="0"/>
                <w:sz w:val="24"/>
              </w:rPr>
              <w:t>完善区镇村三级物流配送体系类项目</w:t>
            </w:r>
          </w:p>
          <w:p>
            <w:pPr>
              <w:spacing w:line="400" w:lineRule="exact"/>
              <w:rPr>
                <w:rFonts w:ascii="宋体" w:eastAsia="方正仿宋_GBK" w:hAnsi="宋体" w:hint="eastAsia"/>
                <w:kern w:val="0"/>
                <w:sz w:val="24"/>
              </w:rPr>
            </w:pPr>
            <w:r>
              <w:rPr>
                <w:rFonts w:ascii="宋体" w:eastAsia="方正仿宋_GBK" w:hAnsi="宋体"/>
                <w:kern w:val="0"/>
                <w:sz w:val="24"/>
              </w:rPr>
              <w:sym w:font="Wingdings 2" w:char="A3"/>
            </w:r>
            <w:r>
              <w:rPr>
                <w:rFonts w:ascii="宋体" w:eastAsia="方正仿宋_GBK" w:hAnsi="宋体" w:hint="eastAsia"/>
                <w:kern w:val="0"/>
                <w:sz w:val="24"/>
              </w:rPr>
              <w:t>改善优化县域消费渠道类项目</w:t>
            </w:r>
          </w:p>
          <w:p>
            <w:pPr>
              <w:spacing w:line="400" w:lineRule="exact"/>
              <w:rPr>
                <w:rFonts w:ascii="宋体" w:eastAsia="方正仿宋_GBK" w:hAnsi="宋体" w:hint="eastAsia"/>
                <w:kern w:val="0"/>
                <w:sz w:val="24"/>
              </w:rPr>
            </w:pPr>
            <w:r>
              <w:rPr>
                <w:rFonts w:ascii="宋体" w:eastAsia="方正仿宋_GBK" w:hAnsi="宋体"/>
                <w:kern w:val="0"/>
                <w:sz w:val="24"/>
              </w:rPr>
              <w:sym w:font="Wingdings 2" w:char="A3"/>
            </w:r>
            <w:r>
              <w:rPr>
                <w:rFonts w:ascii="宋体" w:eastAsia="方正仿宋_GBK" w:hAnsi="宋体" w:hint="eastAsia"/>
                <w:kern w:val="0"/>
                <w:sz w:val="24"/>
              </w:rPr>
              <w:t>增强农村产品上行动能类项目</w:t>
            </w:r>
          </w:p>
          <w:p>
            <w:pPr>
              <w:spacing w:line="400" w:lineRule="exact"/>
              <w:rPr>
                <w:rFonts w:ascii="宋体" w:eastAsia="方正仿宋_GBK" w:hAnsi="宋体"/>
                <w:kern w:val="0"/>
                <w:sz w:val="24"/>
              </w:rPr>
            </w:pPr>
            <w:r>
              <w:rPr>
                <w:rFonts w:ascii="宋体" w:eastAsia="方正仿宋_GBK" w:hAnsi="宋体"/>
                <w:kern w:val="0"/>
                <w:sz w:val="24"/>
              </w:rPr>
              <w:sym w:font="Wingdings 2" w:char="A3"/>
            </w:r>
            <w:r>
              <w:rPr>
                <w:rFonts w:ascii="宋体" w:eastAsia="方正仿宋_GBK" w:hAnsi="宋体" w:hint="eastAsia"/>
                <w:kern w:val="0"/>
                <w:sz w:val="24"/>
              </w:rPr>
              <w:t>提高生活服务供给质量类项目</w:t>
            </w:r>
          </w:p>
        </w:tc>
      </w:tr>
      <w:tr>
        <w:trPr>
          <w:trHeight w:val="689"/>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建设类型</w:t>
            </w:r>
          </w:p>
        </w:tc>
        <w:tc>
          <w:tcPr>
            <w:tcW w:w="2854" w:type="dxa"/>
            <w:vAlign w:val="center"/>
          </w:tcPr>
          <w:p>
            <w:pPr>
              <w:spacing w:line="400" w:lineRule="exact"/>
              <w:jc w:val="center"/>
              <w:rPr>
                <w:rFonts w:ascii="宋体" w:eastAsia="方正仿宋_GBK" w:hAnsi="宋体"/>
                <w:kern w:val="0"/>
                <w:sz w:val="24"/>
              </w:rPr>
            </w:pPr>
            <w:r>
              <w:rPr>
                <w:rFonts w:ascii="宋体" w:eastAsia="方正仿宋_GBK" w:hAnsi="宋体"/>
                <w:kern w:val="0"/>
                <w:sz w:val="24"/>
              </w:rPr>
              <w:sym w:font="Wingdings 2" w:char="A3"/>
            </w:r>
            <w:r>
              <w:rPr>
                <w:rFonts w:ascii="宋体" w:eastAsia="方正仿宋_GBK" w:hAnsi="宋体" w:hint="eastAsia"/>
                <w:kern w:val="0"/>
                <w:sz w:val="24"/>
              </w:rPr>
              <w:t xml:space="preserve">新建 </w:t>
            </w:r>
            <w:r>
              <w:rPr>
                <w:rFonts w:ascii="宋体" w:eastAsia="方正仿宋_GBK" w:hAnsi="宋体"/>
                <w:kern w:val="0"/>
                <w:sz w:val="24"/>
              </w:rPr>
              <w:t xml:space="preserve"> </w:t>
            </w:r>
            <w:r>
              <w:rPr>
                <w:rFonts w:ascii="宋体" w:eastAsia="方正仿宋_GBK" w:hAnsi="宋体"/>
                <w:kern w:val="0"/>
                <w:sz w:val="24"/>
              </w:rPr>
              <w:sym w:font="Wingdings 2" w:char="A3"/>
            </w:r>
            <w:r>
              <w:rPr>
                <w:rFonts w:ascii="宋体" w:eastAsia="方正仿宋_GBK" w:hAnsi="宋体" w:hint="eastAsia"/>
                <w:kern w:val="0"/>
                <w:sz w:val="24"/>
              </w:rPr>
              <w:t>改扩建</w:t>
            </w:r>
          </w:p>
        </w:tc>
        <w:tc>
          <w:tcPr>
            <w:tcW w:w="133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建设起止时间</w:t>
            </w:r>
          </w:p>
        </w:tc>
        <w:tc>
          <w:tcPr>
            <w:tcW w:w="2733" w:type="dxa"/>
            <w:vAlign w:val="center"/>
          </w:tcPr>
          <w:p>
            <w:pPr>
              <w:spacing w:line="400" w:lineRule="exact"/>
              <w:jc w:val="center"/>
              <w:rPr>
                <w:rFonts w:ascii="宋体" w:eastAsia="方正仿宋_GBK" w:hAnsi="宋体"/>
                <w:kern w:val="0"/>
                <w:sz w:val="24"/>
              </w:rPr>
            </w:pPr>
          </w:p>
        </w:tc>
      </w:tr>
      <w:tr>
        <w:trPr>
          <w:trHeight w:val="699"/>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总投资额</w:t>
            </w:r>
          </w:p>
          <w:p>
            <w:pPr>
              <w:spacing w:line="400" w:lineRule="exact"/>
              <w:jc w:val="center"/>
              <w:rPr>
                <w:rFonts w:ascii="宋体" w:eastAsia="方正仿宋_GBK" w:hAnsi="宋体"/>
                <w:kern w:val="0"/>
                <w:sz w:val="24"/>
              </w:rPr>
            </w:pPr>
            <w:r>
              <w:rPr>
                <w:rFonts w:ascii="宋体" w:eastAsia="方正仿宋_GBK" w:hAnsi="宋体" w:hint="eastAsia"/>
                <w:kern w:val="0"/>
                <w:sz w:val="24"/>
              </w:rPr>
              <w:t>（万元）</w:t>
            </w:r>
          </w:p>
        </w:tc>
        <w:tc>
          <w:tcPr>
            <w:tcW w:w="2854" w:type="dxa"/>
            <w:vAlign w:val="center"/>
          </w:tcPr>
          <w:p>
            <w:pPr>
              <w:spacing w:line="400" w:lineRule="exact"/>
              <w:rPr>
                <w:rFonts w:ascii="宋体" w:eastAsia="方正仿宋_GBK" w:hAnsi="宋体"/>
                <w:kern w:val="0"/>
                <w:sz w:val="24"/>
              </w:rPr>
            </w:pPr>
          </w:p>
        </w:tc>
        <w:tc>
          <w:tcPr>
            <w:tcW w:w="133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申请补助（万元）</w:t>
            </w:r>
          </w:p>
        </w:tc>
        <w:tc>
          <w:tcPr>
            <w:tcW w:w="2733" w:type="dxa"/>
            <w:vAlign w:val="center"/>
          </w:tcPr>
          <w:p>
            <w:pPr>
              <w:spacing w:line="400" w:lineRule="exact"/>
              <w:jc w:val="center"/>
              <w:rPr>
                <w:rFonts w:ascii="宋体" w:eastAsia="方正仿宋_GBK" w:hAnsi="宋体"/>
                <w:kern w:val="0"/>
                <w:sz w:val="24"/>
              </w:rPr>
            </w:pPr>
          </w:p>
        </w:tc>
      </w:tr>
      <w:tr>
        <w:trPr>
          <w:trHeight w:val="2155"/>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建设内容</w:t>
            </w:r>
          </w:p>
        </w:tc>
        <w:tc>
          <w:tcPr>
            <w:tcW w:w="6919" w:type="dxa"/>
            <w:gridSpan w:val="3"/>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包括项目基本情况、预期效益等</w:t>
            </w:r>
          </w:p>
        </w:tc>
      </w:tr>
      <w:tr>
        <w:trPr>
          <w:trHeight w:val="1429"/>
        </w:trPr>
        <w:tc>
          <w:tcPr>
            <w:tcW w:w="2142" w:type="dxa"/>
            <w:vAlign w:val="center"/>
          </w:tcPr>
          <w:p>
            <w:pPr>
              <w:spacing w:line="400" w:lineRule="exact"/>
              <w:jc w:val="center"/>
              <w:rPr>
                <w:rFonts w:ascii="宋体" w:eastAsia="方正仿宋_GBK" w:hAnsi="宋体"/>
                <w:kern w:val="0"/>
                <w:sz w:val="24"/>
              </w:rPr>
            </w:pPr>
            <w:r>
              <w:rPr>
                <w:rFonts w:ascii="宋体" w:eastAsia="方正仿宋_GBK" w:hAnsi="宋体" w:hint="eastAsia"/>
                <w:kern w:val="0"/>
                <w:sz w:val="24"/>
              </w:rPr>
              <w:t>镇街初审意见</w:t>
            </w:r>
          </w:p>
          <w:p>
            <w:pPr>
              <w:spacing w:line="400" w:lineRule="exact"/>
              <w:jc w:val="center"/>
              <w:rPr>
                <w:rFonts w:ascii="宋体" w:eastAsia="方正仿宋_GBK" w:hAnsi="宋体"/>
                <w:kern w:val="0"/>
                <w:sz w:val="24"/>
                <w:highlight w:val="yellow"/>
              </w:rPr>
            </w:pPr>
            <w:r>
              <w:rPr>
                <w:rFonts w:ascii="宋体" w:eastAsia="方正仿宋_GBK" w:hAnsi="宋体" w:hint="eastAsia"/>
                <w:kern w:val="0"/>
                <w:sz w:val="24"/>
              </w:rPr>
              <w:t>（签字盖章）</w:t>
            </w:r>
          </w:p>
        </w:tc>
        <w:tc>
          <w:tcPr>
            <w:tcW w:w="6919" w:type="dxa"/>
            <w:gridSpan w:val="3"/>
            <w:vAlign w:val="center"/>
          </w:tcPr>
          <w:p>
            <w:pPr>
              <w:spacing w:line="400" w:lineRule="exact"/>
              <w:jc w:val="center"/>
              <w:rPr>
                <w:rFonts w:ascii="宋体" w:eastAsia="方正仿宋_GBK" w:hAnsi="宋体"/>
                <w:kern w:val="0"/>
                <w:sz w:val="24"/>
              </w:rPr>
            </w:pPr>
          </w:p>
        </w:tc>
      </w:tr>
    </w:tbl>
    <w:p>
      <w:pPr>
        <w:spacing w:line="400" w:lineRule="exact"/>
        <w:rPr>
          <w:rFonts w:ascii="宋体" w:eastAsia="方正黑体_GBK" w:hAnsi="宋体"/>
          <w:sz w:val="32"/>
          <w:szCs w:val="32"/>
        </w:rPr>
      </w:pPr>
      <w:r>
        <w:rPr>
          <w:rFonts w:ascii="宋体" w:eastAsia="方正黑体_GBK" w:hAnsi="宋体"/>
          <w:sz w:val="32"/>
          <w:szCs w:val="32"/>
        </w:rPr>
        <w:br w:type="page"/>
        <w:t>附件2</w:t>
      </w:r>
    </w:p>
    <w:p>
      <w:pPr>
        <w:pStyle w:val="27"/>
        <w:spacing w:line="579" w:lineRule="exact"/>
        <w:rPr>
          <w:rFonts w:ascii="宋体" w:hAnsi="宋体"/>
          <w:color w:val="auto"/>
          <w:sz w:val="32"/>
          <w:szCs w:val="32"/>
        </w:rPr>
      </w:pPr>
    </w:p>
    <w:p>
      <w:pPr>
        <w:widowControl/>
        <w:snapToGrid w:val="0"/>
        <w:spacing w:line="579" w:lineRule="exact"/>
        <w:jc w:val="center"/>
        <w:outlineLvl w:val="2"/>
        <w:rPr>
          <w:rFonts w:ascii="宋体" w:eastAsia="方正小标宋_GBK" w:hAnsi="宋体"/>
          <w:spacing w:val="-20"/>
          <w:sz w:val="44"/>
          <w:szCs w:val="44"/>
        </w:rPr>
      </w:pPr>
      <w:r>
        <w:rPr>
          <w:rFonts w:ascii="宋体" w:eastAsia="方正小标宋_GBK" w:hAnsi="宋体" w:hint="eastAsia"/>
          <w:spacing w:val="-20"/>
          <w:sz w:val="44"/>
          <w:szCs w:val="44"/>
        </w:rPr>
        <w:t>项目申报承诺书</w:t>
      </w:r>
    </w:p>
    <w:p>
      <w:pPr>
        <w:widowControl/>
        <w:snapToGrid w:val="0"/>
        <w:spacing w:line="579" w:lineRule="exact"/>
        <w:jc w:val="center"/>
        <w:outlineLvl w:val="2"/>
        <w:rPr>
          <w:rFonts w:ascii="宋体" w:eastAsia="方正仿宋_GBK" w:cs="方正仿宋_GBK" w:hAnsi="宋体" w:hint="eastAsia"/>
          <w:spacing w:val="-20"/>
          <w:sz w:val="32"/>
          <w:szCs w:val="32"/>
        </w:rPr>
      </w:pPr>
    </w:p>
    <w:p>
      <w:pPr>
        <w:spacing w:line="579" w:lineRule="exact"/>
        <w:ind w:firstLineChars="194" w:firstLine="621"/>
        <w:rPr>
          <w:rFonts w:ascii="宋体" w:eastAsia="方正仿宋_GBK" w:hAnsi="宋体"/>
          <w:sz w:val="32"/>
          <w:szCs w:val="32"/>
        </w:rPr>
      </w:pPr>
      <w:r>
        <w:rPr>
          <w:rFonts w:ascii="宋体" w:eastAsia="方正仿宋_GBK" w:hAnsi="宋体" w:hint="eastAsia"/>
          <w:sz w:val="32"/>
          <w:szCs w:val="32"/>
        </w:rPr>
        <w:t>在此次申报的</w:t>
      </w:r>
      <w:r>
        <w:rPr>
          <w:rFonts w:ascii="宋体" w:eastAsia="方正仿宋_GBK" w:hAnsi="宋体" w:hint="eastAsia"/>
          <w:sz w:val="32"/>
          <w:szCs w:val="32"/>
          <w:u w:val="single"/>
        </w:rPr>
        <w:t xml:space="preserve">                             </w:t>
      </w:r>
      <w:r>
        <w:rPr>
          <w:rFonts w:ascii="宋体" w:eastAsia="方正仿宋_GBK" w:hAnsi="宋体" w:hint="eastAsia"/>
          <w:sz w:val="32"/>
          <w:szCs w:val="32"/>
        </w:rPr>
        <w:t>项目，我单位对项目申报和项目实施郑重承诺如下：</w:t>
      </w:r>
    </w:p>
    <w:p>
      <w:pPr>
        <w:spacing w:line="579" w:lineRule="exact"/>
        <w:ind w:firstLineChars="194" w:firstLine="621"/>
        <w:rPr>
          <w:rFonts w:ascii="宋体" w:eastAsia="方正仿宋_GBK" w:hAnsi="宋体" w:hint="eastAsia"/>
          <w:sz w:val="32"/>
          <w:szCs w:val="32"/>
        </w:rPr>
      </w:pPr>
      <w:r>
        <w:rPr>
          <w:rFonts w:ascii="宋体" w:eastAsia="方正仿宋_GBK" w:hAnsi="宋体" w:hint="eastAsia"/>
          <w:sz w:val="32"/>
          <w:szCs w:val="32"/>
        </w:rPr>
        <w:t>一、本次项目所提供的所有材料内容真实、合法、准确、完整，对因申报材料不真实、不合法、不准确、不完整所引起的一切后果承担全部责任，并在规定时限内全额退还政策补助资金。</w:t>
      </w:r>
    </w:p>
    <w:p>
      <w:pPr>
        <w:spacing w:line="579" w:lineRule="exact"/>
        <w:ind w:firstLineChars="194" w:firstLine="621"/>
        <w:rPr>
          <w:rFonts w:ascii="宋体" w:eastAsia="方正仿宋_GBK" w:hAnsi="宋体" w:hint="eastAsia"/>
          <w:sz w:val="32"/>
          <w:szCs w:val="32"/>
        </w:rPr>
      </w:pPr>
      <w:r>
        <w:rPr>
          <w:rFonts w:ascii="宋体" w:eastAsia="方正仿宋_GBK" w:hAnsi="宋体" w:hint="eastAsia"/>
          <w:sz w:val="32"/>
          <w:szCs w:val="32"/>
        </w:rPr>
        <w:t>二、项目申报和实施管理严格按照相关的文件及资金管理办法的有关规定执行，建立项目管理责任制和相应的财务制度。</w:t>
      </w:r>
    </w:p>
    <w:p>
      <w:pPr>
        <w:spacing w:line="579" w:lineRule="exact"/>
        <w:ind w:firstLineChars="194" w:firstLine="621"/>
        <w:rPr>
          <w:rFonts w:ascii="宋体" w:eastAsia="方正仿宋_GBK" w:hAnsi="宋体" w:hint="eastAsia"/>
          <w:sz w:val="32"/>
          <w:szCs w:val="32"/>
        </w:rPr>
      </w:pPr>
      <w:r>
        <w:rPr>
          <w:rFonts w:ascii="宋体" w:eastAsia="方正仿宋_GBK" w:hAnsi="宋体" w:hint="eastAsia"/>
          <w:sz w:val="32"/>
          <w:szCs w:val="32"/>
        </w:rPr>
        <w:t>三、本项目责任单位近三年无涉税违法行为，无重大安全责任事故，无拖欠民工工资的行为。</w:t>
      </w:r>
    </w:p>
    <w:p>
      <w:pPr>
        <w:spacing w:line="579" w:lineRule="exact"/>
        <w:ind w:firstLineChars="194" w:firstLine="621"/>
        <w:rPr>
          <w:rFonts w:ascii="宋体" w:eastAsia="方正仿宋_GBK" w:hAnsi="宋体"/>
          <w:sz w:val="32"/>
          <w:szCs w:val="32"/>
        </w:rPr>
      </w:pPr>
      <w:r>
        <w:rPr>
          <w:rFonts w:ascii="宋体" w:eastAsia="方正仿宋_GBK" w:hAnsi="宋体" w:hint="eastAsia"/>
          <w:sz w:val="32"/>
          <w:szCs w:val="32"/>
        </w:rPr>
        <w:t>四、以上如有不实之处，愿负相应的法律责任，并承担由此产生的一切后果。</w:t>
      </w:r>
    </w:p>
    <w:p>
      <w:pPr>
        <w:spacing w:line="579" w:lineRule="exact"/>
        <w:ind w:firstLine="630"/>
        <w:rPr>
          <w:rFonts w:ascii="宋体" w:eastAsia="方正仿宋_GBK" w:hAnsi="宋体"/>
          <w:sz w:val="32"/>
          <w:szCs w:val="32"/>
        </w:rPr>
      </w:pPr>
      <w:r>
        <w:rPr>
          <w:rFonts w:ascii="宋体" w:eastAsia="方正仿宋_GBK" w:hAnsi="宋体" w:hint="eastAsia"/>
          <w:sz w:val="32"/>
          <w:szCs w:val="32"/>
        </w:rPr>
        <w:t>特此承诺</w:t>
      </w:r>
    </w:p>
    <w:p>
      <w:pPr>
        <w:spacing w:line="579" w:lineRule="exact"/>
        <w:ind w:firstLine="630"/>
        <w:rPr>
          <w:rFonts w:ascii="宋体" w:eastAsia="方正仿宋_GBK" w:hAnsi="宋体"/>
          <w:sz w:val="32"/>
          <w:szCs w:val="32"/>
        </w:rPr>
      </w:pPr>
    </w:p>
    <w:p>
      <w:pPr>
        <w:spacing w:line="579" w:lineRule="exact"/>
        <w:ind w:firstLineChars="1245" w:firstLine="3984"/>
        <w:rPr>
          <w:rFonts w:ascii="宋体" w:eastAsia="方正仿宋_GBK" w:hAnsi="宋体"/>
          <w:sz w:val="32"/>
          <w:szCs w:val="32"/>
        </w:rPr>
      </w:pPr>
      <w:r>
        <w:rPr>
          <w:rFonts w:ascii="宋体" w:eastAsia="方正仿宋_GBK" w:hAnsi="宋体" w:hint="eastAsia"/>
          <w:sz w:val="32"/>
          <w:szCs w:val="32"/>
        </w:rPr>
        <w:t>单位（盖章）：</w:t>
      </w:r>
    </w:p>
    <w:p>
      <w:pPr>
        <w:spacing w:line="579" w:lineRule="exact"/>
        <w:ind w:firstLineChars="1245" w:firstLine="3984"/>
        <w:rPr>
          <w:rFonts w:ascii="宋体" w:eastAsia="方正仿宋_GBK" w:hAnsi="宋体" w:hint="eastAsia"/>
          <w:sz w:val="32"/>
          <w:szCs w:val="32"/>
        </w:rPr>
      </w:pPr>
      <w:r>
        <w:rPr>
          <w:rFonts w:ascii="宋体" w:eastAsia="方正仿宋_GBK" w:hAnsi="宋体" w:hint="eastAsia"/>
          <w:sz w:val="32"/>
          <w:szCs w:val="32"/>
        </w:rPr>
        <w:t>单位法定代表人（签字）：</w:t>
      </w:r>
    </w:p>
    <w:p>
      <w:pPr>
        <w:spacing w:line="579" w:lineRule="exact"/>
        <w:ind w:firstLineChars="1245" w:firstLine="3984"/>
        <w:rPr>
          <w:rFonts w:ascii="宋体" w:eastAsia="方正仿宋_GBK" w:hAnsi="宋体" w:hint="eastAsia"/>
          <w:sz w:val="32"/>
          <w:szCs w:val="32"/>
        </w:rPr>
      </w:pPr>
      <w:r>
        <w:rPr>
          <w:rFonts w:ascii="宋体" w:eastAsia="方正仿宋_GBK" w:hAnsi="宋体" w:hint="eastAsia"/>
          <w:sz w:val="32"/>
          <w:szCs w:val="32"/>
        </w:rPr>
        <w:t>时间：</w:t>
      </w:r>
    </w:p>
    <w:p>
      <w:pPr>
        <w:snapToGrid w:val="0"/>
        <w:spacing w:line="579" w:lineRule="exact"/>
        <w:rPr>
          <w:rFonts w:ascii="宋体" w:eastAsia="方正仿宋_GBK" w:hAnsi="宋体"/>
          <w:sz w:val="28"/>
          <w:szCs w:val="28"/>
        </w:rPr>
      </w:pPr>
    </w:p>
    <w:sectPr>
      <w:footerReference w:type="default" r:id="rId2"/>
      <w:footerReference w:type="even" r:id="rId3"/>
      <w:pgSz w:w="11907" w:h="16840"/>
      <w:pgMar w:top="2098" w:right="1474" w:bottom="1985" w:left="1588" w:header="851" w:footer="147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203" w:usb1="288F0000" w:usb2="00000006" w:usb3="00000000" w:csb0="00040001" w:csb1="00000000"/>
  </w:font>
  <w:font w:name="方正小标宋_GBK">
    <w:altName w:val="微软雅黑"/>
    <w:panose1 w:val="03000509000000000000"/>
    <w:charset w:val="86"/>
    <w:family w:val="script"/>
    <w:pitch w:val="variable"/>
    <w:sig w:usb0="00000001" w:usb1="080E0000" w:usb2="00000000" w:usb3="00000000" w:csb0="00040000" w:csb1="00000000"/>
  </w:font>
  <w:font w:name="方正仿宋_GBK">
    <w:altName w:val="微软雅黑"/>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altName w:val="微软雅黑"/>
    <w:panose1 w:val="03000509000000000000"/>
    <w:charset w:val="86"/>
    <w:family w:val="script"/>
    <w:pitch w:val="variable"/>
    <w:sig w:usb0="00000001" w:usb1="080E0000" w:usb2="00000000" w:usb3="00000000" w:csb0="00040000" w:csb1="00000000"/>
  </w:font>
  <w:font w:name="Wingdings 2">
    <w:altName w:val="Symbol"/>
    <w:panose1 w:val="05020102010507070707"/>
    <w:charset w:val="02"/>
    <w:family w:val="roman"/>
    <w:pitch w:val="variable"/>
    <w:sig w:usb0="00000000" w:usb1="00000000" w:usb2="00000000" w:usb3="00000000" w:csb0="80000000"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4002EFF" w:usb1="C2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7"/>
      </w:tabs>
      <w:rPr>
        <w:rFonts w:ascii="宋体"/>
        <w:sz w:val="28"/>
      </w:rPr>
    </w:pPr>
    <w:r>
      <w:rPr>
        <w:rStyle w:val="23"/>
        <w:rFonts w:ascii="宋体"/>
        <w:sz w:val="28"/>
      </w:rPr>
      <w:fldChar w:fldCharType="begin"/>
    </w:r>
    <w:r>
      <w:rPr>
        <w:rStyle w:val="23"/>
        <w:rFonts w:ascii="宋体"/>
        <w:sz w:val="28"/>
      </w:rPr>
      <w:instrText>Page</w:instrText>
    </w:r>
    <w:r>
      <w:rPr>
        <w:rStyle w:val="23"/>
        <w:rFonts w:ascii="宋体"/>
        <w:sz w:val="28"/>
      </w:rPr>
      <w:fldChar w:fldCharType="separate"/>
    </w:r>
    <w:r>
      <w:rPr>
        <w:rStyle w:val="23"/>
        <w:rFonts w:ascii="宋体"/>
        <w:sz w:val="28"/>
      </w:rPr>
      <w:t>- 12 -</w:t>
    </w:r>
    <w:r>
      <w:rPr>
        <w:rStyle w:val="23"/>
        <w:rFonts w:ascii="宋体"/>
        <w:sz w:val="28"/>
      </w:rPr>
      <w:fldChar w:fldCharType="end"/>
    </w:r>
  </w:p>
  <w:p>
    <w:pPr>
      <w:pStyle w:val="17"/>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7"/>
      </w:tabs>
    </w:pPr>
    <w:r>
      <w:rPr>
        <w:rStyle w:val="23"/>
      </w:rPr>
      <w:fldChar w:fldCharType="begin"/>
    </w:r>
    <w:r>
      <w:rPr>
        <w:rStyle w:val="23"/>
      </w:rPr>
      <w:instrText>Page</w:instrText>
    </w:r>
    <w:r>
      <w:rPr>
        <w:rStyle w:val="23"/>
      </w:rPr>
      <w:fldChar w:fldCharType="separate"/>
    </w:r>
    <w:r>
      <w:rPr>
        <w:rStyle w:val="23"/>
      </w:rPr>
      <w:t>- 1 -</w:t>
    </w:r>
    <w:r>
      <w:rPr>
        <w:rStyle w:val="23"/>
      </w:rPr>
      <w:fldChar w:fldCharType="end"/>
    </w:r>
  </w:p>
  <w:p>
    <w:pPr>
      <w:pStyle w:val="17"/>
      <w:tabs>
        <w:tab w:val="center" w:pos="4153"/>
        <w:tab w:val="right" w:pos="8307"/>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2A74E9A2"/>
    <w:multiLevelType w:val="singleLevel"/>
    <w:tmpl w:val="2A74E9A2"/>
    <w:lvl w:ilvl="0">
      <w:start w:val="1"/>
      <w:numFmt w:val="chineseCounting"/>
      <w:lvlRestart w:val="0"/>
      <w:suff w:val="nothing"/>
      <w:lvlText w:val="（%1）"/>
      <w:lvlJc w:val="left"/>
      <w:pPr>
        <w:tabs>
          <w:tab w:val="num" w:pos="0"/>
        </w:tabs>
        <w:ind w:left="0" w:firstLine="42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ody Text"/>
    <w:basedOn w:val="0"/>
    <w:pPr>
      <w:spacing w:after="120"/>
    </w:pPr>
  </w:style>
  <w:style w:type="paragraph" w:styleId="16">
    <w:name w:val="Date"/>
    <w:basedOn w:val="0"/>
    <w:next w:val="0"/>
    <w:pPr>
      <w:ind w:leftChars="2500" w:left="2500"/>
    </w:pPr>
  </w:style>
  <w:style w:type="paragraph" w:styleId="17">
    <w:name w:val="footer"/>
    <w:basedOn w:val="0"/>
    <w:pPr>
      <w:tabs>
        <w:tab w:val="center" w:pos="4153"/>
        <w:tab w:val="right" w:pos="8307"/>
      </w:tabs>
      <w:snapToGrid w:val="0"/>
      <w:jc w:val="left"/>
    </w:pPr>
    <w:rPr>
      <w:sz w:val="18"/>
    </w:rPr>
  </w:style>
  <w:style w:type="paragraph" w:styleId="18">
    <w:name w:val="header"/>
    <w:basedOn w:val="0"/>
    <w:pPr>
      <w:pBdr>
        <w:bottom w:val="single" w:sz="6" w:space="1" w:color="auto"/>
      </w:pBdr>
      <w:tabs>
        <w:tab w:val="center" w:pos="4153"/>
        <w:tab w:val="right" w:pos="8307"/>
      </w:tabs>
      <w:snapToGrid w:val="0"/>
      <w:jc w:val="center"/>
    </w:pPr>
    <w:rPr>
      <w:sz w:val="18"/>
    </w:rPr>
  </w:style>
  <w:style w:type="paragraph" w:styleId="19">
    <w:name w:val="index heading"/>
    <w:pPr>
      <w:widowControl w:val="0"/>
      <w:spacing w:line="560" w:lineRule="exact"/>
      <w:ind w:firstLineChars="200" w:firstLine="200"/>
      <w:jc w:val="both"/>
    </w:pPr>
    <w:rPr>
      <w:rFonts w:ascii="Arial" w:eastAsia="方正仿宋_GBK" w:cs="Times New Roman" w:hAnsi="Arial"/>
      <w:b/>
      <w:kern w:val="2"/>
      <w:sz w:val="32"/>
      <w:szCs w:val="24"/>
      <w:lang w:val="en-US" w:eastAsia="zh-CN" w:bidi="ar-SA"/>
    </w:rPr>
  </w:style>
  <w:style w:type="paragraph" w:styleId="20">
    <w:name w:val="footnote text"/>
    <w:basedOn w:val="0"/>
    <w:pPr>
      <w:snapToGrid w:val="0"/>
      <w:jc w:val="left"/>
    </w:pPr>
    <w:rPr>
      <w:rFonts w:ascii="宋体"/>
      <w:sz w:val="18"/>
      <w:szCs w:val="21"/>
    </w:rPr>
  </w:style>
  <w:style w:type="paragraph" w:styleId="21">
    <w:name w:val="index 1"/>
    <w:basedOn w:val="0"/>
    <w:next w:val="0"/>
    <w:pPr>
      <w:spacing w:line="520" w:lineRule="exact"/>
      <w:ind w:firstLine="640"/>
    </w:pPr>
    <w:rPr>
      <w:rFonts w:ascii="方正仿宋_GBK" w:eastAsia="方正仿宋_GBK"/>
      <w:sz w:val="32"/>
      <w:szCs w:val="32"/>
    </w:rPr>
  </w:style>
  <w:style w:type="paragraph" w:styleId="22">
    <w:name w:val="Body Text First Indent 2"/>
    <w:next w:val="0"/>
    <w:pPr>
      <w:widowControl w:val="0"/>
      <w:ind w:firstLineChars="200" w:firstLine="200"/>
      <w:jc w:val="both"/>
    </w:pPr>
    <w:rPr>
      <w:rFonts w:ascii="Calibri" w:eastAsia="宋体" w:cs="Times New Roman" w:hAnsi="Calibri"/>
      <w:kern w:val="2"/>
      <w:sz w:val="21"/>
      <w:szCs w:val="32"/>
      <w:lang w:val="en-US" w:eastAsia="zh-CN" w:bidi="ar-SA"/>
    </w:rPr>
  </w:style>
  <w:style w:type="character" w:styleId="23">
    <w:name w:val="page number"/>
    <w:basedOn w:val="10"/>
  </w:style>
  <w:style w:type="character" w:customStyle="1" w:styleId="24">
    <w:name w:val="font131"/>
    <w:rPr>
      <w:rFonts w:ascii="方正黑体_GBK" w:eastAsia="方正黑体_GBK" w:cs="方正黑体_GBK"/>
      <w:color w:val="000000"/>
      <w:sz w:val="24"/>
      <w:szCs w:val="24"/>
      <w:u w:val="none"/>
      <w:lang w:bidi="ar-SA"/>
    </w:rPr>
  </w:style>
  <w:style w:type="character" w:customStyle="1" w:styleId="25">
    <w:name w:val="font112"/>
    <w:rPr>
      <w:rFonts w:ascii="Times New Roman" w:cs="Times New Roman" w:hAnsi="Times New Roman"/>
      <w:color w:val="000000"/>
      <w:sz w:val="24"/>
      <w:szCs w:val="24"/>
      <w:u w:val="none"/>
      <w:lang w:bidi="ar-SA"/>
    </w:rPr>
  </w:style>
  <w:style w:type="paragraph" w:customStyle="1" w:styleId="26">
    <w:name w:val="UserStyle_0"/>
    <w:next w:val="18"/>
    <w:pPr>
      <w:spacing w:line="560" w:lineRule="exact"/>
      <w:ind w:firstLineChars="200" w:firstLine="200"/>
      <w:textAlignment w:val="baseline"/>
    </w:pPr>
    <w:rPr>
      <w:rFonts w:ascii="Times New Roman" w:eastAsia="方正仿宋_GBK" w:cs="Times New Roman" w:hAnsi="Times New Roman"/>
      <w:color w:val="000000"/>
      <w:sz w:val="24"/>
      <w:lang w:val="en-US" w:eastAsia="en-US" w:bidi="ar-SA"/>
    </w:rPr>
  </w:style>
  <w:style w:type="paragraph" w:customStyle="1" w:styleId="27">
    <w:name w:val="Default"/>
    <w:pPr>
      <w:widowControl w:val="0"/>
      <w:autoSpaceDE w:val="0"/>
      <w:autoSpaceDN w:val="0"/>
      <w:adjustRightInd w:val="0"/>
    </w:pPr>
    <w:rPr>
      <w:rFonts w:ascii="Times New Roman" w:eastAsia="方正小标宋_GBK" w:cs="Times New Roman" w:hAnsi="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31</TotalTime>
  <Application>Yozo_Office</Application>
  <Pages>10</Pages>
  <Words>3616</Words>
  <Characters>3744</Characters>
  <Lines>222</Lines>
  <Paragraphs>93</Paragraphs>
  <CharactersWithSpaces>3820</CharactersWithSpaces>
  <Company>AA</Company>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Users</cp:lastModifiedBy>
  <cp:revision>22</cp:revision>
  <cp:lastPrinted>2023-07-17T02:51:00Z</cp:lastPrinted>
  <dcterms:created xsi:type="dcterms:W3CDTF">2022-10-13T09:16:00Z</dcterms:created>
  <dcterms:modified xsi:type="dcterms:W3CDTF">2023-11-27T01:54:32Z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72E1E5045D64418981E8A5D29EC6F96B_13</vt:lpwstr>
  </property>
</Properties>
</file>