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textAlignment w:val="auto"/>
        <w:outlineLvl w:val="9"/>
        <w:rPr>
          <w:rFonts w:ascii="方正黑体_GBK" w:eastAsia="方正黑体_GBK" w:cs="方正小标宋_GBK" w:hint="eastAsia"/>
          <w:szCs w:val="32"/>
          <w:lang w:bidi="ar-SA"/>
        </w:rPr>
      </w:pPr>
      <w:r>
        <w:rPr>
          <w:rFonts w:ascii="方正黑体_GBK" w:eastAsia="方正黑体_GBK" w:cs="方正小标宋_GBK" w:hint="eastAsia"/>
          <w:szCs w:val="32"/>
          <w:lang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ascii="方正小标宋_GBK" w:eastAsia="方正小标宋_GBK" w:cs="黑体" w:hint="eastAsia"/>
          <w:sz w:val="44"/>
          <w:szCs w:val="44"/>
        </w:rPr>
      </w:pPr>
      <w:r>
        <w:rPr>
          <w:rFonts w:ascii="方正小标宋_GBK" w:eastAsia="方正小标宋_GBK" w:cs="黑体" w:hint="eastAsia"/>
          <w:sz w:val="44"/>
          <w:szCs w:val="44"/>
        </w:rPr>
        <w:t>关于开展第</w:t>
      </w:r>
      <w:r>
        <w:rPr>
          <w:rFonts w:ascii="方正小标宋_GBK" w:eastAsia="方正小标宋_GBK" w:cs="黑体" w:hint="eastAsia"/>
          <w:sz w:val="44"/>
          <w:szCs w:val="44"/>
          <w:lang w:eastAsia="zh-CN"/>
        </w:rPr>
        <w:t>六</w:t>
      </w:r>
      <w:r>
        <w:rPr>
          <w:rFonts w:ascii="方正小标宋_GBK" w:eastAsia="方正小标宋_GBK" w:cs="黑体" w:hint="eastAsia"/>
          <w:sz w:val="44"/>
          <w:szCs w:val="44"/>
        </w:rPr>
        <w:t>批重庆老字号认定工作的通知</w:t>
      </w:r>
    </w:p>
    <w:p>
      <w:pPr>
        <w:jc w:val="center"/>
        <w:rPr>
          <w:rFonts w:ascii="方正仿宋_GBK" w:eastAsia="方正仿宋_GBK" w:cs="方正仿宋_GBK" w:hint="eastAsia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sz w:val="32"/>
          <w:szCs w:val="32"/>
          <w:lang w:bidi="ar-SA"/>
        </w:rPr>
        <w:t>渝商务〔2021〕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163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outlineLvl w:val="9"/>
        <w:rPr>
          <w:rFonts w:ascii="仿宋" w:eastAsia="仿宋" w:cs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各区县（自治县）、两江新区、重庆高新区、万盛经开区商务主管部门</w:t>
      </w:r>
      <w:r>
        <w:rPr>
          <w:rFonts w:ascii="方正仿宋_GBK" w:eastAsia="方正仿宋_GBK" w:cs="方正仿宋_GBK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按照《商务部等16部门关于促进老字号改革创新发展的指导意见》（商流通发〔2017〕13号）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和</w:t>
      </w:r>
      <w:r>
        <w:rPr>
          <w:rFonts w:ascii="方正仿宋_GBK" w:eastAsia="方正仿宋_GBK" w:cs="方正仿宋_GBK" w:hint="eastAsia"/>
          <w:sz w:val="32"/>
          <w:szCs w:val="32"/>
        </w:rPr>
        <w:t>《重庆市人民政府办公厅关于保护和促进老字号发展的指导意见》（渝办发〔2011〕239号）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精神，根据《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重庆市商务委员会关于印发重庆老字号认定管理办法的通知》（</w:t>
      </w:r>
      <w:r>
        <w:rPr>
          <w:rFonts w:ascii="方正仿宋_GBK" w:eastAsia="方正仿宋_GBK" w:cs="方正仿宋_GBK" w:hint="eastAsia"/>
          <w:sz w:val="32"/>
          <w:szCs w:val="32"/>
        </w:rPr>
        <w:t>渝商务发〔20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21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13</w:t>
      </w:r>
      <w:r>
        <w:rPr>
          <w:rFonts w:ascii="方正仿宋_GBK" w:eastAsia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），</w:t>
      </w:r>
      <w:r>
        <w:rPr>
          <w:rFonts w:ascii="方正仿宋_GBK" w:eastAsia="方正仿宋_GBK" w:cs="方正仿宋_GBK" w:hint="eastAsia"/>
          <w:sz w:val="32"/>
          <w:szCs w:val="32"/>
        </w:rPr>
        <w:t>现就开展第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六</w:t>
      </w:r>
      <w:r>
        <w:rPr>
          <w:rFonts w:ascii="方正仿宋_GBK" w:eastAsia="方正仿宋_GBK" w:cs="方正仿宋_GBK" w:hint="eastAsia"/>
          <w:sz w:val="32"/>
          <w:szCs w:val="32"/>
        </w:rPr>
        <w:t>批重庆老字号认定工作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有关</w:t>
      </w:r>
      <w:r>
        <w:rPr>
          <w:rFonts w:ascii="方正仿宋_GBK" w:eastAsia="方正仿宋_GBK" w:cs="方正仿宋_GBK" w:hint="eastAsia"/>
          <w:sz w:val="32"/>
          <w:szCs w:val="32"/>
        </w:rPr>
        <w:t>事项通知如下。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黑体_GBK" w:eastAsia="方正黑体_GBK" w:cs="方正仿宋_GBK" w:hint="eastAsia"/>
          <w:bCs/>
          <w:sz w:val="32"/>
          <w:szCs w:val="32"/>
        </w:rPr>
      </w:pPr>
      <w:r>
        <w:rPr>
          <w:rFonts w:ascii="方正黑体_GBK" w:eastAsia="方正黑体_GBK" w:cs="方正仿宋_GBK" w:hint="eastAsia"/>
          <w:bCs/>
          <w:sz w:val="32"/>
          <w:szCs w:val="32"/>
          <w:lang w:eastAsia="zh-CN"/>
        </w:rPr>
        <w:t>认定原则</w:t>
      </w:r>
    </w:p>
    <w:p>
      <w:pPr>
        <w:pStyle w:val="1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遵循公开、公平、公正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和政府倡导、市场主体自愿的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原则。</w:t>
      </w:r>
    </w:p>
    <w:p>
      <w:pPr>
        <w:pStyle w:val="1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textAlignment w:val="auto"/>
        <w:rPr>
          <w:rFonts w:ascii="方正黑体_GBK" w:eastAsia="方正黑体_GBK" w:cs="方正仿宋_GBK" w:hint="eastAsia"/>
          <w:bCs/>
          <w:sz w:val="32"/>
          <w:szCs w:val="32"/>
          <w:lang w:val="en-US" w:eastAsia="zh-CN"/>
        </w:rPr>
      </w:pPr>
      <w:r>
        <w:rPr>
          <w:rFonts w:ascii="方正黑体_GBK" w:eastAsia="方正黑体_GBK" w:cs="方正仿宋_GBK" w:hint="eastAsia"/>
          <w:bCs/>
          <w:sz w:val="32"/>
          <w:szCs w:val="32"/>
          <w:lang w:val="en-US" w:eastAsia="zh-CN"/>
        </w:rPr>
        <w:t>二、认定条件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/>
          <w:sz w:val="32"/>
          <w:szCs w:val="32"/>
          <w:lang w:val="en-US" w:eastAsia="zh-CN"/>
        </w:rPr>
        <w:t>重庆老字号是指历史悠久，拥有世代传承的产品、技艺或服务，具有鲜明的民族传统文化背景和深厚的文化底蕴，取得社会广泛认同，形成良好信誉的品牌。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凡符合以下条件的市场主体均可申报认定重庆老字号：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（一）在重庆市行政区域内登记注册并正常运营的企业、事业、民办非企业单位和个体经济组织；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）拥有代表性注册商标的所有权或使用权；</w:t>
      </w:r>
    </w:p>
    <w:p>
      <w:pPr>
        <w:pStyle w:val="1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Chars="200" w:firstLine="640"/>
        <w:textAlignment w:val="auto"/>
        <w:rPr>
          <w:rFonts w:ascii="方正仿宋_GBK" w:eastAsia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）品牌创立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时间在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50年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（含）以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上，</w:t>
      </w:r>
      <w:r>
        <w:rPr>
          <w:rFonts w:ascii="方正仿宋_GBK" w:eastAsia="方正仿宋_GBK" w:hint="eastAsia"/>
          <w:sz w:val="32"/>
          <w:szCs w:val="32"/>
        </w:rPr>
        <w:t>即：品牌创立于19</w:t>
      </w:r>
      <w:r>
        <w:rPr>
          <w:rFonts w:ascii="方正仿宋_GBK" w:eastAsia="方正仿宋_GBK" w:hint="eastAsia"/>
          <w:sz w:val="32"/>
          <w:szCs w:val="32"/>
          <w:lang w:val="en-US" w:eastAsia="zh-CN"/>
        </w:rPr>
        <w:t>71</w:t>
      </w:r>
      <w:r>
        <w:rPr>
          <w:rFonts w:ascii="方正仿宋_GBK" w:eastAsia="方正仿宋_GBK" w:hint="eastAsia"/>
          <w:sz w:val="32"/>
          <w:szCs w:val="32"/>
        </w:rPr>
        <w:t>年（含）以前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；</w:t>
        <w:br/>
        <w:t>　　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）传承独特的产品、技艺或服务；</w:t>
        <w:br/>
        <w:t>　　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五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）具有中华民族特色和鲜明的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地域文化特征，具有历史价值和文化价值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，有传承中华民族优秀传统的组织文化；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br/>
        <w:t>　　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六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）具有良好信誉，得到广泛的社会认同和赞誉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，近三年无行政处罚、无失信记录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；</w:t>
        <w:br/>
        <w:t>　　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七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国内资本（含港澳台地区）相对控股，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经营状况良好，且具有较强的可持续发展能力。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bCs/>
          <w:sz w:val="32"/>
          <w:szCs w:val="32"/>
          <w:lang w:eastAsia="zh-CN"/>
        </w:rPr>
      </w:pPr>
      <w:r>
        <w:rPr>
          <w:rFonts w:ascii="方正黑体_GBK" w:eastAsia="方正黑体_GBK" w:cs="方正仿宋_GBK" w:hint="eastAsia"/>
          <w:bCs/>
          <w:sz w:val="32"/>
          <w:szCs w:val="32"/>
          <w:lang w:eastAsia="zh-CN"/>
        </w:rPr>
        <w:t>三、申报材料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（一）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重庆老字号申报表（附件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），</w:t>
      </w:r>
      <w:r>
        <w:rPr>
          <w:rFonts w:ascii="方正仿宋_GBK" w:eastAsia="方正仿宋_GBK" w:hint="eastAsia"/>
          <w:kern w:val="0"/>
          <w:sz w:val="32"/>
          <w:szCs w:val="32"/>
        </w:rPr>
        <w:t>重庆老字号认定评分表</w:t>
      </w:r>
      <w:r>
        <w:rPr>
          <w:rFonts w:ascii="方正仿宋_GBK" w:eastAsia="方正仿宋_GBK" w:hint="eastAsia"/>
          <w:sz w:val="32"/>
          <w:szCs w:val="32"/>
        </w:rPr>
        <w:t>（附件2）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（二）综合说明材料。主要包括申报单位目前规模、近三年经营情况，品牌（商号、字号）创始人、创立时间及发展历程，历代传承的特色产品、技艺、服务和文化内涵，创始人、传承人情况介绍等；</w:t>
        <w:br/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历史传承证明材料。包含但不限于地方志记录、历史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档案记录，当时出版的报刊杂志的报道、广告、启事以及可考证的历史照片、碑刻、牌匾、老店招、老店铺等；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textAlignment w:val="auto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（四）相关证照。申报单位营业执照复印件；法定代表人（负责人）身份证复印件；专利（专有技术）证复印件；</w:t>
      </w:r>
      <w:r>
        <w:rPr>
          <w:rFonts w:ascii="方正仿宋_GBK" w:eastAsia="方正仿宋_GBK" w:cs="方正仿宋_GBK" w:hint="eastAsia"/>
          <w:snapToGrid w:val="0"/>
          <w:color w:val="auto"/>
          <w:sz w:val="32"/>
          <w:szCs w:val="32"/>
          <w:u w:val="none"/>
          <w:shd w:val="clear" w:color="auto" w:fill="FFFFFF"/>
          <w:lang w:eastAsia="zh-CN"/>
        </w:rPr>
        <w:t>申报单位</w:t>
      </w:r>
      <w:r>
        <w:rPr>
          <w:rFonts w:ascii="方正仿宋_GBK" w:eastAsia="方正仿宋_GBK" w:cs="方正仿宋_GBK" w:hint="eastAsia"/>
          <w:snapToGrid w:val="0"/>
          <w:color w:val="auto"/>
          <w:sz w:val="32"/>
          <w:szCs w:val="32"/>
          <w:u w:val="none"/>
          <w:shd w:val="clear" w:color="auto" w:fill="FFFFFF"/>
        </w:rPr>
        <w:t>是商标注册人的，应提供商标注册证复印件；申</w:t>
      </w:r>
      <w:r>
        <w:rPr>
          <w:rFonts w:ascii="方正仿宋_GBK" w:eastAsia="方正仿宋_GBK" w:cs="方正仿宋_GBK" w:hint="eastAsia"/>
          <w:snapToGrid w:val="0"/>
          <w:color w:val="auto"/>
          <w:sz w:val="32"/>
          <w:szCs w:val="32"/>
          <w:u w:val="none"/>
          <w:shd w:val="clear" w:color="auto" w:fill="FFFFFF"/>
          <w:lang w:eastAsia="zh-CN"/>
        </w:rPr>
        <w:t>报单位</w:t>
      </w:r>
      <w:r>
        <w:rPr>
          <w:rFonts w:ascii="方正仿宋_GBK" w:eastAsia="方正仿宋_GBK" w:cs="方正仿宋_GBK" w:hint="eastAsia"/>
          <w:snapToGrid w:val="0"/>
          <w:color w:val="auto"/>
          <w:sz w:val="32"/>
          <w:szCs w:val="32"/>
          <w:u w:val="none"/>
          <w:shd w:val="clear" w:color="auto" w:fill="FFFFFF"/>
        </w:rPr>
        <w:t>是商标使用人的，应提供商标注册证复印件、商标许可使用证明、商标注册人授权认定书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（五）申报单位财务情况，包括但不限于</w:t>
      </w:r>
      <w:r>
        <w:rPr>
          <w:rFonts w:ascii="方正仿宋_GBK" w:eastAsia="方正仿宋_GBK" w:cs="方正仿宋_GBK" w:hint="eastAsia"/>
          <w:color w:val="auto"/>
          <w:sz w:val="32"/>
          <w:szCs w:val="32"/>
          <w:u w:val="none"/>
        </w:rPr>
        <w:t>近三年资产负债表及损益表复印件</w:t>
      </w:r>
      <w:r>
        <w:rPr>
          <w:rFonts w:ascii="方正仿宋_GBK" w:eastAsia="方正仿宋_GBK" w:cs="方正仿宋_GBK" w:hint="eastAsia"/>
          <w:color w:val="auto"/>
          <w:sz w:val="32"/>
          <w:szCs w:val="32"/>
          <w:u w:val="none"/>
          <w:lang w:eastAsia="zh-CN"/>
        </w:rPr>
        <w:t>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上年度会计师事务所审计的财务报告复印件；</w:t>
      </w:r>
    </w:p>
    <w:p>
      <w:pPr>
        <w:pStyle w:val="1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（六）针对上述材料经申报单位法定代表人签字的真实性承诺；</w:t>
        <w:br/>
        <w:t>　　（七）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认为应当提交的其他相关材料。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textAlignment w:val="auto"/>
        <w:outlineLvl w:val="9"/>
        <w:rPr>
          <w:rFonts w:ascii="方正黑体_GBK" w:eastAsia="方正黑体_GBK" w:cs="方正仿宋_GBK" w:hint="eastAsia"/>
          <w:bCs/>
          <w:sz w:val="32"/>
          <w:szCs w:val="32"/>
        </w:rPr>
      </w:pPr>
      <w:r>
        <w:rPr>
          <w:rFonts w:ascii="方正黑体_GBK" w:eastAsia="方正黑体_GBK" w:cs="方正仿宋_GBK" w:hint="eastAsia"/>
          <w:bCs/>
          <w:sz w:val="32"/>
          <w:szCs w:val="32"/>
          <w:lang w:eastAsia="zh-CN"/>
        </w:rPr>
        <w:t>四</w:t>
      </w:r>
      <w:r>
        <w:rPr>
          <w:rFonts w:ascii="方正黑体_GBK" w:eastAsia="方正黑体_GBK" w:cs="方正仿宋_GBK" w:hint="eastAsia"/>
          <w:bCs/>
          <w:sz w:val="32"/>
          <w:szCs w:val="32"/>
        </w:rPr>
        <w:t>、</w:t>
      </w:r>
      <w:r>
        <w:rPr>
          <w:rFonts w:ascii="方正黑体_GBK" w:eastAsia="方正黑体_GBK" w:cs="方正仿宋_GBK" w:hint="eastAsia"/>
          <w:bCs/>
          <w:sz w:val="32"/>
          <w:szCs w:val="32"/>
          <w:lang w:eastAsia="zh-CN"/>
        </w:rPr>
        <w:t>认定</w:t>
      </w:r>
      <w:r>
        <w:rPr>
          <w:rFonts w:ascii="方正黑体_GBK" w:eastAsia="方正黑体_GBK" w:cs="方正仿宋_GBK" w:hint="eastAsia"/>
          <w:bCs/>
          <w:sz w:val="32"/>
          <w:szCs w:val="32"/>
        </w:rPr>
        <w:t>程序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自愿申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报。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申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报单位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在通知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时限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内如实填报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相关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情况，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真实、有效、完整的证明材料，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并将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申请材料一式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两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份装订成册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（附电子文档）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报所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在地区县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商务主管部门。</w:t>
        <w:br/>
        <w:t>　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（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初审报送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</w:rPr>
        <w:t>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区县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</w:rPr>
        <w:t>商务主管部门负责对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辖区内申报单位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</w:rPr>
        <w:t>提交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材料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进行初审，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核实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其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真实性、有效性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完整性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，通过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初审后报送至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市评审认定委办公室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</w:rPr>
        <w:t>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）专家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评审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市评审认定委办公室提请召开评审认定会，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通过材料审查、现场调查、查阅档案等形式对各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区县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商务主管部门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报送的材料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进行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评审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形成评审会意见，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提出拟认定的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老字号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名单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  <w:br/>
        <w:t>　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（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）社会公示。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市评审认定委办公室通过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商务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委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网站对拟认定的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老字号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名单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进行公示，公示期不少于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个工作日。任何单位或个人对名单有不同意见的，均可提出异议，并提供详实的书面举证材料。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市评审认定委办公室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在接到异议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后提请市评审认定委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复核，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复核结果在接到异议后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15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个工作日内作出。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五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作出</w:t>
      </w:r>
      <w:r>
        <w:rPr>
          <w:rFonts w:ascii="方正楷体_GBK" w:eastAsia="方正楷体_GBK" w:cs="方正楷体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决定。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在公示期间无异议或异议不成立的，由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市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</w:rPr>
        <w:t>商务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委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按程序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列入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老字号名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录</w:t>
      </w:r>
      <w:r>
        <w:rPr>
          <w:rFonts w:ascii="方正仿宋_GBK" w:eastAsia="方正仿宋_GBK" w:cs="方正仿宋_GBK" w:hint="eastAsia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bCs/>
          <w:sz w:val="32"/>
          <w:szCs w:val="32"/>
        </w:rPr>
      </w:pPr>
      <w:r>
        <w:rPr>
          <w:rFonts w:ascii="方正黑体_GBK" w:eastAsia="方正黑体_GBK" w:cs="方正仿宋_GBK" w:hint="eastAsia"/>
          <w:bCs/>
          <w:sz w:val="32"/>
          <w:szCs w:val="32"/>
          <w:lang w:eastAsia="zh-CN"/>
        </w:rPr>
        <w:t>五</w:t>
      </w:r>
      <w:r>
        <w:rPr>
          <w:rFonts w:ascii="方正黑体_GBK" w:eastAsia="方正黑体_GBK" w:cs="方正仿宋_GBK" w:hint="eastAsia"/>
          <w:bCs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（一）各区县商务主管部门要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高度重视，把申报认定重庆老字号工作作为品牌建设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与质量提升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的一项重要内容，广泛动员辖区内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市场主体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自愿</w:t>
      </w:r>
      <w:r>
        <w:rPr>
          <w:rFonts w:ascii="方正仿宋_GBK" w:eastAsia="方正仿宋_GBK" w:cs="方正仿宋_GBK" w:hint="eastAsia"/>
          <w:sz w:val="32"/>
          <w:szCs w:val="32"/>
        </w:rPr>
        <w:t>参与，力争使符合条件的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单位</w:t>
      </w:r>
      <w:r>
        <w:rPr>
          <w:rFonts w:ascii="方正仿宋_GBK" w:eastAsia="方正仿宋_GBK" w:cs="方正仿宋_GBK" w:hint="eastAsia"/>
          <w:sz w:val="32"/>
          <w:szCs w:val="32"/>
        </w:rPr>
        <w:t>知晓认定工作开展情况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、</w:t>
      </w:r>
      <w:r>
        <w:rPr>
          <w:rFonts w:ascii="方正仿宋_GBK" w:eastAsia="方正仿宋_GBK" w:cs="方正仿宋_GBK" w:hint="eastAsia"/>
          <w:sz w:val="32"/>
          <w:szCs w:val="32"/>
        </w:rPr>
        <w:t>申报认定的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市场主体</w:t>
      </w:r>
      <w:r>
        <w:rPr>
          <w:rFonts w:ascii="方正仿宋_GBK" w:eastAsia="方正仿宋_GBK" w:cs="方正仿宋_GBK" w:hint="eastAsia"/>
          <w:sz w:val="32"/>
          <w:szCs w:val="32"/>
        </w:rPr>
        <w:t>都能按要求如实提供相应证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明</w:t>
      </w:r>
      <w:r>
        <w:rPr>
          <w:rFonts w:ascii="方正仿宋_GBK" w:eastAsia="方正仿宋_GBK" w:cs="方正仿宋_GBK" w:hint="eastAsia"/>
          <w:sz w:val="32"/>
          <w:szCs w:val="32"/>
        </w:rPr>
        <w:t>材料，以认定工作为切入点，切实保护和促进老字号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创新</w:t>
      </w:r>
      <w:r>
        <w:rPr>
          <w:rFonts w:ascii="方正仿宋_GBK" w:eastAsia="方正仿宋_GBK" w:cs="方正仿宋_GBK" w:hint="eastAsia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（二）各区县商务主管部门要确定专人负责该项工作，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积极</w:t>
      </w:r>
      <w:r>
        <w:rPr>
          <w:rFonts w:ascii="方正仿宋_GBK" w:eastAsia="方正仿宋_GBK" w:cs="方正仿宋_GBK" w:hint="eastAsia"/>
          <w:sz w:val="32"/>
          <w:szCs w:val="32"/>
        </w:rPr>
        <w:t>宣传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推动</w:t>
      </w:r>
      <w:r>
        <w:rPr>
          <w:rFonts w:ascii="方正仿宋_GBK" w:eastAsia="方正仿宋_GBK" w:cs="方正仿宋_GBK" w:hint="eastAsia"/>
          <w:sz w:val="32"/>
          <w:szCs w:val="32"/>
        </w:rPr>
        <w:t>、组织申报，并于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7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20</w:t>
      </w:r>
      <w:r>
        <w:rPr>
          <w:rFonts w:ascii="方正仿宋_GBK" w:eastAsia="方正仿宋_GBK" w:cs="方正仿宋_GBK" w:hint="eastAsia"/>
          <w:sz w:val="32"/>
          <w:szCs w:val="32"/>
        </w:rPr>
        <w:t>日前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经</w:t>
      </w:r>
      <w:r>
        <w:rPr>
          <w:rFonts w:ascii="方正仿宋_GBK" w:eastAsia="方正仿宋_GBK" w:cs="方正仿宋_GBK" w:hint="eastAsia"/>
          <w:sz w:val="32"/>
          <w:szCs w:val="32"/>
        </w:rPr>
        <w:t>将初审合格的申报材料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及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重庆老字号认定申报汇总表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（附件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t>3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）一并</w:t>
      </w:r>
      <w:r>
        <w:rPr>
          <w:rFonts w:ascii="方正仿宋_GBK" w:eastAsia="方正仿宋_GBK" w:cs="方正仿宋_GBK" w:hint="eastAsia"/>
          <w:sz w:val="32"/>
          <w:szCs w:val="32"/>
        </w:rPr>
        <w:t>报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至</w:t>
      </w:r>
      <w:r>
        <w:rPr>
          <w:rFonts w:ascii="方正仿宋_GBK" w:eastAsia="方正仿宋_GBK" w:cs="方正仿宋_GBK" w:hint="eastAsia"/>
          <w:sz w:val="32"/>
          <w:szCs w:val="32"/>
        </w:rPr>
        <w:t>市商务委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服务</w: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nwkOiId/bBbOAe61rgYT4vXM3UaFFF0tl2W9B2ekj1Z7kYnHXrUHbs1gN35c90qv3MqzAUivsis3ciE7w9wv/R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hl9d3XC9xejkvDzGcvb25CMSg13q6SVZKTdaKXQK+zEQjdZpaOb7LBmTHDHM1KX0PO7nrSSLWlrIJOEZrVhGmlDp0rCNsS9b7y8iAIgal+wONkN8UuVznWqf+PMa8u4LWY42nbeIjcPK4lpbpQVlhXf0SgLvLAEafY3Q0eXRuAZvMfXPIDkHGnbtgtbxdllh5VHHC0w3I/3YspdiTN6sePqo9ybvWCNtbCXypuhTiTypTeEYJ3xuXuLuH8XJWQjTVoczRvvQ1O3+hkDgEW7Bi/rrpm0piOR/0vQ7kgkK6wxMNylgBZ73DNa5g9S4xuVXu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ucWJM2oRDqLX75MpH0ayMBCtZrgOy9DusdTrSBFNxyJgR+f+a9gnL1hmY71DTwdb92g7gfh04XCk6NUhdL6MbkeBMWw0S0KMubtrVDFsINH1mGCSYUsSC2yL63gtIpigHqL+7yUoudusjhz4b+m/tOl2WBhxIwYaCgXaysP5o5hlXc0G8Kv1WKEAnhGumH1RgXMzsDHDkmWMCScT39AbG42e/Y2A8K3JOKKynOMzuKZcJM49UctOAOcByAm9a/Vz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" cy="635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" o:spid="_x0000_s5" fillcolor="#FFFFFF" stroked="t" alt="nwkOiId/bBbOAe61rgYT4vXM3UaFFF0tl2W9B2ekj1Z7kYnHXrUHbs1gN35c90qv3MqzAUivsis3ciE7w9wv/R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hl9d3XC9xejkvDzGcvb25CMSg13q6SVZKTdaKXQK+zEQjdZpaOb7LBmTHDHM1KX0PO7nrSSLWlrIJOEZrVhGmlDp0rCNsS9b7y8iAIgal+wONkN8UuVznWqf+PMa8u4LWY42nbeIjcPK4lpbpQVlhXf0SgLvLAEafY3Q0eXRuAZvMfXPIDkHGnbtgtbxdllh5VHHC0w3I/3YspdiTN6sePqo9ybvWCNtbCXypuhTiTypTeEYJ3xuXuLuH8XJWQjTVoczRvvQ1O3+hkDgEW7Bi/rrpm0piOR/0vQ7kgkK6wxMNylgBZ73DNa5g9S4xuVXu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ucWJM2oRDqLX75MpH0ayMBCtZrgOy9DusdTrSBFNxyJgR+f+a9gnL1hmY71DTwdb92g7gfh04XCk6NUhdL6MbkeBMWw0S0KMubtrVDFsINH1mGCSYUsSC2yL63gtIpigHqL+7yUoudusjhz4b+m/tOl2WBhxIwYaCgXaysP5o5hlXc0G8Kv1WKEAnhGumH1RgXMzsDHDkmWMCScT39AbG42e/Y2A8K3JOKKynOMzuKZcJM49UctOAOcByAm9a/Vz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 style="position:absolute;margin-left:-86.55pt;margin-top:-94.9pt;width:5.000002pt;height:5.000002pt;z-index:18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矩形 6" descr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" cy="635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7" o:spid="_x0000_s7" fillcolor="#FFFFFF" stroked="t" alt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style="position:absolute;margin-left:-86.55pt;margin-top:-94.9pt;width:5.000002pt;height:5.000002pt;z-index:19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矩形 8" descr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" cy="635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9" o:spid="_x0000_s9" fillcolor="#FFFFFF" stroked="t" alt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style="position:absolute;margin-left:-86.55pt;margin-top:-94.9pt;width:5.000002pt;height:5.000002pt;z-index:20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矩形 10" descr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" cy="635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1" o:spid="_x0000_s11" fillcolor="#FFFFFF" stroked="t" alt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style="position:absolute;margin-left:-86.55pt;margin-top:-94.9pt;width:5.000002pt;height:5.000002pt;z-index:21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2" name="矩形 12" descr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" cy="635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3" o:spid="_x0000_s13" fillcolor="#FFFFFF" stroked="t" alt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style="position:absolute;margin-left:-86.55pt;margin-top:-94.9pt;width:5.000002pt;height:5.000002pt;z-index:22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23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4" name="矩形 14" descr="lskY7P30+39SSS2ze3CC/PKqv+qszgYNrGr4dmwWeh8E5JWD6vSHe2hoPry/z4B+V27/h7o4qwESm7I38aeLIOGGK8ow+VmKAwXGLM6GDErhlQQanFAEPbwWH6+gusZ7NkhVEDCRn1h7g2GoSzNQ1OLaGvq5FPKTenfSEWcmBrPovyuqz+k8CeIrZw899/vsGDi7KvSDd19CQRkTq2ScTZLLAOJBSS0Y7EL/beupvU1Q5WvWsVIHiFULtkrdFbqt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fhq+UW1ipuWftwh6pZ9tFhqH88Z7O6hG50siOSjWJxFFO35ZX+82nkigNwAYQNJx9JmCbsoL3QILapwW1ER0yYljnsUYg6OvU2yBzEqa6GjEoGBai+eVsKAIoNPoB5+233V3hNf7dHGieMrIzJeDQHjJFRwNgQ6is18Hi7wxVRevdcNA+cjguYDNLWtCtq7JCzK0Cpu0w9dBKcZKZ+i3vis5c6YfUq6ZnAV9fOiPFPluygGdRJB/EqDsb+85TGWIea4ZIlThYK4FFnGOAXH+3piT1BtIoItg9Oe7quodKnLh6I0xVAfGFqCTWttuAO3gGLjlmD4eXT+MELs9V79rOM9NwhXVHcMlYv1rhC3KBBt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" cy="635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5" o:spid="_x0000_s15" fillcolor="#FFFFFF" stroked="t" alt="lskY7P30+39SSS2ze3CC/PKqv+qszgYNrGr4dmwWeh8E5JWD6vSHe2hoPry/z4B+V27/h7o4qwESm7I38aeLIOGGK8ow+VmKAwXGLM6GDErhlQQanFAEPbwWH6+gusZ7NkhVEDCRn1h7g2GoSzNQ1OLaGvq5FPKTenfSEWcmBrPovyuqz+k8CeIrZw899/vsGDi7KvSDd19CQRkTq2ScTZLLAOJBSS0Y7EL/beupvU1Q5WvWsVIHiFULtkrdFbqt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fhq+UW1ipuWftwh6pZ9tFhqH88Z7O6hG50siOSjWJxFFO35ZX+82nkigNwAYQNJx9JmCbsoL3QILapwW1ER0yYljnsUYg6OvU2yBzEqa6GjEoGBai+eVsKAIoNPoB5+233V3hNf7dHGieMrIzJeDQHjJFRwNgQ6is18Hi7wxVRevdcNA+cjguYDNLWtCtq7JCzK0Cpu0w9dBKcZKZ+i3vis5c6YfUq6ZnAV9fOiPFPluygGdRJB/EqDsb+85TGWIea4ZIlThYK4FFnGOAXH+3piT1BtIoItg9Oe7quodKnLh6I0xVAfGFqCTWttuAO3gGLjlmD4eXT+MELs9V79rOM9NwhXVHcMlYv1rhC3KBBt" style="position:absolute;margin-left:-86.55pt;margin-top:-94.9pt;width:5.000002pt;height:5.000002pt;z-index:23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2" behindDoc="1" locked="0" layoutInCell="1" hidden="0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16" name="矩形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120620" cy="213842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7" o:spid="_x0000_s17" fillcolor="#FFFFFF" stroked="t" style="position:absolute;margin-left:-297.65pt;margin-top:-420.94998pt;width:1190.6pt;height:1683.7999pt;z-index:-12;mso-position-horizontal:absolute;mso-position-vertical:absolute;mso-wrap-distance-left:8.999863pt;mso-wrap-distance-right:8.999863pt;">
                <v:fill opacity="0f"/>
                <v:stroke color="#FFFFFF"/>
              </v:rect>
            </w:pict>
          </mc:Fallback>
        </mc:AlternateConten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业发展</w:t>
      </w:r>
      <w:r>
        <w:rPr>
          <w:rFonts w:ascii="方正仿宋_GBK" w:eastAsia="方正仿宋_GBK" w:cs="方正仿宋_GBK" w:hint="eastAsia"/>
          <w:sz w:val="32"/>
          <w:szCs w:val="32"/>
        </w:rPr>
        <w:t>处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（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联系人：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彭岚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；联系电话：6266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t>2713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、1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t>9923880730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；邮箱：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fldChar w:fldCharType="begin"/>
      </w:r>
      <w:r>
        <w:instrText>HYPERLINK "mailto:cqswswhz@126.com"</w:instrTex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fldChar w:fldCharType="separate"/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t>cqswwfwc</w:t>
      </w:r>
      <w:r>
        <w:rPr>
          <w:rStyle w:val="85"/>
          <w:rFonts w:ascii="方正仿宋_GBK" w:eastAsia="方正仿宋_GBK" w:cs="方正仿宋_GBK" w:hint="eastAsia"/>
          <w:color w:val="auto"/>
          <w:sz w:val="32"/>
          <w:szCs w:val="32"/>
          <w:u w:val="none"/>
        </w:rPr>
        <w:t>@</w:t>
      </w:r>
      <w:r>
        <w:rPr>
          <w:rStyle w:val="85"/>
          <w:rFonts w:ascii="方正仿宋_GBK" w:eastAsia="方正仿宋_GBK" w:cs="方正仿宋_GBK" w:hint="eastAsia"/>
          <w:color w:val="auto"/>
          <w:sz w:val="32"/>
          <w:szCs w:val="32"/>
          <w:u w:val="none"/>
          <w:lang w:val="en-US" w:eastAsia="zh-CN"/>
        </w:rPr>
        <w:t>163</w:t>
      </w:r>
      <w:r>
        <w:rPr>
          <w:rStyle w:val="85"/>
          <w:rFonts w:ascii="方正仿宋_GBK" w:eastAsia="方正仿宋_GBK" w:cs="方正仿宋_GBK" w:hint="eastAsia"/>
          <w:color w:val="auto"/>
          <w:sz w:val="32"/>
          <w:szCs w:val="32"/>
          <w:u w:val="none"/>
        </w:rPr>
        <w:t>.com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fldChar w:fldCharType="end"/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）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特此通知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textAlignment w:val="auto"/>
        <w:outlineLvl w:val="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附件：</w:t>
      </w:r>
      <w:r>
        <w:rPr>
          <w:rFonts w:ascii="方正仿宋_GBK" w:eastAsia="方正仿宋_GBK" w:cs="方正仿宋_GBK" w:hint="eastAsia"/>
          <w:bCs/>
          <w:sz w:val="32"/>
          <w:szCs w:val="32"/>
          <w:lang w:val="en-US" w:eastAsia="zh-CN"/>
        </w:rPr>
        <w:t>1.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重庆老字号认定申报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500" w:firstLine="1600"/>
        <w:textAlignment w:val="auto"/>
        <w:outlineLvl w:val="9"/>
        <w:rPr>
          <w:rFonts w:ascii="方正仿宋_GBK" w:eastAsia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2.重庆老字号认定评分表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500" w:firstLine="1600"/>
        <w:textAlignment w:val="auto"/>
        <w:outlineLvl w:val="9"/>
        <w:rPr>
          <w:rFonts w:ascii="方正仿宋_GBK" w:eastAsia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</w:rPr>
        <w:t>3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.重庆老字号认定申报汇总表</w:t>
      </w:r>
    </w:p>
    <w:p>
      <w:pPr>
        <w:pStyle w:val="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textAlignment w:val="auto"/>
        <w:outlineLvl w:val="9"/>
        <w:rPr>
          <w:rFonts w:ascii="方正仿宋_GBK" w:eastAsia="方正仿宋_GBK" w:cs="方正仿宋_GBK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eastAsia="方正仿宋_GBK" w:cs="方正仿宋_GBK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重庆市商务委员会    </w:t>
      </w:r>
    </w:p>
    <w:p>
      <w:pPr>
        <w:pStyle w:val="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textAlignment w:val="auto"/>
        <w:outlineLvl w:val="9"/>
        <w:rPr>
          <w:rFonts w:ascii="方正仿宋_GBK" w:eastAsia="方正仿宋_GBK" w:cs="方正仿宋_GBK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eastAsia="方正仿宋_GBK" w:cs="方正仿宋_GBK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2021年6月7日</w:t>
      </w:r>
    </w:p>
    <w:p>
      <w:pPr>
        <w:pStyle w:val="6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/>
        <w:textAlignment w:val="auto"/>
        <w:rPr>
          <w:rFonts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adjustRightInd w:val="0"/>
        <w:snapToGrid w:val="0"/>
        <w:spacing w:line="200" w:lineRule="atLeast"/>
        <w:rPr>
          <w:rFonts w:ascii="方正黑体_GBK" w:eastAsia="方正黑体_GBK"/>
          <w:kern w:val="0"/>
          <w:sz w:val="32"/>
          <w:szCs w:val="32"/>
        </w:rPr>
        <w:sectPr>
          <w:footerReference w:type="default" r:id="rId2"/>
          <w:pgSz w:w="11907" w:h="16840"/>
          <w:pgMar w:top="2098" w:right="1474" w:bottom="1985" w:left="1588" w:header="851" w:footer="1474" w:gutter="0"/>
          <w:docGrid w:linePitch="554" w:charSpace="0"/>
        </w:sectPr>
      </w:pPr>
    </w:p>
    <w:p>
      <w:pPr>
        <w:widowControl/>
        <w:adjustRightInd w:val="0"/>
        <w:snapToGrid w:val="0"/>
        <w:spacing w:line="200" w:lineRule="atLeast"/>
        <w:rPr>
          <w:rFonts w:ascii="方正黑体_GBK" w:eastAsia="方正黑体_GBK" w:hint="eastAsia"/>
          <w:kern w:val="0"/>
          <w:sz w:val="32"/>
          <w:szCs w:val="32"/>
          <w:lang w:val="en-US" w:eastAsia="zh-CN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int="eastAsia"/>
          <w:kern w:val="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line="200" w:lineRule="atLeast"/>
        <w:jc w:val="center"/>
        <w:rPr>
          <w:rFonts w:ascii="方正仿宋_GBK" w:eastAsia="方正仿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重庆老字号认定申报表</w:t>
      </w:r>
    </w:p>
    <w:p>
      <w:pPr>
        <w:spacing w:line="460" w:lineRule="exact"/>
        <w:ind w:leftChars="-342" w:left="-1094" w:firstLineChars="150" w:firstLine="420"/>
        <w:rPr>
          <w:rFonts w:ascii="方正仿宋_GBK" w:eastAsia="方正仿宋_GBK" w:hint="eastAsia"/>
          <w:b/>
          <w:bCs/>
          <w:sz w:val="28"/>
          <w:szCs w:val="28"/>
        </w:rPr>
      </w:pPr>
      <w:r>
        <w:rPr>
          <w:rFonts w:ascii="方正仿宋_GBK" w:eastAsia="方正仿宋_GBK" w:hint="eastAsia"/>
          <w:bCs/>
          <w:sz w:val="28"/>
          <w:szCs w:val="28"/>
        </w:rPr>
        <w:t>申报单位名称（盖章）：</w:t>
      </w:r>
    </w:p>
    <w:tbl>
      <w:tblPr>
        <w:jc w:val="center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5"/>
        <w:gridCol w:w="210"/>
        <w:gridCol w:w="315"/>
        <w:gridCol w:w="420"/>
        <w:gridCol w:w="315"/>
        <w:gridCol w:w="420"/>
        <w:gridCol w:w="75"/>
        <w:gridCol w:w="213"/>
        <w:gridCol w:w="243"/>
        <w:gridCol w:w="177"/>
        <w:gridCol w:w="237"/>
        <w:gridCol w:w="241"/>
        <w:gridCol w:w="74"/>
        <w:gridCol w:w="183"/>
        <w:gridCol w:w="360"/>
        <w:gridCol w:w="192"/>
        <w:gridCol w:w="78"/>
        <w:gridCol w:w="25"/>
        <w:gridCol w:w="107"/>
        <w:gridCol w:w="270"/>
        <w:gridCol w:w="465"/>
        <w:gridCol w:w="315"/>
        <w:gridCol w:w="105"/>
        <w:gridCol w:w="186"/>
        <w:gridCol w:w="129"/>
        <w:gridCol w:w="105"/>
        <w:gridCol w:w="420"/>
        <w:gridCol w:w="213"/>
        <w:gridCol w:w="207"/>
        <w:gridCol w:w="183"/>
        <w:gridCol w:w="342"/>
        <w:gridCol w:w="258"/>
        <w:gridCol w:w="477"/>
        <w:gridCol w:w="726"/>
        <w:gridCol w:w="744"/>
      </w:tblGrid>
      <w:tr>
        <w:trPr>
          <w:trHeight w:val="285"/>
        </w:trPr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申报单位名称</w:t>
            </w:r>
          </w:p>
        </w:tc>
        <w:tc>
          <w:tcPr>
            <w:tcW w:w="4701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品牌名称</w:t>
            </w:r>
          </w:p>
        </w:tc>
        <w:tc>
          <w:tcPr>
            <w:tcW w:w="25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品牌创立时间</w:t>
            </w:r>
          </w:p>
        </w:tc>
        <w:tc>
          <w:tcPr>
            <w:tcW w:w="47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 xml:space="preserve">                 万元</w:t>
            </w:r>
          </w:p>
        </w:tc>
      </w:tr>
      <w:tr>
        <w:trPr>
          <w:trHeight w:val="285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7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网址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所在部门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Chars="-1" w:left="-3" w:firstLineChars="1" w:firstLine="2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员工人数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商标注册时间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  月</w:t>
            </w: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注册类别</w:t>
            </w:r>
          </w:p>
        </w:tc>
        <w:tc>
          <w:tcPr>
            <w:tcW w:w="52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已获老字号称号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原认定机构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认定时间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 xml:space="preserve">     年    月</w:t>
            </w:r>
          </w:p>
        </w:tc>
      </w:tr>
      <w:tr>
        <w:trPr>
          <w:trHeight w:val="285"/>
        </w:trPr>
        <w:tc>
          <w:tcPr>
            <w:tcW w:w="10503" w:type="dxa"/>
            <w:gridSpan w:val="3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资本情况</w:t>
            </w:r>
          </w:p>
        </w:tc>
      </w:tr>
      <w:tr>
        <w:trPr>
          <w:trHeight w:val="285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总股本</w:t>
            </w: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right="210"/>
              <w:jc w:val="right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2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国内资本所占比例（％）</w:t>
            </w:r>
          </w:p>
        </w:tc>
        <w:tc>
          <w:tcPr>
            <w:tcW w:w="3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 xml:space="preserve">      无形资产价值          万元</w:t>
            </w:r>
          </w:p>
        </w:tc>
      </w:tr>
      <w:tr>
        <w:trPr>
          <w:trHeight w:val="285"/>
        </w:trPr>
        <w:tc>
          <w:tcPr>
            <w:tcW w:w="1998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主要股东情况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（含股东名称和所占比例）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998" w:type="dxa"/>
            <w:gridSpan w:val="4"/>
            <w:vMerge/>
            <w:tcBorders>
              <w:left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99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9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是否上市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上市地点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总股本     万元</w:t>
            </w:r>
          </w:p>
        </w:tc>
        <w:tc>
          <w:tcPr>
            <w:tcW w:w="293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融资金额        万元</w:t>
            </w:r>
          </w:p>
        </w:tc>
      </w:tr>
      <w:tr>
        <w:trPr>
          <w:trHeight w:val="300"/>
        </w:trPr>
        <w:tc>
          <w:tcPr>
            <w:tcW w:w="10503" w:type="dxa"/>
            <w:gridSpan w:val="3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经营情况</w:t>
            </w:r>
          </w:p>
        </w:tc>
      </w:tr>
      <w:tr>
        <w:trPr>
          <w:trHeight w:val="285"/>
        </w:trPr>
        <w:tc>
          <w:tcPr>
            <w:tcW w:w="16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是否连锁经营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27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店铺数目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家，其中直营店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家，加盟店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家(截至20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lang w:eastAsia="zh-CN"/>
              </w:rPr>
              <w:t>末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)</w:t>
            </w:r>
          </w:p>
        </w:tc>
      </w:tr>
      <w:tr>
        <w:trPr>
          <w:trHeight w:val="285"/>
        </w:trPr>
        <w:tc>
          <w:tcPr>
            <w:tcW w:w="168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经营状况</w:t>
            </w:r>
          </w:p>
        </w:tc>
        <w:tc>
          <w:tcPr>
            <w:tcW w:w="2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201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2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20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20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</w:t>
            </w: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00"/>
        </w:trPr>
        <w:tc>
          <w:tcPr>
            <w:tcW w:w="168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直营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加盟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直营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加盟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增长(%)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直营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增长（%）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加盟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增长（%）</w:t>
            </w:r>
          </w:p>
        </w:tc>
      </w:tr>
      <w:tr>
        <w:trPr>
          <w:trHeight w:val="300"/>
        </w:trPr>
        <w:tc>
          <w:tcPr>
            <w:tcW w:w="16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营业额（万元）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6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利润额（万元）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6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税金（万元）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0503" w:type="dxa"/>
            <w:gridSpan w:val="3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历史传承情况</w:t>
            </w:r>
          </w:p>
        </w:tc>
      </w:tr>
      <w:tr>
        <w:trPr>
          <w:trHeight w:val="285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创始人姓名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考证依据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（请附页说明）</w:t>
            </w:r>
          </w:p>
        </w:tc>
      </w:tr>
      <w:tr>
        <w:trPr>
          <w:trHeight w:val="285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传人姓名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考证依据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（请附页说明）</w:t>
            </w:r>
          </w:p>
        </w:tc>
      </w:tr>
      <w:tr>
        <w:trPr>
          <w:trHeight w:val="285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创始店址</w:t>
            </w:r>
          </w:p>
        </w:tc>
        <w:tc>
          <w:tcPr>
            <w:tcW w:w="903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27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是否列入文物保护单位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60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□国家级   □省级   □地市级   □县级</w:t>
            </w:r>
          </w:p>
        </w:tc>
      </w:tr>
      <w:tr>
        <w:trPr>
          <w:trHeight w:val="285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店址变迁情况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第一次迁址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Chars="300" w:firstLine="540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  月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1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新址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第二次迁址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　　　年  月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1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新址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143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第三次迁址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Chars="300" w:firstLine="540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  月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1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新址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1249"/>
        </w:trPr>
        <w:tc>
          <w:tcPr>
            <w:tcW w:w="10503" w:type="dxa"/>
            <w:gridSpan w:val="36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 xml:space="preserve"> 备注：申报“重庆老字号”的单位除提交上表外，还应提供下列材料：1、工商营业执照、法人代码证复印件；2、获得商标注册的有关文件复印件；3、近三年资产负债表和损益表（加盖企业财务章）；4、历代传承的产品、技艺或服务的介绍和发展情况，并附创始人、传人情况及证明材料；5、历代传承的特色文化介绍和相关证明材料；6、获得的社会荣誉和相关证明材料。所有材料均需加盖申报单位公章。</w:t>
            </w:r>
          </w:p>
        </w:tc>
      </w:tr>
      <w:tr>
        <w:trPr>
          <w:trHeight w:val="487"/>
        </w:trPr>
        <w:tc>
          <w:tcPr>
            <w:tcW w:w="5251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方正仿宋_GBK" w:hint="eastAsia"/>
                <w:bCs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bCs/>
                <w:sz w:val="18"/>
                <w:szCs w:val="18"/>
              </w:rPr>
              <w:t>单位负责人签字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方正仿宋_GBK" w:hint="eastAsia"/>
                <w:bCs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bCs/>
                <w:sz w:val="18"/>
                <w:szCs w:val="18"/>
              </w:rPr>
              <w:t>（法定代表人）</w:t>
            </w:r>
          </w:p>
        </w:tc>
        <w:tc>
          <w:tcPr>
            <w:tcW w:w="5252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方正仿宋_GBK" w:hint="eastAsia"/>
                <w:bCs/>
                <w:sz w:val="18"/>
                <w:szCs w:val="18"/>
              </w:rPr>
            </w:pPr>
          </w:p>
        </w:tc>
      </w:tr>
      <w:tr>
        <w:trPr>
          <w:trHeight w:val="258"/>
        </w:trPr>
        <w:tc>
          <w:tcPr>
            <w:tcW w:w="10503" w:type="dxa"/>
            <w:gridSpan w:val="3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4000" w:firstLine="7200"/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18"/>
                <w:szCs w:val="18"/>
              </w:rPr>
              <w:t>年     月     日</w:t>
            </w:r>
          </w:p>
        </w:tc>
      </w:tr>
    </w:tbl>
    <w:p>
      <w:pPr>
        <w:pStyle w:val="66"/>
        <w:jc w:val="both"/>
        <w:rPr>
          <w:rFonts w:ascii="方正黑体_GBK" w:eastAsia="方正黑体_GBK"/>
          <w:kern w:val="0"/>
          <w:sz w:val="32"/>
          <w:szCs w:val="32"/>
        </w:rPr>
        <w:sectPr>
          <w:pgSz w:w="11907" w:h="16840"/>
          <w:pgMar w:top="1814" w:right="1361" w:bottom="1701" w:left="1474" w:header="851" w:footer="1474" w:gutter="0"/>
          <w:docGrid w:linePitch="554" w:charSpace="0"/>
        </w:sectPr>
      </w:pPr>
    </w:p>
    <w:p>
      <w:pPr>
        <w:pStyle w:val="66"/>
        <w:jc w:val="both"/>
        <w:rPr>
          <w:rFonts w:ascii="方正黑体_GBK" w:eastAsia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cs="方正黑体_GBK" w:hint="eastAsia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重庆老字号认定评分表</w:t>
      </w:r>
    </w:p>
    <w:p>
      <w:pPr>
        <w:widowControl/>
        <w:rPr>
          <w:rFonts w:eastAsia="华文楷体"/>
          <w:b/>
          <w:kern w:val="0"/>
          <w:sz w:val="24"/>
        </w:rPr>
      </w:pPr>
    </w:p>
    <w:p>
      <w:pPr>
        <w:widowControl/>
        <w:rPr>
          <w:rFonts w:eastAsia="方正小标宋_GBK"/>
          <w:kern w:val="0"/>
          <w:sz w:val="15"/>
          <w:szCs w:val="15"/>
        </w:rPr>
      </w:pPr>
      <w:r>
        <w:rPr>
          <w:rFonts w:eastAsia="华文楷体"/>
          <w:b/>
          <w:kern w:val="0"/>
          <w:sz w:val="24"/>
        </w:rPr>
        <w:t>申请认定企业名称（盖章）</w:t>
      </w:r>
      <w:r>
        <w:rPr>
          <w:rFonts w:eastAsia="方正小标宋_GBK"/>
          <w:kern w:val="0"/>
          <w:sz w:val="15"/>
          <w:szCs w:val="15"/>
        </w:rPr>
        <w:t>：</w:t>
      </w:r>
    </w:p>
    <w:tbl>
      <w:tblPr>
        <w:jc w:val="left"/>
        <w:tblInd w:w="0" w:type="dxa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4678"/>
        <w:gridCol w:w="543"/>
        <w:gridCol w:w="720"/>
        <w:gridCol w:w="720"/>
        <w:gridCol w:w="1080"/>
      </w:tblGrid>
      <w:tr>
        <w:trPr>
          <w:trHeight w:val="452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1.基本项（满分100分）</w:t>
            </w:r>
          </w:p>
        </w:tc>
      </w:tr>
      <w:tr>
        <w:trPr>
          <w:trHeight w:val="405"/>
        </w:trPr>
        <w:tc>
          <w:tcPr>
            <w:tcW w:w="467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项目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栏目</w:t>
            </w:r>
          </w:p>
        </w:tc>
        <w:tc>
          <w:tcPr>
            <w:tcW w:w="543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认定得分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282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创立时间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（60分）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50-55年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创立时间应有可信证明。商号等名称变动应提供脉承关系书面证明。</w:t>
            </w:r>
          </w:p>
        </w:tc>
      </w:tr>
      <w:tr>
        <w:trPr>
          <w:trHeight w:val="310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56-70年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72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71-90年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8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91-100年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6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100年以上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40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商标权属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商标注册申请经国家工商行政管理总局受理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商标权属应提供相关证明。</w:t>
            </w:r>
          </w:p>
        </w:tc>
      </w:tr>
      <w:tr>
        <w:trPr>
          <w:trHeight w:val="4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获得国家工商行政管理总局颁发的商标注册证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80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重庆特色和文化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有一定的重庆特色，与重庆文化较为协调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具有地道的重庆特色，在重庆文化中得到认同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529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具有地道的重庆特色，在重庆文化中占有一席之地，其发展与重庆文化底蕴密不可分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534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具有鲜明的重庆特色，与重庆文化融为一体，具有浓厚的重庆文化底蕴，其产品和品牌成为重庆文化中的典型代表之一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82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产品、技艺或服务传承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产品、技艺或服务有所继承，但不明显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9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产品、技艺或服务得以较好继承，传承比较明显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72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产品、技艺或服务得以一贯保持，传承比较典型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469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产品、技艺或服务得以一贯保持，有传承人和比较典型的传承技艺或服务，能与时俱进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821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产品、技艺或服务得以一贯保持，有指定的传承人、稳定的传承制度和典型的传承技艺，并能与时俱进，形成了与老字号传统工艺技术或服务匹配的新老产品、技艺或服务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87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老字号认知度和美誉度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在区、县范围内被认知，有一定的声誉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92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在市内被广泛认知，有较好的声誉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在西南区域被广泛认知，有一定的美誉度和较好的口碑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5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在全国业内被广泛认知，美誉度较高，口碑好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92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在全球华人界被广泛认知，赢得广泛赞誉和良好口碑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337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经营场所的延续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有独立的经营场所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存在多个营业地址时，以最古老的计分。如原主要经营活动场所依原貌保存，虽不作营业场所，可得分。</w:t>
            </w:r>
          </w:p>
        </w:tc>
      </w:tr>
      <w:tr>
        <w:trPr>
          <w:trHeight w:val="342"/>
        </w:trPr>
        <w:tc>
          <w:tcPr>
            <w:tcW w:w="46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现有营业场所已延续10年以上，保留了部分老字号陈设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46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现有营业场所已延续30年，依照原建筑风格重建，保留了部分老字号陈设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46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现有营业场所已延续50年，保留了基本面貌、主要陈设或沿袭了老字号的风格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46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现有营业场所已延续80年或更久，保留了基本面貌、主要陈设或沿袭了老字号的风格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83"/>
        </w:trPr>
        <w:tc>
          <w:tcPr>
            <w:tcW w:w="6225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基本项得分小计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450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2.加分项（满分40分）</w:t>
            </w:r>
          </w:p>
        </w:tc>
      </w:tr>
      <w:t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项目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栏目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认定得分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464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列入文化保护情况（6分）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相关建筑物列入区县级文物保护单位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相关建筑物列入市级文物保护单位，或老字号重要信物被列入国家二、三级文物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相关建筑物列入全国重点文物保护单位，或老字号重要信物被列入国家一级文物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列入非物质文化遗产情况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（8分）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老字号相关文化艺术或技艺等被列入地市级非物质文化遗产保护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6.5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老字号相关文化艺术或技艺等被列入市级非物质文化遗产名录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老字号相关文化艺术或技艺等被列入国家非物质文化遗产名录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7.5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老字号相关文化艺术或技艺等被列入世界非物质文化遗产名录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品牌荣誉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老字号相关商标获得重庆市著名商标称号，或产品获得重庆市名牌称号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相关证书应在有效期内</w:t>
            </w:r>
          </w:p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老字号相关商标获得中国驰名商标称号，或产品获得中国名牌称号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72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商标注册保护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老字号相关商标进行了马德里</w:t>
            </w:r>
            <w:r>
              <w:rPr>
                <w:rFonts w:eastAsia="华文仿宋" w:hint="eastAsia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eastAsia="华文仿宋"/>
                <w:kern w:val="0"/>
                <w:sz w:val="18"/>
                <w:szCs w:val="18"/>
              </w:rPr>
              <w:t>国际商标注册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老字号相关商标进行了我国地理标志注册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21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技术专利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老字号相关的核心产品、技艺或方法获得实用新型专利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到期专利折半计分</w:t>
            </w:r>
          </w:p>
        </w:tc>
      </w:tr>
      <w:tr>
        <w:trPr>
          <w:trHeight w:val="443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老字号相关的核心产品、技艺或方法获得国家发明专利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老字号相关的核心产品、技艺或方法获得国外或国际发明专利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51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扩张经营（6分）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有1-3家分店或连锁店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457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有4-7家分店或连锁店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03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有8家以上分店或连锁店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01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现代化管理和诚信类荣誉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通过了ISO 9001体系认证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463"/>
        </w:trPr>
        <w:tc>
          <w:tcPr>
            <w:tcW w:w="46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通过了ISO 14001体系认证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47"/>
        </w:trPr>
        <w:tc>
          <w:tcPr>
            <w:tcW w:w="46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近3年内获得区县级以上政府主管部门或信用等级评定机构颁发的“A”级或以上的“诚信企业”及类似荣誉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424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加分项得分小计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81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合计得分（基础项+加分项得分）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9288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注：除第2.4和2.7各小项可累计计分外，其余均为按档次给分，不符合任何一档时，计0分。</w:t>
            </w:r>
          </w:p>
        </w:tc>
      </w:tr>
    </w:tbl>
    <w:p>
      <w:pPr>
        <w:widowControl/>
        <w:adjustRightInd w:val="0"/>
        <w:snapToGrid w:val="0"/>
        <w:spacing w:line="200" w:lineRule="atLeast"/>
        <w:rPr>
          <w:rFonts w:ascii="方正黑体_GBK" w:eastAsia="方正黑体_GBK" w:cs="方正黑体_GBK"/>
          <w:kern w:val="0"/>
          <w:sz w:val="32"/>
          <w:szCs w:val="32"/>
        </w:rPr>
        <w:sectPr>
          <w:pgSz w:w="11907" w:h="16840"/>
          <w:pgMar w:top="1928" w:right="1474" w:bottom="1814" w:left="1588" w:header="851" w:footer="1474" w:gutter="0"/>
          <w:docGrid w:linePitch="554" w:charSpace="0"/>
        </w:sectPr>
      </w:pPr>
    </w:p>
    <w:p>
      <w:pPr>
        <w:wordWrap w:val="0"/>
        <w:ind w:rightChars="600" w:right="1895"/>
        <w:rPr>
          <w:rFonts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Chars="200" w:firstLine="872"/>
        <w:jc w:val="center"/>
        <w:textAlignment w:val="auto"/>
        <w:outlineLvl w:val="9"/>
        <w:rPr>
          <w:rFonts w:eastAsia="方正仿宋_GBK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重庆老字号认定申报汇总表</w:t>
      </w:r>
    </w:p>
    <w:p>
      <w:pPr>
        <w:spacing w:line="640" w:lineRule="exact"/>
        <w:ind w:firstLineChars="100" w:firstLine="316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填报区县（盖章）：    </w:t>
      </w:r>
    </w:p>
    <w:tbl>
      <w:tblPr>
        <w:jc w:val="center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017"/>
        <w:gridCol w:w="1017"/>
        <w:gridCol w:w="1017"/>
        <w:gridCol w:w="1460"/>
        <w:gridCol w:w="2438"/>
      </w:tblGrid>
      <w:tr>
        <w:trPr>
          <w:trHeight w:val="308"/>
        </w:trPr>
        <w:tc>
          <w:tcPr>
            <w:tcW w:w="9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2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申报单位名称</w:t>
            </w:r>
          </w:p>
        </w:tc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品牌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创立时间</w:t>
            </w:r>
          </w:p>
        </w:tc>
        <w:tc>
          <w:tcPr>
            <w:tcW w:w="30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商标权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国内资本所占比重</w:t>
            </w:r>
          </w:p>
        </w:tc>
        <w:tc>
          <w:tcPr>
            <w:tcW w:w="2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初审意见</w:t>
            </w:r>
          </w:p>
        </w:tc>
      </w:tr>
      <w:tr>
        <w:trPr>
          <w:trHeight w:val="307"/>
        </w:trPr>
        <w:tc>
          <w:tcPr>
            <w:tcW w:w="95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5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1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46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38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Chars="200" w:firstLine="552"/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ind w:left="0"/>
        <w:rPr>
          <w:rFonts w:ascii="方正仿宋_GBK" w:eastAsia="方正仿宋_GBK" w:cs="方正仿宋_GBK" w:hint="eastAsia"/>
          <w:bCs/>
          <w:sz w:val="24"/>
        </w:rPr>
      </w:pPr>
      <w:r>
        <w:rPr>
          <w:rFonts w:ascii="方正仿宋_GBK" w:eastAsia="方正仿宋_GBK" w:cs="方正仿宋_GBK" w:hint="eastAsia"/>
          <w:bCs/>
          <w:sz w:val="24"/>
        </w:rPr>
        <w:t>备注：此表由各区县商务主管部门填写，申报单位列表先后按优先推荐次序填写，商标权一栏填写商标名称和注册类别、时间。</w:t>
      </w:r>
    </w:p>
    <w:p/>
    <w:sectPr>
      <w:pgSz w:w="16838" w:h="11906" w:orient="landscape"/>
      <w:pgMar w:top="1531" w:right="2098" w:bottom="1531" w:left="1984" w:header="851" w:footer="1474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大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24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647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04647"/>
                      </a:xfrm>
                      <a:prstGeom prst="rect"/>
                      <a:noFill/>
                      <a:ln w="476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3.75pt" style="position:absolute;margin-left:0.0pt;margin-top:0.0pt;width:49.000015pt;height:16.113997pt;z-index:24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eastAsia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0B5F46A"/>
    <w:multiLevelType w:val="singleLevel"/>
    <w:tmpl w:val="60B5F46A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方正小标宋简体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小标宋简体" w:cs="Times New Roman" w:hAnsi="Times New Roman"/>
      <w:kern w:val="2"/>
      <w:sz w:val="18"/>
      <w:szCs w:val="18"/>
      <w:lang w:val="en-US" w:eastAsia="zh-CN" w:bidi="ar-SA"/>
    </w:rPr>
  </w:style>
  <w:style w:type="paragraph" w:styleId="66">
    <w:name w:val="Body Text"/>
    <w:next w:val="16"/>
    <w:pPr>
      <w:widowControl w:val="0"/>
      <w:jc w:val="center"/>
    </w:pPr>
    <w:rPr>
      <w:rFonts w:ascii="方正大标宋简体" w:eastAsia="方正大标宋简体" w:cs="Times New Roman"/>
      <w:kern w:val="2"/>
      <w:sz w:val="36"/>
      <w:szCs w:val="36"/>
      <w:lang w:val="en-US" w:eastAsia="zh-CN" w:bidi="ar-SA"/>
    </w:rPr>
  </w:style>
  <w:style w:type="character" w:styleId="85">
    <w:name w:val="Hyperlink"/>
    <w:rPr>
      <w:color w:val="0000FF"/>
      <w:u w:val="single"/>
    </w:rPr>
  </w:style>
  <w:style w:type="paragraph" w:styleId="92">
    <w:name w:val="Normal (Web)"/>
    <w:next w:val="1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eastAsia="方正小标宋简体" w:cs="Times New Roman" w:hAnsi="Times New Roman"/>
      <w:kern w:val="0"/>
      <w:sz w:val="24"/>
      <w:szCs w:val="22"/>
      <w:lang w:val="en-US" w:eastAsia="zh-CN" w:bidi="ar-SA"/>
    </w:rPr>
  </w:style>
  <w:style w:type="paragraph" w:customStyle="1" w:styleId="123">
    <w:name w:val="Default"/>
    <w:next w:val="0"/>
    <w:pPr>
      <w:widowControl w:val="0"/>
      <w:autoSpaceDE w:val="0"/>
      <w:autoSpaceDN w:val="0"/>
      <w:adjustRightInd w:val="0"/>
    </w:pPr>
    <w:rPr>
      <w:rFonts w:ascii="Calibri" w:eastAsia="宋体" w:cs="Times New Roman" w:hAnsi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19</Words>
  <Characters>19</Characters>
  <Lines>1</Lines>
  <Paragraphs>0</Paragraphs>
  <CharactersWithSpaces>19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Users</dc:creator>
  <cp:lastModifiedBy>Users</cp:lastModifiedBy>
  <cp:revision>1</cp:revision>
  <dcterms:created xsi:type="dcterms:W3CDTF">2021-06-11T09:52:23Z</dcterms:created>
  <dcterms:modified xsi:type="dcterms:W3CDTF">2021-06-11T09:57:41Z</dcterms:modified>
</cp:coreProperties>
</file>