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  <w:lang w:val="en-US" w:eastAsia="zh-CN"/>
        </w:rPr>
        <w:t xml:space="preserve">    </w:t>
      </w:r>
      <w:r>
        <w:rPr>
          <w:rFonts w:eastAsia="方正小标宋_GBK"/>
          <w:sz w:val="44"/>
          <w:szCs w:val="44"/>
        </w:rPr>
        <w:t>江津区</w:t>
      </w:r>
      <w:r>
        <w:rPr>
          <w:rFonts w:eastAsia="方正小标宋_GBK" w:hint="eastAsia"/>
          <w:sz w:val="44"/>
          <w:szCs w:val="44"/>
          <w:lang w:val="en-US" w:eastAsia="zh-CN"/>
        </w:rPr>
        <w:t>城市</w:t>
      </w:r>
      <w:r>
        <w:rPr>
          <w:rFonts w:eastAsia="方正小标宋_GBK"/>
          <w:sz w:val="44"/>
          <w:szCs w:val="44"/>
        </w:rPr>
        <w:t>集中式饮用水水源</w:t>
      </w:r>
      <w:r>
        <w:rPr>
          <w:rFonts w:eastAsia="方正小标宋_GBK" w:hint="eastAsia"/>
          <w:sz w:val="44"/>
          <w:szCs w:val="44"/>
          <w:lang w:val="en-US" w:eastAsia="zh-CN"/>
        </w:rPr>
        <w:t>地</w:t>
      </w:r>
      <w:r>
        <w:rPr>
          <w:rFonts w:eastAsia="方正小标宋_GBK"/>
          <w:sz w:val="44"/>
          <w:szCs w:val="44"/>
        </w:rPr>
        <w:t>水质状况</w:t>
      </w:r>
      <w:r>
        <w:rPr>
          <w:rFonts w:eastAsia="方正小标宋_GBK" w:hint="eastAsia"/>
          <w:sz w:val="44"/>
          <w:szCs w:val="44"/>
        </w:rPr>
        <w:t>季报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（20</w:t>
      </w:r>
      <w:r>
        <w:rPr>
          <w:rFonts w:eastAsia="方正楷体_GBK" w:hint="eastAsia"/>
          <w:szCs w:val="32"/>
        </w:rPr>
        <w:t>2</w:t>
      </w:r>
      <w:r>
        <w:rPr>
          <w:rFonts w:eastAsia="方正楷体_GBK" w:hint="eastAsia"/>
          <w:szCs w:val="32"/>
          <w:lang w:val="en-US" w:eastAsia="zh-CN"/>
        </w:rPr>
        <w:t>4</w:t>
      </w:r>
      <w:r>
        <w:rPr>
          <w:rFonts w:eastAsia="方正楷体_GBK"/>
          <w:szCs w:val="32"/>
        </w:rPr>
        <w:t>年</w:t>
      </w:r>
      <w:r>
        <w:rPr>
          <w:rFonts w:eastAsia="方正楷体_GBK" w:hint="eastAsia"/>
          <w:szCs w:val="32"/>
          <w:lang w:val="en-US" w:eastAsia="zh-CN"/>
        </w:rPr>
        <w:t>第</w:t>
      </w:r>
      <w:r>
        <w:rPr>
          <w:rFonts w:eastAsia="方正楷体_GBK"/>
          <w:szCs w:val="32"/>
          <w:lang w:val="en-US" w:eastAsia="zh-CN"/>
        </w:rPr>
        <w:t>三</w:t>
      </w:r>
      <w:r>
        <w:rPr>
          <w:rFonts w:eastAsia="方正楷体_GBK"/>
          <w:szCs w:val="32"/>
        </w:rPr>
        <w:t>季度）</w:t>
      </w:r>
    </w:p>
    <w:p>
      <w:pPr>
        <w:keepNext w:val="0"/>
        <w:keepLines w:val="0"/>
        <w:pageBreakBefore w:val="0"/>
        <w:widowControl w:val="0"/>
        <w:tabs>
          <w:tab w:val="left" w:pos="7041"/>
        </w:tabs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eastAsia="方正黑体_GBK" w:hint="eastAsia"/>
          <w:szCs w:val="32"/>
          <w:lang w:eastAsia="zh-CN"/>
        </w:rPr>
      </w:pPr>
      <w:r>
        <w:rPr>
          <w:rFonts w:eastAsia="方正黑体_GBK" w:hint="eastAsia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Chars="200" w:firstLine="616"/>
        <w:textAlignment w:val="auto"/>
        <w:rPr>
          <w:rFonts w:eastAsia="方正仿宋_GBK"/>
          <w:spacing w:val="-4"/>
          <w:szCs w:val="32"/>
        </w:rPr>
      </w:pPr>
      <w:r>
        <w:rPr>
          <w:rFonts w:eastAsia="方正仿宋_GBK" w:hint="eastAsia"/>
          <w:spacing w:val="-4"/>
          <w:szCs w:val="32"/>
        </w:rPr>
        <w:t>202</w:t>
      </w:r>
      <w:r>
        <w:rPr>
          <w:rFonts w:eastAsia="方正仿宋_GBK" w:hint="eastAsia"/>
          <w:spacing w:val="-4"/>
          <w:szCs w:val="32"/>
          <w:lang w:val="en-US" w:eastAsia="zh-CN"/>
        </w:rPr>
        <w:t>4</w:t>
      </w:r>
      <w:r>
        <w:rPr>
          <w:rFonts w:eastAsia="方正仿宋_GBK" w:hint="eastAsia"/>
          <w:spacing w:val="-4"/>
          <w:szCs w:val="32"/>
        </w:rPr>
        <w:t>年</w:t>
      </w:r>
      <w:r>
        <w:rPr>
          <w:rFonts w:eastAsia="方正仿宋_GBK" w:hint="eastAsia"/>
          <w:spacing w:val="-4"/>
          <w:szCs w:val="32"/>
          <w:lang w:val="en-US" w:eastAsia="zh-CN"/>
        </w:rPr>
        <w:t>第</w:t>
      </w:r>
      <w:r>
        <w:rPr>
          <w:rFonts w:eastAsia="方正仿宋_GBK"/>
          <w:spacing w:val="-4"/>
          <w:szCs w:val="32"/>
          <w:lang w:val="en-US" w:eastAsia="zh-CN"/>
        </w:rPr>
        <w:t>三</w:t>
      </w:r>
      <w:r>
        <w:rPr>
          <w:rFonts w:eastAsia="方正仿宋_GBK"/>
          <w:spacing w:val="-4"/>
          <w:szCs w:val="32"/>
        </w:rPr>
        <w:t>季度，我区城</w:t>
      </w:r>
      <w:r>
        <w:rPr>
          <w:rFonts w:eastAsia="方正仿宋_GBK" w:hint="eastAsia"/>
          <w:spacing w:val="-4"/>
          <w:szCs w:val="32"/>
          <w:lang w:val="en-US" w:eastAsia="zh-CN"/>
        </w:rPr>
        <w:t>市</w:t>
      </w:r>
      <w:r>
        <w:rPr>
          <w:rFonts w:eastAsia="方正仿宋_GBK"/>
          <w:spacing w:val="-4"/>
          <w:szCs w:val="32"/>
        </w:rPr>
        <w:t>集中式饮用水水源</w:t>
      </w:r>
      <w:r>
        <w:rPr>
          <w:rFonts w:eastAsia="方正仿宋_GBK" w:hint="eastAsia"/>
          <w:spacing w:val="-4"/>
          <w:szCs w:val="32"/>
          <w:lang w:val="en-US" w:eastAsia="zh-CN"/>
        </w:rPr>
        <w:t>地水质</w:t>
      </w:r>
      <w:r>
        <w:rPr>
          <w:rFonts w:eastAsia="方正仿宋_GBK"/>
          <w:spacing w:val="-4"/>
          <w:szCs w:val="32"/>
        </w:rPr>
        <w:t>达标（达到或优于Ⅲ类标准）</w:t>
      </w:r>
      <w:r>
        <w:rPr>
          <w:rFonts w:eastAsia="方正仿宋_GBK" w:hint="eastAsia"/>
          <w:spacing w:val="-4"/>
          <w:szCs w:val="32"/>
          <w:lang w:eastAsia="zh-CN"/>
        </w:rPr>
        <w:t>，</w:t>
      </w:r>
      <w:r>
        <w:rPr>
          <w:rFonts w:eastAsia="方正仿宋_GBK" w:hint="eastAsia"/>
          <w:spacing w:val="-4"/>
          <w:szCs w:val="32"/>
          <w:lang w:val="en-US" w:eastAsia="zh-CN"/>
        </w:rPr>
        <w:t>达标率100%。</w:t>
      </w:r>
      <w:r>
        <w:rPr>
          <w:rFonts w:eastAsia="方正仿宋_GBK"/>
          <w:spacing w:val="-4"/>
          <w:szCs w:val="32"/>
        </w:rPr>
        <w:t>水质达标</w:t>
      </w:r>
      <w:r>
        <w:rPr>
          <w:rFonts w:eastAsia="方正仿宋_GBK" w:hint="eastAsia"/>
          <w:spacing w:val="-4"/>
          <w:szCs w:val="32"/>
          <w:lang w:val="en-US" w:eastAsia="zh-CN"/>
        </w:rPr>
        <w:t>状况如下</w:t>
      </w:r>
      <w:r>
        <w:rPr>
          <w:rFonts w:eastAsia="方正仿宋_GBK"/>
          <w:spacing w:val="-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outlineLvl w:val="0"/>
        <w:rPr>
          <w:rFonts w:ascii="方正黑体_GBK" w:eastAsia="方正黑体_GBK" w:hint="eastAsia"/>
          <w:szCs w:val="32"/>
          <w:lang w:val="en-US" w:eastAsia="zh-CN"/>
        </w:rPr>
      </w:pPr>
      <w:r>
        <w:rPr>
          <w:rFonts w:ascii="方正黑体_GBK" w:eastAsia="方正黑体_GBK" w:hint="eastAsia"/>
          <w:szCs w:val="32"/>
        </w:rPr>
        <w:t>202</w:t>
      </w:r>
      <w:r>
        <w:rPr>
          <w:rFonts w:ascii="方正黑体_GBK" w:eastAsia="方正黑体_GBK" w:hint="eastAsia"/>
          <w:szCs w:val="32"/>
          <w:lang w:val="en-US" w:eastAsia="zh-CN"/>
        </w:rPr>
        <w:t>4</w:t>
      </w:r>
      <w:r>
        <w:rPr>
          <w:rFonts w:ascii="方正黑体_GBK" w:eastAsia="方正黑体_GBK" w:hint="eastAsia"/>
          <w:szCs w:val="32"/>
        </w:rPr>
        <w:t>年第</w:t>
      </w:r>
      <w:r>
        <w:rPr>
          <w:rFonts w:ascii="方正黑体_GBK" w:eastAsia="方正黑体_GBK"/>
          <w:szCs w:val="32"/>
          <w:lang w:val="en-US" w:eastAsia="zh-CN"/>
        </w:rPr>
        <w:t>三</w:t>
      </w:r>
      <w:bookmarkStart w:id="0" w:name="_GoBack"/>
      <w:bookmarkEnd w:id="0"/>
      <w:r>
        <w:rPr>
          <w:rFonts w:ascii="方正黑体_GBK" w:eastAsia="方正黑体_GBK" w:hint="eastAsia"/>
          <w:szCs w:val="32"/>
        </w:rPr>
        <w:t>季度</w:t>
      </w:r>
      <w:r>
        <w:rPr>
          <w:rFonts w:ascii="方正黑体_GBK" w:eastAsia="方正黑体_GBK"/>
          <w:szCs w:val="32"/>
        </w:rPr>
        <w:t>江津</w:t>
      </w:r>
      <w:r>
        <w:rPr>
          <w:rFonts w:ascii="方正黑体_GBK" w:eastAsia="方正黑体_GBK" w:hint="eastAsia"/>
          <w:szCs w:val="32"/>
        </w:rPr>
        <w:t>区</w:t>
      </w:r>
      <w:r>
        <w:rPr>
          <w:rFonts w:ascii="方正黑体_GBK" w:eastAsia="方正黑体_GBK"/>
          <w:szCs w:val="32"/>
        </w:rPr>
        <w:t>城</w:t>
      </w:r>
      <w:r>
        <w:rPr>
          <w:rFonts w:ascii="方正黑体_GBK" w:eastAsia="方正黑体_GBK" w:hint="eastAsia"/>
          <w:szCs w:val="32"/>
          <w:lang w:val="en-US" w:eastAsia="zh-CN"/>
        </w:rPr>
        <w:t>市</w:t>
      </w:r>
      <w:r>
        <w:rPr>
          <w:rFonts w:ascii="方正黑体_GBK" w:eastAsia="方正黑体_GBK" w:hint="eastAsia"/>
          <w:szCs w:val="32"/>
        </w:rPr>
        <w:t>集中式饮用水水源</w:t>
      </w:r>
      <w:r>
        <w:rPr>
          <w:rFonts w:ascii="方正黑体_GBK" w:eastAsia="方正黑体_GBK" w:hint="eastAsia"/>
          <w:szCs w:val="32"/>
          <w:lang w:val="en-US" w:eastAsia="zh-CN"/>
        </w:rPr>
        <w:t>地</w:t>
      </w:r>
      <w:r>
        <w:rPr>
          <w:rFonts w:ascii="方正黑体_GBK" w:eastAsia="方正黑体_GBK" w:hint="eastAsia"/>
          <w:szCs w:val="32"/>
        </w:rPr>
        <w:t>水质</w:t>
      </w:r>
      <w:r>
        <w:rPr>
          <w:rFonts w:ascii="方正黑体_GBK" w:eastAsia="方正黑体_GBK" w:hint="eastAsia"/>
          <w:szCs w:val="32"/>
          <w:lang w:val="en-US" w:eastAsia="zh-CN"/>
        </w:rPr>
        <w:t>状况</w:t>
      </w:r>
    </w:p>
    <w:tbl>
      <w:tblPr>
        <w:jc w:val="center"/>
        <w:tblW w:w="10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30"/>
        <w:gridCol w:w="1980"/>
        <w:gridCol w:w="1380"/>
        <w:gridCol w:w="1000"/>
        <w:gridCol w:w="2064"/>
        <w:gridCol w:w="1216"/>
        <w:gridCol w:w="1127"/>
      </w:tblGrid>
      <w:tr>
        <w:trPr>
          <w:trHeight w:val="1337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区县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水源地名称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水源类型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监测指标数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评价标准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达标情况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超标指标及超标倍数</w:t>
            </w:r>
          </w:p>
        </w:tc>
      </w:tr>
      <w:tr>
        <w:trPr>
          <w:trHeight w:val="2182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before="29" w:afterLines="5" w:after="29"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江津区几江街道长江江津区自来水公司（鲤鱼石）水源地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  <w:tr>
        <w:trPr>
          <w:trHeight w:val="2182"/>
        </w:trPr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 w:hint="eastAsia"/>
                <w:sz w:val="24"/>
                <w:lang w:val="en-US"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 w:hint="eastAsia"/>
                <w:sz w:val="24"/>
                <w:lang w:val="en-US"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江津区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" w:before="29" w:afterLines="5" w:after="29" w:line="400" w:lineRule="exact"/>
              <w:jc w:val="center"/>
              <w:textAlignment w:val="auto"/>
              <w:rPr>
                <w:rFonts w:eastAsia="方正仿宋_GBK"/>
                <w:sz w:val="24"/>
                <w:lang w:val="en-US" w:eastAsia="zh-CN"/>
              </w:rPr>
            </w:pPr>
            <w:r>
              <w:rPr>
                <w:rFonts w:eastAsia="方正仿宋_GBK" w:hint="eastAsia"/>
                <w:sz w:val="24"/>
                <w:szCs w:val="24"/>
                <w:lang w:val="en-US" w:eastAsia="zh-CN"/>
              </w:rPr>
              <w:t>江津区德感街道</w:t>
            </w:r>
            <w:r>
              <w:rPr>
                <w:rFonts w:hint="eastAsia"/>
                <w:sz w:val="24"/>
                <w:szCs w:val="24"/>
              </w:rPr>
              <w:t>长江江津区自来水公司（二沱）水源地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 w:hint="eastAsia"/>
                <w:sz w:val="24"/>
                <w:lang w:val="en-US"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地表水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  <w:lang w:val="en-US"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61</w:t>
            </w:r>
          </w:p>
        </w:tc>
        <w:tc>
          <w:tcPr>
            <w:tcW w:w="206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《地表水环境质量标准》（GB3838-2002）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 w:hint="eastAsia"/>
                <w:sz w:val="24"/>
                <w:lang w:val="en-US"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达标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sectPr>
      <w:pgSz w:w="11906" w:h="16838"/>
      <w:pgMar w:top="2098" w:right="1474" w:bottom="1984" w:left="1587" w:header="851" w:footer="1474" w:gutter="0"/>
      <w:docGrid w:type="linesAndChars" w:linePitch="579" w:charSpace="-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evenAndOddHeaders/>
  <w:drawingGridHorizontalSpacing w:val="157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ODBkZGRkMzAyODdjOWE1YzAwNGMxZWIzNDIxNmEz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214</TotalTime>
  <Application>Yozo_Office</Application>
  <Pages>1</Pages>
  <Words>236</Words>
  <Characters>270</Characters>
  <Lines>48</Lines>
  <Paragraphs>28</Paragraphs>
  <CharactersWithSpaces>275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天空</dc:creator>
  <cp:lastModifiedBy>AutoBVT</cp:lastModifiedBy>
  <cp:revision>1</cp:revision>
  <cp:lastPrinted>2023-07-14T08:30:00Z</cp:lastPrinted>
  <dcterms:created xsi:type="dcterms:W3CDTF">2022-09-27T01:35:00Z</dcterms:created>
  <dcterms:modified xsi:type="dcterms:W3CDTF">2024-09-29T07:11:56Z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0055C6D6BC25432F8A04577994D2AC49</vt:lpwstr>
  </property>
</Properties>
</file>