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2835"/>
        <w:gridCol w:w="4536"/>
        <w:gridCol w:w="141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0" w:lineRule="atLeast"/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333333"/>
                <w:sz w:val="45"/>
                <w:szCs w:val="45"/>
                <w:shd w:val="clear" w:color="auto" w:fill="FFFFFF"/>
              </w:rPr>
              <w:t>重庆市生态环境保护督察反馈交办问题整改销号公示表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整改任务概述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整改责任单位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整改目标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整改措施及成效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整改时间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社会监督联系人及电话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部分区县生活垃圾及渗滤液处理能力不足。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江津区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提高思想认识，严肃认真对待整改问题，采用科学有效的治理办法，突出精准性，突出操作性，采取有效过渡措施处理白沙生活垃圾渗滤液；坚持长效治理，把“面上”统筹整治与“点上”专项整改相结合，坚持整治具体环境问题与解决长期发展问题相结合，积极推动白沙垃圾填埋场存量垃圾转运处置，坚决完成整改任务。同时继续加强双宝垃圾填埋场运维管理，持续做好渗滤液处置工作，目前双宝填埋场渗滤液处置能力为550吨/日，处理能力能够满足要求。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（一）加大经费投入，保障设施运行。江津区财政全额了保障渗滤液处置经费，渗滤液处理设施运行正常，确保了渗滤液全收集、全处理。</w:t>
            </w:r>
          </w:p>
          <w:p>
            <w:pPr>
              <w:spacing w:line="0" w:lineRule="atLeast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（二）坚持长效治理，深化整改成果。为立足长远，保持发展与环境融合统一，江津区依托重庆市第三垃圾焚烧厂实现了生活垃圾“零填埋”，渗滤液产生量逐步降低。积极推进实施白沙生活垃圾填埋场综合整治工程，由白沙工业园发展中心采取过渡措施，加快存量渗滤液处理，存量生活垃圾经分选后外运无害化处置，该工程纳入江津区水环境综合治理（一期）PPP项目，于2021年10月18日正式启动转运。</w:t>
            </w:r>
          </w:p>
          <w:p>
            <w:pPr>
              <w:spacing w:line="0" w:lineRule="atLeast"/>
              <w:rPr>
                <w:rFonts w:ascii="方正仿宋_GBK" w:eastAsia="方正仿宋_GBK"/>
                <w:szCs w:val="32"/>
              </w:rPr>
            </w:pPr>
            <w:r>
              <w:rPr>
                <w:rFonts w:hint="eastAsia" w:ascii="方正仿宋_GBK" w:eastAsia="方正仿宋_GBK"/>
                <w:szCs w:val="32"/>
              </w:rPr>
              <w:t>（三）严格检查督促，加强处置指导。江津区高度重视生活垃圾及渗滤液处理监管，督促生活垃圾及渗滤液处理设施保持稳定运行，确保处理能力不断档。</w:t>
            </w: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2021年12月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裴老师：47567117</w:t>
            </w: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随着城镇化快速推进，部分地方环境基础设施“小马拉大车”现象突出。部分区县生活污水处理能力仍然不足，排水管网雨污分流不彻底，错接漏接现象普遍，以致部分污水处理厂进水浓度低、运行不稳定。部分区域污水管网缺口大、质量不过关、维护不到位，生活污水溢流问题比较普遍。部分区县污水处理厂提标改造缓慢。乡镇污水处理设施普遍老化、工艺落后、运行不稳定，超标排放问题突出。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</w:p>
          <w:p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江津区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坚持解决思想认识问题与具体环境问题相结合，坚持全面推进与突出重点相结合，坚持开展集中整治与推进长效治理相结合，确保督察反馈问题得到务实有效解决。一是摸清全区污水管网情况，查漏补缺，加快完善污水管网建设和雨污分流改造。二是结合督察反馈问题，制定污水处理设施运行监督管理办法，加大污水处理设施运行管理力度，进一步提升污水治理能力，确保污水处理设施稳定运行。三是确保督察反馈问题整改到位。聚焦中央环境保护督察反馈问题指出的整改任务，明确目标、倒排进度、落实责任、限时销号，确保中央环境保护督察提出的问题全部彻底整改到位。坚持动真碰硬抓整改，做到原因不查清不放过、问题不解决不放过、责任不落实不放过、整改不彻底不放过、追责问责不到位不放过、群众不满意不放过。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（一）加快推进雨污分流管网建设。结合全区现状管网检测项目开展情况，制定</w:t>
            </w:r>
            <w:r>
              <w:rPr>
                <w:rFonts w:ascii="方正仿宋_GBK" w:eastAsia="方正仿宋_GBK"/>
                <w:szCs w:val="21"/>
              </w:rPr>
              <w:t>2020-2021年雨污分流改造计划，计划实施56公里雨污管网分流改造。截至目前，已全面完成。</w:t>
            </w: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（二）补短板逐步完善全区管网。结合全区现状管网检测项目开展情况，查漏补缺，制定</w:t>
            </w:r>
            <w:r>
              <w:rPr>
                <w:rFonts w:ascii="方正仿宋_GBK" w:eastAsia="方正仿宋_GBK"/>
                <w:szCs w:val="21"/>
              </w:rPr>
              <w:t>2020-2021年污水管网建设计划，计划实施52公里污水管网建设。截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至</w:t>
            </w:r>
            <w:bookmarkStart w:id="0" w:name="_GoBack"/>
            <w:bookmarkEnd w:id="0"/>
            <w:r>
              <w:rPr>
                <w:rFonts w:ascii="方正仿宋_GBK" w:eastAsia="方正仿宋_GBK"/>
                <w:szCs w:val="21"/>
              </w:rPr>
              <w:t>目前，已全部完成。</w:t>
            </w: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三）规范全区污水处理设施运行管理。根据全区污水处理设施现状，拟定《江津区污水处理设施运行监督管理办法》和《江津区城镇污水处理水量水质核定实施细则》，建立健全全区污水处理设施运维长效机制，加强管网巡查维护、严格执行排水许可制度。根据区政府</w:t>
            </w:r>
            <w:r>
              <w:rPr>
                <w:rFonts w:ascii="方正仿宋_GBK" w:eastAsia="方正仿宋_GBK"/>
                <w:szCs w:val="21"/>
              </w:rPr>
              <w:t>114次常委会精神，区住房城乡建委同区生态环境局、区财政局召开专题会议，共同发文《关于进一步加强全区生活污水处理设施运行管理相关事宜的通知》（津住建委发〔2021〕8号），并于2021年4月7日组织区生态环境局、区财政局、各镇街召开进一步压实全区生活污水处理设施监督管理的会</w:t>
            </w:r>
            <w:r>
              <w:rPr>
                <w:rFonts w:hint="eastAsia" w:ascii="方正仿宋_GBK" w:eastAsia="方正仿宋_GBK"/>
                <w:szCs w:val="21"/>
              </w:rPr>
              <w:t>议，压实属地责任，规范污水处理设施运行、监督、管理工作；《江津区城镇污水处理水量水质核定实施方案》已完成初稿，待上级规范性文件实施后，将进一步完善并严格执行。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2021年1</w:t>
            </w:r>
            <w:r>
              <w:rPr>
                <w:rFonts w:ascii="方正仿宋_GBK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裴老师：</w:t>
            </w:r>
            <w:r>
              <w:rPr>
                <w:rFonts w:ascii="方正仿宋_GBK" w:eastAsia="方正仿宋_GBK"/>
                <w:szCs w:val="21"/>
              </w:rPr>
              <w:t>47567117</w:t>
            </w: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  <w:p>
            <w:pPr>
              <w:spacing w:line="0" w:lineRule="atLeast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方正仿宋_GBK" w:eastAsia="方正仿宋_GBK"/>
          <w:szCs w:val="21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7"/>
    <w:rsid w:val="00021941"/>
    <w:rsid w:val="00087648"/>
    <w:rsid w:val="000A5EC0"/>
    <w:rsid w:val="000D6A7F"/>
    <w:rsid w:val="002B1D29"/>
    <w:rsid w:val="00366A90"/>
    <w:rsid w:val="004A7C5F"/>
    <w:rsid w:val="004D54A9"/>
    <w:rsid w:val="004F10C1"/>
    <w:rsid w:val="006E0D26"/>
    <w:rsid w:val="00744B06"/>
    <w:rsid w:val="00787C4E"/>
    <w:rsid w:val="0085471E"/>
    <w:rsid w:val="008E0D6A"/>
    <w:rsid w:val="00912C9C"/>
    <w:rsid w:val="00955981"/>
    <w:rsid w:val="009738A3"/>
    <w:rsid w:val="00A14F99"/>
    <w:rsid w:val="00A20953"/>
    <w:rsid w:val="00A5017B"/>
    <w:rsid w:val="00AB45A6"/>
    <w:rsid w:val="00C162C6"/>
    <w:rsid w:val="00C20CB8"/>
    <w:rsid w:val="00C307B7"/>
    <w:rsid w:val="00C367F4"/>
    <w:rsid w:val="00C54530"/>
    <w:rsid w:val="00CE2B05"/>
    <w:rsid w:val="00D67DB9"/>
    <w:rsid w:val="00DC5357"/>
    <w:rsid w:val="00DF7CBA"/>
    <w:rsid w:val="00EB34F8"/>
    <w:rsid w:val="00EC78DC"/>
    <w:rsid w:val="00F572B3"/>
    <w:rsid w:val="00F960AB"/>
    <w:rsid w:val="00FE0BA5"/>
    <w:rsid w:val="00FE430D"/>
    <w:rsid w:val="03C746BD"/>
    <w:rsid w:val="05426E11"/>
    <w:rsid w:val="075D75D4"/>
    <w:rsid w:val="07F505AF"/>
    <w:rsid w:val="0B9C1B1C"/>
    <w:rsid w:val="0DF41B3D"/>
    <w:rsid w:val="106E20AE"/>
    <w:rsid w:val="108B30D9"/>
    <w:rsid w:val="115442A5"/>
    <w:rsid w:val="11B83555"/>
    <w:rsid w:val="127114AA"/>
    <w:rsid w:val="12F2525F"/>
    <w:rsid w:val="12F9761D"/>
    <w:rsid w:val="1D9E30AD"/>
    <w:rsid w:val="1F012A1B"/>
    <w:rsid w:val="1F274744"/>
    <w:rsid w:val="205B4650"/>
    <w:rsid w:val="287779A8"/>
    <w:rsid w:val="2C497996"/>
    <w:rsid w:val="2FDB2BDC"/>
    <w:rsid w:val="30116F04"/>
    <w:rsid w:val="32A42B27"/>
    <w:rsid w:val="360D1444"/>
    <w:rsid w:val="36CE1D17"/>
    <w:rsid w:val="37CF6BB1"/>
    <w:rsid w:val="37D8173F"/>
    <w:rsid w:val="37DA28A2"/>
    <w:rsid w:val="38811CDC"/>
    <w:rsid w:val="398F3DE0"/>
    <w:rsid w:val="3B1A6727"/>
    <w:rsid w:val="3B3A0A8F"/>
    <w:rsid w:val="3CDF4288"/>
    <w:rsid w:val="3E143D8E"/>
    <w:rsid w:val="3E824185"/>
    <w:rsid w:val="406A2879"/>
    <w:rsid w:val="40913A70"/>
    <w:rsid w:val="419975FF"/>
    <w:rsid w:val="42070CE0"/>
    <w:rsid w:val="421849F4"/>
    <w:rsid w:val="423C4E10"/>
    <w:rsid w:val="424E0AB1"/>
    <w:rsid w:val="426A7ECF"/>
    <w:rsid w:val="43D23CD5"/>
    <w:rsid w:val="44DA7785"/>
    <w:rsid w:val="4EBE57D5"/>
    <w:rsid w:val="4F3A71ED"/>
    <w:rsid w:val="4F7A4ACB"/>
    <w:rsid w:val="509F2976"/>
    <w:rsid w:val="513879B0"/>
    <w:rsid w:val="51400EB0"/>
    <w:rsid w:val="517A13F8"/>
    <w:rsid w:val="53F03100"/>
    <w:rsid w:val="54BA4EB9"/>
    <w:rsid w:val="5863652D"/>
    <w:rsid w:val="59316758"/>
    <w:rsid w:val="59CE73BF"/>
    <w:rsid w:val="59E512B3"/>
    <w:rsid w:val="5A37413F"/>
    <w:rsid w:val="5B135956"/>
    <w:rsid w:val="5D7B6E7E"/>
    <w:rsid w:val="5F794089"/>
    <w:rsid w:val="5F903698"/>
    <w:rsid w:val="62384BCD"/>
    <w:rsid w:val="63343D4C"/>
    <w:rsid w:val="633727E9"/>
    <w:rsid w:val="641934A5"/>
    <w:rsid w:val="6447674E"/>
    <w:rsid w:val="64D97249"/>
    <w:rsid w:val="66A2022C"/>
    <w:rsid w:val="68642B4C"/>
    <w:rsid w:val="6914445A"/>
    <w:rsid w:val="6C7E63DA"/>
    <w:rsid w:val="6DE939E0"/>
    <w:rsid w:val="6FBE4376"/>
    <w:rsid w:val="703E4061"/>
    <w:rsid w:val="72031129"/>
    <w:rsid w:val="73CD3059"/>
    <w:rsid w:val="73EE420B"/>
    <w:rsid w:val="7407698E"/>
    <w:rsid w:val="7481457C"/>
    <w:rsid w:val="75B17BE7"/>
    <w:rsid w:val="765B3875"/>
    <w:rsid w:val="77213157"/>
    <w:rsid w:val="78613437"/>
    <w:rsid w:val="790778AE"/>
    <w:rsid w:val="7A285100"/>
    <w:rsid w:val="7C8F0071"/>
    <w:rsid w:val="7C9C6F9D"/>
    <w:rsid w:val="7DC01B37"/>
    <w:rsid w:val="7E5FFA5C"/>
    <w:rsid w:val="7E660377"/>
    <w:rsid w:val="7EA139E2"/>
    <w:rsid w:val="7EAC6950"/>
    <w:rsid w:val="7F46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11p1"/>
    <w:qFormat/>
    <w:uiPriority w:val="0"/>
    <w:rPr>
      <w:sz w:val="23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251</Words>
  <Characters>1437</Characters>
  <Lines>11</Lines>
  <Paragraphs>3</Paragraphs>
  <TotalTime>59</TotalTime>
  <ScaleCrop>false</ScaleCrop>
  <LinksUpToDate>false</LinksUpToDate>
  <CharactersWithSpaces>1685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2021-02-05T10:40:00Z</dcterms:created>
  <dc:creator>Administrator</dc:creator>
  <cp:lastModifiedBy>hb102-1</cp:lastModifiedBy>
  <cp:lastPrinted>2021-12-02T15:39:00Z</cp:lastPrinted>
  <dcterms:modified xsi:type="dcterms:W3CDTF">2022-08-22T16:50:37Z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  <property fmtid="{D5CDD505-2E9C-101B-9397-08002B2CF9AE}" pid="3" name="KSOSaveFontToCloudKey">
    <vt:lpwstr>0_btnclosed</vt:lpwstr>
  </property>
  <property fmtid="{D5CDD505-2E9C-101B-9397-08002B2CF9AE}" pid="4" name="ICV">
    <vt:lpwstr>02D11DE209044512A73ECEB58E416ADB</vt:lpwstr>
  </property>
</Properties>
</file>