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2936" w:type="dxa"/>
        <w:jc w:val="center"/>
        <w:tblLayout w:type="fixed"/>
        <w:tblLook w:val="04A0" w:firstRow="1" w:lastRow="0" w:firstColumn="1" w:lastColumn="0" w:noHBand="0" w:noVBand="1"/>
      </w:tblPr>
      <w:tblGrid>
        <w:gridCol w:w="2794"/>
        <w:gridCol w:w="1112"/>
        <w:gridCol w:w="2300"/>
        <w:gridCol w:w="4038"/>
        <w:gridCol w:w="1537"/>
        <w:gridCol w:w="1155"/>
      </w:tblGrid>
      <w:tr w:rsidR="002F2C09" w:rsidTr="0043598D">
        <w:trPr>
          <w:jc w:val="center"/>
        </w:trPr>
        <w:tc>
          <w:tcPr>
            <w:tcW w:w="12936" w:type="dxa"/>
            <w:gridSpan w:val="6"/>
            <w:tcBorders>
              <w:top w:val="nil"/>
              <w:left w:val="nil"/>
              <w:bottom w:val="nil"/>
              <w:right w:val="nil"/>
            </w:tcBorders>
          </w:tcPr>
          <w:p w:rsidR="002F2C09" w:rsidRDefault="0043598D">
            <w:pPr>
              <w:spacing w:line="0" w:lineRule="atLeast"/>
              <w:jc w:val="center"/>
              <w:rPr>
                <w:color w:val="333333"/>
                <w:shd w:val="clear" w:color="auto" w:fill="FFFFFF"/>
              </w:rPr>
            </w:pPr>
            <w:r>
              <w:rPr>
                <w:rFonts w:ascii="微软雅黑" w:eastAsia="微软雅黑" w:hAnsi="微软雅黑" w:hint="eastAsia"/>
                <w:color w:val="333333"/>
                <w:sz w:val="45"/>
                <w:szCs w:val="45"/>
                <w:shd w:val="clear" w:color="auto" w:fill="FFFFFF"/>
              </w:rPr>
              <w:t>重庆市生态环境保护督察</w:t>
            </w:r>
            <w:r>
              <w:rPr>
                <w:rFonts w:ascii="微软雅黑" w:eastAsia="微软雅黑" w:hAnsi="微软雅黑" w:hint="eastAsia"/>
                <w:color w:val="333333"/>
                <w:sz w:val="45"/>
                <w:szCs w:val="45"/>
                <w:shd w:val="clear" w:color="auto" w:fill="FFFFFF"/>
              </w:rPr>
              <w:t>反馈交办问题</w:t>
            </w:r>
            <w:r>
              <w:rPr>
                <w:rFonts w:ascii="微软雅黑" w:eastAsia="微软雅黑" w:hAnsi="微软雅黑" w:hint="eastAsia"/>
                <w:color w:val="333333"/>
                <w:sz w:val="45"/>
                <w:szCs w:val="45"/>
                <w:shd w:val="clear" w:color="auto" w:fill="FFFFFF"/>
              </w:rPr>
              <w:t>整改销号公示表</w:t>
            </w:r>
          </w:p>
        </w:tc>
      </w:tr>
      <w:tr w:rsidR="002F2C09" w:rsidTr="0043598D">
        <w:trPr>
          <w:trHeight w:val="1138"/>
          <w:jc w:val="center"/>
        </w:trPr>
        <w:tc>
          <w:tcPr>
            <w:tcW w:w="2794" w:type="dxa"/>
            <w:vAlign w:val="center"/>
          </w:tcPr>
          <w:p w:rsidR="002F2C09" w:rsidRDefault="0043598D">
            <w:pPr>
              <w:spacing w:line="0" w:lineRule="atLeast"/>
              <w:jc w:val="center"/>
              <w:rPr>
                <w:sz w:val="24"/>
                <w:szCs w:val="24"/>
              </w:rPr>
            </w:pPr>
            <w:r>
              <w:rPr>
                <w:rFonts w:hint="eastAsia"/>
                <w:color w:val="333333"/>
                <w:sz w:val="24"/>
                <w:szCs w:val="24"/>
                <w:shd w:val="clear" w:color="auto" w:fill="FFFFFF"/>
              </w:rPr>
              <w:t>整改任务概述</w:t>
            </w:r>
          </w:p>
        </w:tc>
        <w:tc>
          <w:tcPr>
            <w:tcW w:w="1112" w:type="dxa"/>
            <w:vAlign w:val="center"/>
          </w:tcPr>
          <w:p w:rsidR="002F2C09" w:rsidRDefault="0043598D">
            <w:pPr>
              <w:spacing w:line="0" w:lineRule="atLeast"/>
              <w:jc w:val="center"/>
              <w:rPr>
                <w:sz w:val="24"/>
                <w:szCs w:val="24"/>
              </w:rPr>
            </w:pPr>
            <w:r>
              <w:rPr>
                <w:rFonts w:hint="eastAsia"/>
                <w:color w:val="333333"/>
                <w:sz w:val="24"/>
                <w:szCs w:val="24"/>
                <w:shd w:val="clear" w:color="auto" w:fill="FFFFFF"/>
              </w:rPr>
              <w:t>整改责任单位</w:t>
            </w:r>
          </w:p>
        </w:tc>
        <w:tc>
          <w:tcPr>
            <w:tcW w:w="2300" w:type="dxa"/>
            <w:vAlign w:val="center"/>
          </w:tcPr>
          <w:p w:rsidR="002F2C09" w:rsidRDefault="0043598D">
            <w:pPr>
              <w:spacing w:line="0" w:lineRule="atLeast"/>
              <w:jc w:val="center"/>
              <w:rPr>
                <w:sz w:val="24"/>
                <w:szCs w:val="24"/>
              </w:rPr>
            </w:pPr>
            <w:r>
              <w:rPr>
                <w:rFonts w:hint="eastAsia"/>
                <w:color w:val="333333"/>
                <w:sz w:val="24"/>
                <w:szCs w:val="24"/>
                <w:shd w:val="clear" w:color="auto" w:fill="FFFFFF"/>
              </w:rPr>
              <w:t>整改目标</w:t>
            </w:r>
          </w:p>
        </w:tc>
        <w:tc>
          <w:tcPr>
            <w:tcW w:w="4038" w:type="dxa"/>
            <w:tcBorders>
              <w:top w:val="single" w:sz="4" w:space="0" w:color="auto"/>
              <w:bottom w:val="single" w:sz="4" w:space="0" w:color="auto"/>
              <w:right w:val="single" w:sz="4" w:space="0" w:color="auto"/>
            </w:tcBorders>
            <w:vAlign w:val="center"/>
          </w:tcPr>
          <w:p w:rsidR="002F2C09" w:rsidRDefault="0043598D">
            <w:pPr>
              <w:spacing w:line="0" w:lineRule="atLeast"/>
              <w:jc w:val="center"/>
              <w:rPr>
                <w:sz w:val="24"/>
                <w:szCs w:val="24"/>
              </w:rPr>
            </w:pPr>
            <w:r>
              <w:rPr>
                <w:rFonts w:hint="eastAsia"/>
                <w:color w:val="333333"/>
                <w:sz w:val="24"/>
                <w:szCs w:val="24"/>
                <w:shd w:val="clear" w:color="auto" w:fill="FFFFFF"/>
              </w:rPr>
              <w:t>整改措施及成效</w:t>
            </w:r>
          </w:p>
        </w:tc>
        <w:tc>
          <w:tcPr>
            <w:tcW w:w="1537" w:type="dxa"/>
            <w:tcBorders>
              <w:top w:val="single" w:sz="4" w:space="0" w:color="auto"/>
              <w:left w:val="single" w:sz="4" w:space="0" w:color="auto"/>
              <w:bottom w:val="single" w:sz="4" w:space="0" w:color="auto"/>
              <w:right w:val="single" w:sz="4" w:space="0" w:color="auto"/>
            </w:tcBorders>
            <w:vAlign w:val="center"/>
          </w:tcPr>
          <w:p w:rsidR="002F2C09" w:rsidRDefault="0043598D">
            <w:pPr>
              <w:spacing w:line="0" w:lineRule="atLeast"/>
              <w:jc w:val="center"/>
              <w:rPr>
                <w:color w:val="333333"/>
                <w:sz w:val="24"/>
                <w:szCs w:val="24"/>
                <w:shd w:val="clear" w:color="auto" w:fill="FFFFFF"/>
              </w:rPr>
            </w:pPr>
            <w:r>
              <w:rPr>
                <w:rFonts w:hint="eastAsia"/>
                <w:color w:val="333333"/>
                <w:sz w:val="24"/>
                <w:szCs w:val="24"/>
                <w:shd w:val="clear" w:color="auto" w:fill="FFFFFF"/>
              </w:rPr>
              <w:t>整改时间</w:t>
            </w:r>
          </w:p>
        </w:tc>
        <w:tc>
          <w:tcPr>
            <w:tcW w:w="1155" w:type="dxa"/>
            <w:tcBorders>
              <w:top w:val="single" w:sz="4" w:space="0" w:color="auto"/>
              <w:left w:val="single" w:sz="4" w:space="0" w:color="auto"/>
              <w:bottom w:val="single" w:sz="4" w:space="0" w:color="auto"/>
            </w:tcBorders>
            <w:vAlign w:val="center"/>
          </w:tcPr>
          <w:p w:rsidR="002F2C09" w:rsidRDefault="0043598D">
            <w:pPr>
              <w:spacing w:line="0" w:lineRule="atLeast"/>
              <w:jc w:val="center"/>
              <w:rPr>
                <w:color w:val="333333"/>
                <w:sz w:val="24"/>
                <w:szCs w:val="24"/>
                <w:shd w:val="clear" w:color="auto" w:fill="FFFFFF"/>
              </w:rPr>
            </w:pPr>
            <w:r>
              <w:rPr>
                <w:rFonts w:hint="eastAsia"/>
                <w:color w:val="333333"/>
                <w:sz w:val="24"/>
                <w:szCs w:val="24"/>
                <w:shd w:val="clear" w:color="auto" w:fill="FFFFFF"/>
              </w:rPr>
              <w:t>社会监督联系人及电话</w:t>
            </w:r>
          </w:p>
        </w:tc>
      </w:tr>
      <w:tr w:rsidR="002F2C09" w:rsidTr="0043598D">
        <w:trPr>
          <w:trHeight w:val="2999"/>
          <w:jc w:val="center"/>
        </w:trPr>
        <w:tc>
          <w:tcPr>
            <w:tcW w:w="2794" w:type="dxa"/>
            <w:tcBorders>
              <w:top w:val="single" w:sz="4" w:space="0" w:color="auto"/>
              <w:bottom w:val="single" w:sz="4" w:space="0" w:color="auto"/>
            </w:tcBorders>
            <w:vAlign w:val="center"/>
          </w:tcPr>
          <w:p w:rsidR="002F2C09" w:rsidRDefault="00AF4E0A" w:rsidP="00043D62">
            <w:pPr>
              <w:spacing w:line="0" w:lineRule="atLeast"/>
              <w:rPr>
                <w:rFonts w:ascii="方正仿宋_GBK" w:eastAsia="方正仿宋_GBK"/>
                <w:szCs w:val="21"/>
              </w:rPr>
            </w:pPr>
            <w:r w:rsidRPr="00043D62">
              <w:rPr>
                <w:rFonts w:eastAsia="方正仿宋_GBK" w:cs="方正仿宋_GBK" w:hint="eastAsia"/>
                <w:bCs/>
                <w:sz w:val="24"/>
              </w:rPr>
              <w:t>未经科学论证，违规建设港口码头，侵占岸线问题较为突出。</w:t>
            </w:r>
          </w:p>
        </w:tc>
        <w:tc>
          <w:tcPr>
            <w:tcW w:w="1112" w:type="dxa"/>
            <w:tcBorders>
              <w:top w:val="single" w:sz="4" w:space="0" w:color="auto"/>
              <w:bottom w:val="single" w:sz="4" w:space="0" w:color="auto"/>
            </w:tcBorders>
            <w:vAlign w:val="center"/>
          </w:tcPr>
          <w:p w:rsidR="002F2C09" w:rsidRDefault="0043598D">
            <w:pPr>
              <w:spacing w:line="0" w:lineRule="atLeast"/>
              <w:rPr>
                <w:rFonts w:ascii="方正仿宋_GBK" w:eastAsia="方正仿宋_GBK"/>
                <w:szCs w:val="21"/>
              </w:rPr>
            </w:pPr>
            <w:r w:rsidRPr="00043D62">
              <w:rPr>
                <w:rFonts w:eastAsia="方正仿宋_GBK" w:cs="方正仿宋_GBK" w:hint="eastAsia"/>
                <w:bCs/>
                <w:sz w:val="24"/>
              </w:rPr>
              <w:t>江津区</w:t>
            </w:r>
          </w:p>
        </w:tc>
        <w:tc>
          <w:tcPr>
            <w:tcW w:w="2300" w:type="dxa"/>
            <w:tcBorders>
              <w:top w:val="single" w:sz="4" w:space="0" w:color="auto"/>
              <w:bottom w:val="single" w:sz="4" w:space="0" w:color="auto"/>
            </w:tcBorders>
            <w:vAlign w:val="center"/>
          </w:tcPr>
          <w:p w:rsidR="002F2C09" w:rsidRDefault="002F2C09">
            <w:pPr>
              <w:spacing w:line="0" w:lineRule="atLeast"/>
              <w:rPr>
                <w:rFonts w:ascii="方正仿宋_GBK" w:eastAsia="方正仿宋_GBK"/>
                <w:szCs w:val="21"/>
              </w:rPr>
            </w:pPr>
          </w:p>
          <w:p w:rsidR="002F2C09" w:rsidRDefault="00043D62">
            <w:pPr>
              <w:spacing w:line="0" w:lineRule="atLeast"/>
              <w:rPr>
                <w:rFonts w:ascii="方正仿宋_GBK" w:eastAsia="方正仿宋_GBK"/>
                <w:szCs w:val="21"/>
              </w:rPr>
            </w:pPr>
            <w:r>
              <w:rPr>
                <w:rFonts w:eastAsia="方正仿宋_GBK" w:cs="方正仿宋_GBK" w:hint="eastAsia"/>
                <w:bCs/>
                <w:sz w:val="24"/>
              </w:rPr>
              <w:t>坚持以《重庆港总体规划》为依据，科学论证，合法合</w:t>
            </w:r>
            <w:proofErr w:type="gramStart"/>
            <w:r>
              <w:rPr>
                <w:rFonts w:eastAsia="方正仿宋_GBK" w:cs="方正仿宋_GBK" w:hint="eastAsia"/>
                <w:bCs/>
                <w:sz w:val="24"/>
              </w:rPr>
              <w:t>规</w:t>
            </w:r>
            <w:proofErr w:type="gramEnd"/>
            <w:r>
              <w:rPr>
                <w:rFonts w:eastAsia="方正仿宋_GBK" w:cs="方正仿宋_GBK" w:hint="eastAsia"/>
                <w:bCs/>
                <w:sz w:val="24"/>
              </w:rPr>
              <w:t>建设港口码头，坚决杜绝违规侵占岸线建设港口、码头的行为。</w:t>
            </w:r>
          </w:p>
        </w:tc>
        <w:tc>
          <w:tcPr>
            <w:tcW w:w="4038" w:type="dxa"/>
            <w:tcBorders>
              <w:top w:val="single" w:sz="4" w:space="0" w:color="auto"/>
              <w:bottom w:val="single" w:sz="4" w:space="0" w:color="auto"/>
            </w:tcBorders>
            <w:vAlign w:val="center"/>
          </w:tcPr>
          <w:p w:rsidR="00043D62" w:rsidRPr="00043D62" w:rsidRDefault="00043D62" w:rsidP="00043D62">
            <w:pPr>
              <w:spacing w:line="0" w:lineRule="atLeast"/>
              <w:rPr>
                <w:rFonts w:eastAsia="方正仿宋_GBK" w:cs="方正仿宋_GBK"/>
                <w:bCs/>
                <w:sz w:val="24"/>
              </w:rPr>
            </w:pPr>
            <w:r w:rsidRPr="00043D62">
              <w:rPr>
                <w:rFonts w:eastAsia="方正仿宋_GBK" w:cs="方正仿宋_GBK" w:hint="eastAsia"/>
                <w:bCs/>
                <w:sz w:val="24"/>
              </w:rPr>
              <w:t>1</w:t>
            </w:r>
            <w:r w:rsidRPr="00043D62">
              <w:rPr>
                <w:rFonts w:eastAsia="方正仿宋_GBK" w:cs="方正仿宋_GBK"/>
                <w:bCs/>
                <w:sz w:val="24"/>
              </w:rPr>
              <w:t>.</w:t>
            </w:r>
            <w:r w:rsidRPr="00043D62">
              <w:rPr>
                <w:rFonts w:eastAsia="方正仿宋_GBK" w:cs="方正仿宋_GBK" w:hint="eastAsia"/>
                <w:bCs/>
                <w:sz w:val="24"/>
              </w:rPr>
              <w:t>开通电话，信息公开。江津区于</w:t>
            </w:r>
            <w:r w:rsidRPr="00043D62">
              <w:rPr>
                <w:rFonts w:eastAsia="方正仿宋_GBK" w:cs="方正仿宋_GBK" w:hint="eastAsia"/>
                <w:bCs/>
                <w:sz w:val="24"/>
              </w:rPr>
              <w:t>2020</w:t>
            </w:r>
            <w:r w:rsidRPr="00043D62">
              <w:rPr>
                <w:rFonts w:eastAsia="方正仿宋_GBK" w:cs="方正仿宋_GBK" w:hint="eastAsia"/>
                <w:bCs/>
                <w:sz w:val="24"/>
              </w:rPr>
              <w:t>年</w:t>
            </w:r>
            <w:r w:rsidRPr="00043D62">
              <w:rPr>
                <w:rFonts w:eastAsia="方正仿宋_GBK" w:cs="方正仿宋_GBK" w:hint="eastAsia"/>
                <w:bCs/>
                <w:sz w:val="24"/>
              </w:rPr>
              <w:t>7</w:t>
            </w:r>
            <w:r w:rsidRPr="00043D62">
              <w:rPr>
                <w:rFonts w:eastAsia="方正仿宋_GBK" w:cs="方正仿宋_GBK" w:hint="eastAsia"/>
                <w:bCs/>
                <w:sz w:val="24"/>
              </w:rPr>
              <w:t>月</w:t>
            </w:r>
            <w:r w:rsidRPr="00043D62">
              <w:rPr>
                <w:rFonts w:eastAsia="方正仿宋_GBK" w:cs="方正仿宋_GBK" w:hint="eastAsia"/>
                <w:bCs/>
                <w:sz w:val="24"/>
              </w:rPr>
              <w:t>21</w:t>
            </w:r>
            <w:r w:rsidRPr="00043D62">
              <w:rPr>
                <w:rFonts w:eastAsia="方正仿宋_GBK" w:cs="方正仿宋_GBK" w:hint="eastAsia"/>
                <w:bCs/>
                <w:sz w:val="24"/>
              </w:rPr>
              <w:t>日在重庆市江津区人民政府网站上面发布违规建设港口、码头，非法侵占岸线问题投诉举报电话，举报电话为：</w:t>
            </w:r>
            <w:r w:rsidRPr="00043D62">
              <w:rPr>
                <w:rFonts w:eastAsia="方正仿宋_GBK" w:cs="方正仿宋_GBK" w:hint="eastAsia"/>
                <w:bCs/>
                <w:sz w:val="24"/>
              </w:rPr>
              <w:t>023-47538067</w:t>
            </w:r>
            <w:r w:rsidRPr="00043D62">
              <w:rPr>
                <w:rFonts w:eastAsia="方正仿宋_GBK" w:cs="方正仿宋_GBK" w:hint="eastAsia"/>
                <w:bCs/>
                <w:sz w:val="24"/>
              </w:rPr>
              <w:t>，截至目前，未收到以上问题的投诉举报电话。</w:t>
            </w:r>
          </w:p>
          <w:p w:rsidR="00043D62" w:rsidRPr="00043D62" w:rsidRDefault="00043D62" w:rsidP="00043D62">
            <w:pPr>
              <w:spacing w:line="0" w:lineRule="atLeast"/>
              <w:rPr>
                <w:rFonts w:eastAsia="方正仿宋_GBK" w:cs="方正仿宋_GBK"/>
                <w:bCs/>
                <w:sz w:val="24"/>
              </w:rPr>
            </w:pPr>
            <w:r w:rsidRPr="00043D62">
              <w:rPr>
                <w:rFonts w:eastAsia="方正仿宋_GBK" w:cs="方正仿宋_GBK" w:hint="eastAsia"/>
                <w:bCs/>
                <w:sz w:val="24"/>
              </w:rPr>
              <w:t>2.</w:t>
            </w:r>
            <w:r w:rsidRPr="00043D62">
              <w:rPr>
                <w:rFonts w:eastAsia="方正仿宋_GBK" w:cs="方正仿宋_GBK" w:hint="eastAsia"/>
                <w:bCs/>
                <w:sz w:val="24"/>
              </w:rPr>
              <w:t>对照规划，摸清底数。</w:t>
            </w:r>
            <w:r w:rsidRPr="00043D62">
              <w:rPr>
                <w:rFonts w:eastAsia="方正仿宋_GBK" w:cs="方正仿宋_GBK" w:hint="eastAsia"/>
                <w:bCs/>
                <w:sz w:val="24"/>
              </w:rPr>
              <w:t>2020</w:t>
            </w:r>
            <w:r w:rsidRPr="00043D62">
              <w:rPr>
                <w:rFonts w:eastAsia="方正仿宋_GBK" w:cs="方正仿宋_GBK" w:hint="eastAsia"/>
                <w:bCs/>
                <w:sz w:val="24"/>
              </w:rPr>
              <w:t>年</w:t>
            </w:r>
            <w:r w:rsidRPr="00043D62">
              <w:rPr>
                <w:rFonts w:eastAsia="方正仿宋_GBK" w:cs="方正仿宋_GBK" w:hint="eastAsia"/>
                <w:bCs/>
                <w:sz w:val="24"/>
              </w:rPr>
              <w:t>5</w:t>
            </w:r>
            <w:r w:rsidRPr="00043D62">
              <w:rPr>
                <w:rFonts w:eastAsia="方正仿宋_GBK" w:cs="方正仿宋_GBK" w:hint="eastAsia"/>
                <w:bCs/>
                <w:sz w:val="24"/>
              </w:rPr>
              <w:t>月</w:t>
            </w:r>
            <w:r w:rsidRPr="00043D62">
              <w:rPr>
                <w:rFonts w:eastAsia="方正仿宋_GBK" w:cs="方正仿宋_GBK" w:hint="eastAsia"/>
                <w:bCs/>
                <w:sz w:val="24"/>
              </w:rPr>
              <w:t>28</w:t>
            </w:r>
            <w:r w:rsidRPr="00043D62">
              <w:rPr>
                <w:rFonts w:eastAsia="方正仿宋_GBK" w:cs="方正仿宋_GBK" w:hint="eastAsia"/>
                <w:bCs/>
                <w:sz w:val="24"/>
              </w:rPr>
              <w:t>日，区交通局牵头联合区水务局、区林业局、区交通运输综合行政执法支队、区港航事务中心对长江江津段沿线非法码头、非法侵占岸线等问题进行了全面清查。经核查江津区现有合法、合</w:t>
            </w:r>
            <w:proofErr w:type="gramStart"/>
            <w:r w:rsidRPr="00043D62">
              <w:rPr>
                <w:rFonts w:eastAsia="方正仿宋_GBK" w:cs="方正仿宋_GBK" w:hint="eastAsia"/>
                <w:bCs/>
                <w:sz w:val="24"/>
              </w:rPr>
              <w:t>规</w:t>
            </w:r>
            <w:proofErr w:type="gramEnd"/>
            <w:r w:rsidRPr="00043D62">
              <w:rPr>
                <w:rFonts w:eastAsia="方正仿宋_GBK" w:cs="方正仿宋_GBK" w:hint="eastAsia"/>
                <w:bCs/>
                <w:sz w:val="24"/>
              </w:rPr>
              <w:t>码头</w:t>
            </w:r>
            <w:r w:rsidRPr="00043D62">
              <w:rPr>
                <w:rFonts w:eastAsia="方正仿宋_GBK" w:cs="方正仿宋_GBK" w:hint="eastAsia"/>
                <w:bCs/>
                <w:sz w:val="24"/>
              </w:rPr>
              <w:t>18</w:t>
            </w:r>
            <w:r w:rsidRPr="00043D62">
              <w:rPr>
                <w:rFonts w:eastAsia="方正仿宋_GBK" w:cs="方正仿宋_GBK" w:hint="eastAsia"/>
                <w:bCs/>
                <w:sz w:val="24"/>
              </w:rPr>
              <w:t>个，违规侵占岸线</w:t>
            </w:r>
            <w:r w:rsidRPr="00043D62">
              <w:rPr>
                <w:rFonts w:eastAsia="方正仿宋_GBK" w:cs="方正仿宋_GBK" w:hint="eastAsia"/>
                <w:bCs/>
                <w:sz w:val="24"/>
              </w:rPr>
              <w:t>0</w:t>
            </w:r>
            <w:r w:rsidRPr="00043D62">
              <w:rPr>
                <w:rFonts w:eastAsia="方正仿宋_GBK" w:cs="方正仿宋_GBK" w:hint="eastAsia"/>
                <w:bCs/>
                <w:sz w:val="24"/>
              </w:rPr>
              <w:t>处。区港航事务中心已将其合法、合</w:t>
            </w:r>
            <w:proofErr w:type="gramStart"/>
            <w:r w:rsidRPr="00043D62">
              <w:rPr>
                <w:rFonts w:eastAsia="方正仿宋_GBK" w:cs="方正仿宋_GBK" w:hint="eastAsia"/>
                <w:bCs/>
                <w:sz w:val="24"/>
              </w:rPr>
              <w:t>规码头台</w:t>
            </w:r>
            <w:proofErr w:type="gramEnd"/>
            <w:r w:rsidRPr="00043D62">
              <w:rPr>
                <w:rFonts w:eastAsia="方正仿宋_GBK" w:cs="方正仿宋_GBK" w:hint="eastAsia"/>
                <w:bCs/>
                <w:sz w:val="24"/>
              </w:rPr>
              <w:t>账移交到区交通局运输综合性执法支队。</w:t>
            </w:r>
          </w:p>
          <w:p w:rsidR="00043D62" w:rsidRDefault="00043D62" w:rsidP="00043D62">
            <w:pPr>
              <w:spacing w:line="0" w:lineRule="atLeast"/>
              <w:rPr>
                <w:rFonts w:ascii="方正仿宋_GBK" w:eastAsia="方正仿宋_GBK" w:cs="方正仿宋_GBK"/>
                <w:iCs/>
                <w:szCs w:val="24"/>
              </w:rPr>
            </w:pPr>
            <w:r w:rsidRPr="00043D62">
              <w:rPr>
                <w:rFonts w:eastAsia="方正仿宋_GBK" w:cs="方正仿宋_GBK" w:hint="eastAsia"/>
                <w:bCs/>
                <w:sz w:val="24"/>
              </w:rPr>
              <w:t>3.</w:t>
            </w:r>
            <w:r w:rsidRPr="00043D62">
              <w:rPr>
                <w:rFonts w:eastAsia="方正仿宋_GBK" w:cs="方正仿宋_GBK" w:hint="eastAsia"/>
                <w:bCs/>
                <w:sz w:val="24"/>
              </w:rPr>
              <w:t>检查清理，整改销号。区交通运输</w:t>
            </w:r>
            <w:r w:rsidRPr="00043D62">
              <w:rPr>
                <w:rFonts w:eastAsia="方正仿宋_GBK" w:cs="方正仿宋_GBK" w:hint="eastAsia"/>
                <w:bCs/>
                <w:sz w:val="24"/>
              </w:rPr>
              <w:lastRenderedPageBreak/>
              <w:t>综合行政执法支队以陆路检查和水路检查、工作日检查和非工作日检查等多种方式相结合开展非法码头检查工作。并联合区水利局、长江海事、区港航事务中心开展现场检查，有效遏制非法码头“死灰复燃”的趋势。截</w:t>
            </w:r>
            <w:r>
              <w:rPr>
                <w:rFonts w:ascii="方正仿宋_GBK" w:eastAsia="方正仿宋_GBK" w:cs="方正仿宋_GBK"/>
                <w:sz w:val="24"/>
              </w:rPr>
              <w:t>至</w:t>
            </w:r>
            <w:r>
              <w:rPr>
                <w:rFonts w:ascii="方正仿宋_GBK" w:eastAsia="方正仿宋_GBK" w:cs="方正仿宋_GBK" w:hint="eastAsia"/>
                <w:sz w:val="24"/>
              </w:rPr>
              <w:t>目前，江津区未发现违规建设港口码头、侵占岸线等问题。</w:t>
            </w:r>
          </w:p>
          <w:p w:rsidR="00043D62" w:rsidRPr="00043D62" w:rsidRDefault="00043D62" w:rsidP="00043D62">
            <w:pPr>
              <w:spacing w:line="0" w:lineRule="atLeast"/>
              <w:rPr>
                <w:rFonts w:eastAsia="方正仿宋_GBK" w:cs="方正仿宋_GBK"/>
                <w:bCs/>
                <w:sz w:val="24"/>
              </w:rPr>
            </w:pPr>
            <w:r w:rsidRPr="00043D62">
              <w:rPr>
                <w:rFonts w:eastAsia="方正仿宋_GBK" w:cs="方正仿宋_GBK" w:hint="eastAsia"/>
                <w:bCs/>
                <w:sz w:val="24"/>
              </w:rPr>
              <w:t>4.</w:t>
            </w:r>
            <w:r w:rsidRPr="00043D62">
              <w:rPr>
                <w:rFonts w:eastAsia="方正仿宋_GBK" w:cs="方正仿宋_GBK" w:hint="eastAsia"/>
                <w:bCs/>
                <w:sz w:val="24"/>
              </w:rPr>
              <w:t>规范建设，严格审批。区交通局已办理完成</w:t>
            </w:r>
            <w:r w:rsidRPr="00043D62">
              <w:rPr>
                <w:rFonts w:eastAsia="方正仿宋_GBK" w:cs="方正仿宋_GBK" w:hint="eastAsia"/>
                <w:bCs/>
                <w:sz w:val="24"/>
              </w:rPr>
              <w:t>1</w:t>
            </w:r>
            <w:r w:rsidRPr="00043D62">
              <w:rPr>
                <w:rFonts w:eastAsia="方正仿宋_GBK" w:cs="方正仿宋_GBK" w:hint="eastAsia"/>
                <w:bCs/>
                <w:sz w:val="24"/>
              </w:rPr>
              <w:t>个港口建设前的审批手续和</w:t>
            </w:r>
            <w:r w:rsidRPr="00043D62">
              <w:rPr>
                <w:rFonts w:eastAsia="方正仿宋_GBK" w:cs="方正仿宋_GBK" w:hint="eastAsia"/>
                <w:bCs/>
                <w:sz w:val="24"/>
              </w:rPr>
              <w:t>4</w:t>
            </w:r>
            <w:r w:rsidRPr="00043D62">
              <w:rPr>
                <w:rFonts w:eastAsia="方正仿宋_GBK" w:cs="方正仿宋_GBK" w:hint="eastAsia"/>
                <w:bCs/>
                <w:sz w:val="24"/>
              </w:rPr>
              <w:t>个竣工验收审批手续。以上项目审批手续完善，并严格按照国家关于水运工程法律法规和部门规章执行。</w:t>
            </w:r>
          </w:p>
          <w:p w:rsidR="002F2C09" w:rsidRDefault="00043D62" w:rsidP="00043D62">
            <w:pPr>
              <w:spacing w:line="0" w:lineRule="atLeast"/>
              <w:rPr>
                <w:rFonts w:ascii="方正仿宋_GBK" w:eastAsia="方正仿宋_GBK"/>
                <w:szCs w:val="21"/>
              </w:rPr>
            </w:pPr>
            <w:r w:rsidRPr="00043D62">
              <w:rPr>
                <w:rFonts w:eastAsia="方正仿宋_GBK" w:cs="方正仿宋_GBK" w:hint="eastAsia"/>
                <w:bCs/>
                <w:sz w:val="24"/>
              </w:rPr>
              <w:t>5.</w:t>
            </w:r>
            <w:r w:rsidRPr="00043D62">
              <w:rPr>
                <w:rFonts w:eastAsia="方正仿宋_GBK" w:cs="方正仿宋_GBK" w:hint="eastAsia"/>
                <w:bCs/>
                <w:sz w:val="24"/>
              </w:rPr>
              <w:t>长效治理，保持成效。区政府每季度组织相关部门召开水安联络会，研究、解决水上安全、环保、岸线利用中发现的问题。区交通局每季度组织区级相关部门开展联合执法检查，未发现违规建设港口码头、侵占岸线等问题。</w:t>
            </w:r>
          </w:p>
        </w:tc>
        <w:tc>
          <w:tcPr>
            <w:tcW w:w="1537" w:type="dxa"/>
            <w:tcBorders>
              <w:top w:val="single" w:sz="4" w:space="0" w:color="auto"/>
              <w:bottom w:val="single" w:sz="4" w:space="0" w:color="auto"/>
            </w:tcBorders>
            <w:vAlign w:val="center"/>
          </w:tcPr>
          <w:p w:rsidR="002F2C09" w:rsidRDefault="0043598D" w:rsidP="0043598D">
            <w:pPr>
              <w:spacing w:line="0" w:lineRule="atLeast"/>
              <w:rPr>
                <w:rFonts w:ascii="方正仿宋_GBK" w:eastAsia="方正仿宋_GBK"/>
                <w:szCs w:val="21"/>
              </w:rPr>
            </w:pPr>
            <w:r>
              <w:rPr>
                <w:rFonts w:ascii="方正仿宋_GBK" w:eastAsia="方正仿宋_GBK" w:hint="eastAsia"/>
                <w:szCs w:val="21"/>
              </w:rPr>
              <w:lastRenderedPageBreak/>
              <w:t>2021</w:t>
            </w:r>
            <w:r>
              <w:rPr>
                <w:rFonts w:ascii="方正仿宋_GBK" w:eastAsia="方正仿宋_GBK" w:hint="eastAsia"/>
                <w:szCs w:val="21"/>
              </w:rPr>
              <w:t>年</w:t>
            </w:r>
            <w:r>
              <w:rPr>
                <w:rFonts w:ascii="方正仿宋_GBK" w:eastAsia="方正仿宋_GBK"/>
                <w:szCs w:val="21"/>
              </w:rPr>
              <w:t>11</w:t>
            </w:r>
            <w:r>
              <w:rPr>
                <w:rFonts w:ascii="方正仿宋_GBK" w:eastAsia="方正仿宋_GBK" w:hint="eastAsia"/>
                <w:szCs w:val="21"/>
              </w:rPr>
              <w:t>月</w:t>
            </w:r>
          </w:p>
        </w:tc>
        <w:tc>
          <w:tcPr>
            <w:tcW w:w="1155" w:type="dxa"/>
            <w:tcBorders>
              <w:top w:val="single" w:sz="4" w:space="0" w:color="auto"/>
              <w:bottom w:val="single" w:sz="4" w:space="0" w:color="auto"/>
            </w:tcBorders>
            <w:vAlign w:val="center"/>
          </w:tcPr>
          <w:p w:rsidR="002F2C09" w:rsidRDefault="002F2C09">
            <w:pPr>
              <w:spacing w:line="0" w:lineRule="atLeast"/>
              <w:rPr>
                <w:rFonts w:ascii="方正仿宋_GBK" w:eastAsia="方正仿宋_GBK"/>
                <w:szCs w:val="21"/>
              </w:rPr>
            </w:pPr>
          </w:p>
          <w:p w:rsidR="002F2C09" w:rsidRDefault="00043D62">
            <w:pPr>
              <w:spacing w:line="0" w:lineRule="atLeast"/>
              <w:rPr>
                <w:rFonts w:ascii="方正仿宋_GBK" w:eastAsia="方正仿宋_GBK"/>
                <w:szCs w:val="21"/>
              </w:rPr>
            </w:pPr>
            <w:r>
              <w:rPr>
                <w:rFonts w:ascii="方正仿宋_GBK" w:eastAsia="方正仿宋_GBK" w:hint="eastAsia"/>
                <w:szCs w:val="21"/>
              </w:rPr>
              <w:t>马</w:t>
            </w:r>
            <w:r w:rsidR="0043598D">
              <w:rPr>
                <w:rFonts w:ascii="方正仿宋_GBK" w:eastAsia="方正仿宋_GBK" w:hint="eastAsia"/>
                <w:szCs w:val="21"/>
              </w:rPr>
              <w:t>老师：</w:t>
            </w:r>
            <w:r w:rsidR="0043598D">
              <w:rPr>
                <w:rFonts w:ascii="方正仿宋_GBK" w:eastAsia="方正仿宋_GBK" w:hint="eastAsia"/>
                <w:szCs w:val="21"/>
              </w:rPr>
              <w:t>47567503</w:t>
            </w:r>
          </w:p>
          <w:p w:rsidR="002F2C09" w:rsidRDefault="002F2C09">
            <w:pPr>
              <w:spacing w:line="0" w:lineRule="atLeast"/>
              <w:rPr>
                <w:rFonts w:ascii="方正仿宋_GBK" w:eastAsia="方正仿宋_GBK"/>
                <w:szCs w:val="21"/>
              </w:rPr>
            </w:pPr>
          </w:p>
          <w:p w:rsidR="002F2C09" w:rsidRDefault="002F2C09">
            <w:pPr>
              <w:spacing w:line="0" w:lineRule="atLeast"/>
              <w:rPr>
                <w:rFonts w:ascii="方正仿宋_GBK" w:eastAsia="方正仿宋_GBK"/>
                <w:szCs w:val="21"/>
              </w:rPr>
            </w:pPr>
          </w:p>
        </w:tc>
      </w:tr>
      <w:tr w:rsidR="0043598D" w:rsidTr="0043598D">
        <w:trPr>
          <w:trHeight w:val="2999"/>
          <w:jc w:val="center"/>
        </w:trPr>
        <w:tc>
          <w:tcPr>
            <w:tcW w:w="2794" w:type="dxa"/>
            <w:tcBorders>
              <w:top w:val="single" w:sz="4" w:space="0" w:color="auto"/>
              <w:bottom w:val="single" w:sz="4" w:space="0" w:color="auto"/>
            </w:tcBorders>
            <w:vAlign w:val="center"/>
          </w:tcPr>
          <w:p w:rsidR="0043598D" w:rsidRPr="00043D62" w:rsidRDefault="0043598D" w:rsidP="0043598D">
            <w:pPr>
              <w:spacing w:line="0" w:lineRule="atLeast"/>
              <w:rPr>
                <w:rFonts w:eastAsia="方正仿宋_GBK" w:cs="方正仿宋_GBK" w:hint="eastAsia"/>
                <w:bCs/>
                <w:sz w:val="24"/>
              </w:rPr>
            </w:pPr>
            <w:r w:rsidRPr="00A34612">
              <w:rPr>
                <w:rFonts w:eastAsia="方正仿宋_GBK" w:cs="方正仿宋_GBK" w:hint="eastAsia"/>
                <w:bCs/>
                <w:sz w:val="24"/>
              </w:rPr>
              <w:lastRenderedPageBreak/>
              <w:t>交通运输部、重庆市政府</w:t>
            </w:r>
            <w:r w:rsidRPr="00A34612">
              <w:rPr>
                <w:rFonts w:eastAsia="方正仿宋_GBK" w:cs="方正仿宋_GBK" w:hint="eastAsia"/>
                <w:bCs/>
                <w:sz w:val="24"/>
              </w:rPr>
              <w:t>2010</w:t>
            </w:r>
            <w:r w:rsidRPr="00A34612">
              <w:rPr>
                <w:rFonts w:eastAsia="方正仿宋_GBK" w:cs="方正仿宋_GBK" w:hint="eastAsia"/>
                <w:bCs/>
                <w:sz w:val="24"/>
              </w:rPr>
              <w:t>年</w:t>
            </w:r>
            <w:r w:rsidRPr="00A34612">
              <w:rPr>
                <w:rFonts w:eastAsia="方正仿宋_GBK" w:cs="方正仿宋_GBK" w:hint="eastAsia"/>
                <w:bCs/>
                <w:sz w:val="24"/>
              </w:rPr>
              <w:t>1</w:t>
            </w:r>
            <w:r w:rsidRPr="00A34612">
              <w:rPr>
                <w:rFonts w:eastAsia="方正仿宋_GBK" w:cs="方正仿宋_GBK" w:hint="eastAsia"/>
                <w:bCs/>
                <w:sz w:val="24"/>
              </w:rPr>
              <w:t>月批准《重庆港总体规划》，对各区县港区建设数量、区位、岸线等提出具体要求。但一些区县不当回事，擅自调整，违规建设。</w:t>
            </w:r>
          </w:p>
        </w:tc>
        <w:tc>
          <w:tcPr>
            <w:tcW w:w="1112" w:type="dxa"/>
            <w:tcBorders>
              <w:top w:val="single" w:sz="4" w:space="0" w:color="auto"/>
              <w:bottom w:val="single" w:sz="4" w:space="0" w:color="auto"/>
            </w:tcBorders>
            <w:vAlign w:val="center"/>
          </w:tcPr>
          <w:p w:rsidR="0043598D" w:rsidRPr="00043D62" w:rsidRDefault="0043598D" w:rsidP="0043598D">
            <w:pPr>
              <w:spacing w:line="0" w:lineRule="atLeast"/>
              <w:rPr>
                <w:rFonts w:eastAsia="方正仿宋_GBK" w:cs="方正仿宋_GBK" w:hint="eastAsia"/>
                <w:bCs/>
                <w:sz w:val="24"/>
              </w:rPr>
            </w:pPr>
            <w:r w:rsidRPr="00043D62">
              <w:rPr>
                <w:rFonts w:eastAsia="方正仿宋_GBK" w:cs="方正仿宋_GBK" w:hint="eastAsia"/>
                <w:bCs/>
                <w:sz w:val="24"/>
              </w:rPr>
              <w:t>江津区</w:t>
            </w:r>
          </w:p>
        </w:tc>
        <w:tc>
          <w:tcPr>
            <w:tcW w:w="2300" w:type="dxa"/>
            <w:tcBorders>
              <w:top w:val="single" w:sz="4" w:space="0" w:color="auto"/>
              <w:bottom w:val="single" w:sz="4" w:space="0" w:color="auto"/>
            </w:tcBorders>
            <w:vAlign w:val="center"/>
          </w:tcPr>
          <w:p w:rsidR="0043598D" w:rsidRDefault="0043598D" w:rsidP="0043598D">
            <w:pPr>
              <w:spacing w:line="0" w:lineRule="atLeast"/>
              <w:rPr>
                <w:rFonts w:ascii="方正仿宋_GBK" w:eastAsia="方正仿宋_GBK"/>
                <w:szCs w:val="21"/>
              </w:rPr>
            </w:pPr>
            <w:r w:rsidRPr="00A34612">
              <w:rPr>
                <w:rFonts w:eastAsia="方正仿宋_GBK" w:cs="方正仿宋_GBK" w:hint="eastAsia"/>
                <w:bCs/>
                <w:sz w:val="24"/>
              </w:rPr>
              <w:t>严格落实《中华人民共和国港口法》《港口规划管理规定》《重庆港总体规划》规定，实现港口码头建设合法化、规范化、科学化管理，进一步加大长江岸线资源保护力度。</w:t>
            </w:r>
          </w:p>
        </w:tc>
        <w:tc>
          <w:tcPr>
            <w:tcW w:w="4038" w:type="dxa"/>
            <w:tcBorders>
              <w:top w:val="single" w:sz="4" w:space="0" w:color="auto"/>
              <w:bottom w:val="single" w:sz="4" w:space="0" w:color="auto"/>
            </w:tcBorders>
            <w:vAlign w:val="center"/>
          </w:tcPr>
          <w:p w:rsidR="0043598D" w:rsidRPr="0043598D" w:rsidRDefault="0043598D" w:rsidP="0043598D">
            <w:pPr>
              <w:widowControl/>
              <w:adjustRightInd w:val="0"/>
              <w:snapToGrid w:val="0"/>
              <w:spacing w:line="300" w:lineRule="exact"/>
              <w:rPr>
                <w:rFonts w:ascii="方正仿宋_GBK" w:eastAsia="方正仿宋_GBK" w:cs="方正仿宋_GBK"/>
                <w:sz w:val="24"/>
                <w:szCs w:val="24"/>
              </w:rPr>
            </w:pPr>
            <w:r w:rsidRPr="0043598D">
              <w:rPr>
                <w:rFonts w:ascii="方正仿宋_GBK" w:eastAsia="方正仿宋_GBK" w:cs="方正仿宋_GBK" w:hint="eastAsia"/>
                <w:sz w:val="24"/>
                <w:szCs w:val="24"/>
              </w:rPr>
              <w:t>1</w:t>
            </w:r>
            <w:r w:rsidRPr="0043598D">
              <w:rPr>
                <w:rFonts w:ascii="方正仿宋_GBK" w:eastAsia="方正仿宋_GBK" w:cs="方正仿宋_GBK"/>
                <w:sz w:val="24"/>
                <w:szCs w:val="24"/>
              </w:rPr>
              <w:t>.</w:t>
            </w:r>
            <w:r w:rsidRPr="0043598D">
              <w:rPr>
                <w:rFonts w:ascii="方正仿宋_GBK" w:eastAsia="方正仿宋_GBK" w:cs="方正仿宋_GBK" w:hint="eastAsia"/>
                <w:sz w:val="24"/>
                <w:szCs w:val="24"/>
              </w:rPr>
              <w:t>贯彻落实，提高认识。组织相关工作人员学</w:t>
            </w:r>
            <w:proofErr w:type="gramStart"/>
            <w:r w:rsidRPr="0043598D">
              <w:rPr>
                <w:rFonts w:ascii="方正仿宋_GBK" w:eastAsia="方正仿宋_GBK" w:cs="方正仿宋_GBK" w:hint="eastAsia"/>
                <w:sz w:val="24"/>
                <w:szCs w:val="24"/>
              </w:rPr>
              <w:t>习习近</w:t>
            </w:r>
            <w:proofErr w:type="gramEnd"/>
            <w:r w:rsidRPr="0043598D">
              <w:rPr>
                <w:rFonts w:ascii="方正仿宋_GBK" w:eastAsia="方正仿宋_GBK" w:cs="方正仿宋_GBK" w:hint="eastAsia"/>
                <w:sz w:val="24"/>
                <w:szCs w:val="24"/>
              </w:rPr>
              <w:t>平总书记关于“共抓大保护、不搞大开发”重要指示精神，沿江村社工作人员向沿江群众宣传学习</w:t>
            </w:r>
            <w:proofErr w:type="gramStart"/>
            <w:r w:rsidRPr="0043598D">
              <w:rPr>
                <w:rFonts w:ascii="方正仿宋_GBK" w:eastAsia="方正仿宋_GBK" w:cs="方正仿宋_GBK" w:hint="eastAsia"/>
                <w:sz w:val="24"/>
                <w:szCs w:val="24"/>
              </w:rPr>
              <w:t>该精神</w:t>
            </w:r>
            <w:proofErr w:type="gramEnd"/>
            <w:r w:rsidRPr="0043598D">
              <w:rPr>
                <w:rFonts w:ascii="方正仿宋_GBK" w:eastAsia="方正仿宋_GBK" w:cs="方正仿宋_GBK" w:hint="eastAsia"/>
                <w:sz w:val="24"/>
                <w:szCs w:val="24"/>
              </w:rPr>
              <w:t>内容，从而提高政治站位，切实增强长江岸线资源保护的政治自觉、思想自觉和行动自觉。</w:t>
            </w:r>
          </w:p>
          <w:p w:rsidR="0043598D" w:rsidRPr="0043598D" w:rsidRDefault="0043598D" w:rsidP="0043598D">
            <w:pPr>
              <w:widowControl/>
              <w:adjustRightInd w:val="0"/>
              <w:snapToGrid w:val="0"/>
              <w:spacing w:line="300" w:lineRule="exact"/>
              <w:rPr>
                <w:rFonts w:ascii="方正仿宋_GBK" w:eastAsia="方正仿宋_GBK" w:cs="方正仿宋_GBK"/>
                <w:sz w:val="24"/>
                <w:szCs w:val="24"/>
              </w:rPr>
            </w:pPr>
            <w:r w:rsidRPr="0043598D">
              <w:rPr>
                <w:rFonts w:ascii="方正仿宋_GBK" w:eastAsia="方正仿宋_GBK" w:cs="方正仿宋_GBK" w:hint="eastAsia"/>
                <w:sz w:val="24"/>
                <w:szCs w:val="24"/>
              </w:rPr>
              <w:t>2</w:t>
            </w:r>
            <w:r w:rsidRPr="0043598D">
              <w:rPr>
                <w:rFonts w:ascii="方正仿宋_GBK" w:eastAsia="方正仿宋_GBK" w:cs="方正仿宋_GBK"/>
                <w:sz w:val="24"/>
                <w:szCs w:val="24"/>
              </w:rPr>
              <w:t>.</w:t>
            </w:r>
            <w:r w:rsidRPr="0043598D">
              <w:rPr>
                <w:rFonts w:ascii="方正仿宋_GBK" w:eastAsia="方正仿宋_GBK" w:cs="方正仿宋_GBK" w:hint="eastAsia"/>
                <w:sz w:val="24"/>
                <w:szCs w:val="24"/>
              </w:rPr>
              <w:t>加强学习，提升能力。2020年11月30日至12月1日，区交通局参加了市交通局组织的交通水运生态环境保护专题培训会。2020年12月15日、2021年3月31日区港航事务中心组织港航企业学习港口相关法律法规及业务知识。</w:t>
            </w:r>
          </w:p>
          <w:p w:rsidR="0043598D" w:rsidRPr="0043598D" w:rsidRDefault="0043598D" w:rsidP="0043598D">
            <w:pPr>
              <w:widowControl/>
              <w:adjustRightInd w:val="0"/>
              <w:snapToGrid w:val="0"/>
              <w:spacing w:line="300" w:lineRule="exact"/>
              <w:rPr>
                <w:rFonts w:ascii="方正仿宋_GBK" w:eastAsia="方正仿宋_GBK" w:cs="方正仿宋_GBK"/>
                <w:sz w:val="24"/>
                <w:szCs w:val="24"/>
              </w:rPr>
            </w:pPr>
            <w:r w:rsidRPr="0043598D">
              <w:rPr>
                <w:rFonts w:ascii="方正仿宋_GBK" w:eastAsia="方正仿宋_GBK" w:cs="方正仿宋_GBK" w:hint="eastAsia"/>
                <w:sz w:val="24"/>
                <w:szCs w:val="24"/>
              </w:rPr>
              <w:t>3</w:t>
            </w:r>
            <w:r w:rsidRPr="0043598D">
              <w:rPr>
                <w:rFonts w:ascii="方正仿宋_GBK" w:eastAsia="方正仿宋_GBK" w:cs="方正仿宋_GBK"/>
                <w:sz w:val="24"/>
                <w:szCs w:val="24"/>
              </w:rPr>
              <w:t>.</w:t>
            </w:r>
            <w:r w:rsidRPr="0043598D">
              <w:rPr>
                <w:rFonts w:ascii="方正仿宋_GBK" w:eastAsia="方正仿宋_GBK" w:cs="方正仿宋_GBK" w:hint="eastAsia"/>
                <w:sz w:val="24"/>
                <w:szCs w:val="24"/>
              </w:rPr>
              <w:t>对照规划，摸清底数。</w:t>
            </w:r>
            <w:r w:rsidRPr="0043598D">
              <w:rPr>
                <w:rFonts w:ascii="方正仿宋_GBK" w:eastAsia="方正仿宋_GBK" w:cs="方正仿宋_GBK" w:hint="eastAsia"/>
                <w:iCs/>
                <w:sz w:val="24"/>
                <w:szCs w:val="24"/>
              </w:rPr>
              <w:t>2020年5月28日，区交通局牵头联合区水务局、区林业局、区交通运输综合行政执法支队、区港航事务中心对长江江津段沿线非法码头、非法侵占岸线等问题进行了全面清查。经核查，江津区现有合法、合</w:t>
            </w:r>
            <w:proofErr w:type="gramStart"/>
            <w:r w:rsidRPr="0043598D">
              <w:rPr>
                <w:rFonts w:ascii="方正仿宋_GBK" w:eastAsia="方正仿宋_GBK" w:cs="方正仿宋_GBK" w:hint="eastAsia"/>
                <w:iCs/>
                <w:sz w:val="24"/>
                <w:szCs w:val="24"/>
              </w:rPr>
              <w:t>规</w:t>
            </w:r>
            <w:proofErr w:type="gramEnd"/>
            <w:r w:rsidRPr="0043598D">
              <w:rPr>
                <w:rFonts w:ascii="方正仿宋_GBK" w:eastAsia="方正仿宋_GBK" w:cs="方正仿宋_GBK" w:hint="eastAsia"/>
                <w:iCs/>
                <w:sz w:val="24"/>
                <w:szCs w:val="24"/>
              </w:rPr>
              <w:t>码头18个，违规侵占岸线0处，</w:t>
            </w:r>
            <w:r w:rsidRPr="0043598D">
              <w:rPr>
                <w:rFonts w:ascii="方正仿宋_GBK" w:eastAsia="方正仿宋_GBK" w:cs="方正仿宋_GBK"/>
                <w:iCs/>
                <w:sz w:val="24"/>
                <w:szCs w:val="24"/>
              </w:rPr>
              <w:t>未发现擅自调整、违规建设码头行为</w:t>
            </w:r>
            <w:r w:rsidRPr="0043598D">
              <w:rPr>
                <w:rFonts w:ascii="方正仿宋_GBK" w:eastAsia="方正仿宋_GBK" w:cs="方正仿宋_GBK" w:hint="eastAsia"/>
                <w:iCs/>
                <w:sz w:val="24"/>
                <w:szCs w:val="24"/>
              </w:rPr>
              <w:t>。目前，区港航事务中心已将其合法、合</w:t>
            </w:r>
            <w:proofErr w:type="gramStart"/>
            <w:r w:rsidRPr="0043598D">
              <w:rPr>
                <w:rFonts w:ascii="方正仿宋_GBK" w:eastAsia="方正仿宋_GBK" w:cs="方正仿宋_GBK" w:hint="eastAsia"/>
                <w:iCs/>
                <w:sz w:val="24"/>
                <w:szCs w:val="24"/>
              </w:rPr>
              <w:t>规码头台</w:t>
            </w:r>
            <w:proofErr w:type="gramEnd"/>
            <w:r w:rsidRPr="0043598D">
              <w:rPr>
                <w:rFonts w:ascii="方正仿宋_GBK" w:eastAsia="方正仿宋_GBK" w:cs="方正仿宋_GBK" w:hint="eastAsia"/>
                <w:iCs/>
                <w:sz w:val="24"/>
                <w:szCs w:val="24"/>
              </w:rPr>
              <w:t>账移交到区交通局运输综合性执法支队。</w:t>
            </w:r>
          </w:p>
          <w:p w:rsidR="0043598D" w:rsidRPr="0043598D" w:rsidRDefault="0043598D" w:rsidP="0043598D">
            <w:pPr>
              <w:widowControl/>
              <w:adjustRightInd w:val="0"/>
              <w:snapToGrid w:val="0"/>
              <w:spacing w:line="300" w:lineRule="exact"/>
              <w:rPr>
                <w:rFonts w:ascii="方正仿宋_GBK" w:eastAsia="方正仿宋_GBK" w:cs="方正仿宋_GBK"/>
                <w:sz w:val="24"/>
                <w:szCs w:val="24"/>
              </w:rPr>
            </w:pPr>
            <w:r w:rsidRPr="0043598D">
              <w:rPr>
                <w:rFonts w:ascii="方正仿宋_GBK" w:eastAsia="方正仿宋_GBK" w:cs="方正仿宋_GBK" w:hint="eastAsia"/>
                <w:sz w:val="24"/>
                <w:szCs w:val="24"/>
              </w:rPr>
              <w:t>4</w:t>
            </w:r>
            <w:r w:rsidRPr="0043598D">
              <w:rPr>
                <w:rFonts w:ascii="方正仿宋_GBK" w:eastAsia="方正仿宋_GBK" w:cs="方正仿宋_GBK"/>
                <w:sz w:val="24"/>
                <w:szCs w:val="24"/>
              </w:rPr>
              <w:t>.</w:t>
            </w:r>
            <w:r w:rsidRPr="0043598D">
              <w:rPr>
                <w:rFonts w:ascii="方正仿宋_GBK" w:eastAsia="方正仿宋_GBK" w:cs="方正仿宋_GBK" w:hint="eastAsia"/>
                <w:sz w:val="24"/>
                <w:szCs w:val="24"/>
              </w:rPr>
              <w:t>加强检查，清理整顿。</w:t>
            </w:r>
            <w:r w:rsidRPr="0043598D">
              <w:rPr>
                <w:rFonts w:ascii="方正仿宋_GBK" w:eastAsia="方正仿宋_GBK" w:cs="方正仿宋_GBK" w:hint="eastAsia"/>
                <w:iCs/>
                <w:sz w:val="24"/>
                <w:szCs w:val="24"/>
              </w:rPr>
              <w:t>区政府每季度组织相关部门召开水安联络会，研究、解决水上安全、环保、岸线利用中发现的问题。区交通局每季度组织</w:t>
            </w:r>
            <w:r w:rsidRPr="0043598D">
              <w:rPr>
                <w:rFonts w:ascii="方正仿宋_GBK" w:eastAsia="方正仿宋_GBK" w:cs="方正仿宋_GBK" w:hint="eastAsia"/>
                <w:iCs/>
                <w:sz w:val="24"/>
                <w:szCs w:val="24"/>
              </w:rPr>
              <w:lastRenderedPageBreak/>
              <w:t>区级相关部门开展联合执法检查，未发现违规建设港口码头、侵占岸线等问题。</w:t>
            </w:r>
          </w:p>
          <w:p w:rsidR="0043598D" w:rsidRPr="0043598D" w:rsidRDefault="0043598D" w:rsidP="0043598D">
            <w:pPr>
              <w:spacing w:line="0" w:lineRule="atLeast"/>
              <w:rPr>
                <w:rFonts w:eastAsia="方正仿宋_GBK" w:cs="方正仿宋_GBK" w:hint="eastAsia"/>
                <w:bCs/>
                <w:sz w:val="24"/>
                <w:szCs w:val="24"/>
              </w:rPr>
            </w:pPr>
            <w:r w:rsidRPr="0043598D">
              <w:rPr>
                <w:rFonts w:ascii="方正仿宋_GBK" w:eastAsia="方正仿宋_GBK" w:cs="方正仿宋_GBK" w:hint="eastAsia"/>
                <w:sz w:val="24"/>
                <w:szCs w:val="24"/>
              </w:rPr>
              <w:t>5</w:t>
            </w:r>
            <w:r w:rsidRPr="0043598D">
              <w:rPr>
                <w:rFonts w:ascii="方正仿宋_GBK" w:eastAsia="方正仿宋_GBK" w:cs="方正仿宋_GBK"/>
                <w:sz w:val="24"/>
                <w:szCs w:val="24"/>
              </w:rPr>
              <w:t>.</w:t>
            </w:r>
            <w:r w:rsidRPr="0043598D">
              <w:rPr>
                <w:rFonts w:ascii="方正仿宋_GBK" w:eastAsia="方正仿宋_GBK" w:cs="方正仿宋_GBK" w:hint="eastAsia"/>
                <w:sz w:val="24"/>
                <w:szCs w:val="24"/>
              </w:rPr>
              <w:t>规范建设，严格审批。</w:t>
            </w:r>
            <w:r w:rsidRPr="0043598D">
              <w:rPr>
                <w:rFonts w:ascii="方正仿宋_GBK" w:eastAsia="方正仿宋_GBK" w:cs="方正仿宋_GBK" w:hint="eastAsia"/>
                <w:iCs/>
                <w:sz w:val="24"/>
                <w:szCs w:val="24"/>
              </w:rPr>
              <w:t>区交通局已办理完成1个港口建设前的审批手续和4个竣工验收审批手续。以上项目审批手续完善，并严格按照国家关于水运工程法律法规和部门规章执行。</w:t>
            </w:r>
          </w:p>
        </w:tc>
        <w:tc>
          <w:tcPr>
            <w:tcW w:w="1537" w:type="dxa"/>
            <w:tcBorders>
              <w:top w:val="single" w:sz="4" w:space="0" w:color="auto"/>
              <w:bottom w:val="single" w:sz="4" w:space="0" w:color="auto"/>
            </w:tcBorders>
            <w:vAlign w:val="center"/>
          </w:tcPr>
          <w:p w:rsidR="0043598D" w:rsidRDefault="0043598D" w:rsidP="0043598D">
            <w:pPr>
              <w:spacing w:line="0" w:lineRule="atLeast"/>
              <w:rPr>
                <w:rFonts w:ascii="方正仿宋_GBK" w:eastAsia="方正仿宋_GBK"/>
                <w:szCs w:val="21"/>
              </w:rPr>
            </w:pPr>
            <w:r>
              <w:rPr>
                <w:rFonts w:ascii="方正仿宋_GBK" w:eastAsia="方正仿宋_GBK" w:hint="eastAsia"/>
                <w:szCs w:val="21"/>
              </w:rPr>
              <w:lastRenderedPageBreak/>
              <w:t>2021年</w:t>
            </w:r>
            <w:r>
              <w:rPr>
                <w:rFonts w:ascii="方正仿宋_GBK" w:eastAsia="方正仿宋_GBK"/>
                <w:szCs w:val="21"/>
              </w:rPr>
              <w:t>11</w:t>
            </w:r>
            <w:r>
              <w:rPr>
                <w:rFonts w:ascii="方正仿宋_GBK" w:eastAsia="方正仿宋_GBK" w:hint="eastAsia"/>
                <w:szCs w:val="21"/>
              </w:rPr>
              <w:t>月</w:t>
            </w:r>
          </w:p>
        </w:tc>
        <w:tc>
          <w:tcPr>
            <w:tcW w:w="1155" w:type="dxa"/>
            <w:tcBorders>
              <w:top w:val="single" w:sz="4" w:space="0" w:color="auto"/>
              <w:bottom w:val="single" w:sz="4" w:space="0" w:color="auto"/>
            </w:tcBorders>
            <w:vAlign w:val="center"/>
          </w:tcPr>
          <w:p w:rsidR="0043598D" w:rsidRDefault="0043598D" w:rsidP="0043598D">
            <w:pPr>
              <w:spacing w:line="0" w:lineRule="atLeast"/>
              <w:rPr>
                <w:rFonts w:ascii="方正仿宋_GBK" w:eastAsia="方正仿宋_GBK"/>
                <w:szCs w:val="21"/>
              </w:rPr>
            </w:pPr>
          </w:p>
          <w:p w:rsidR="0043598D" w:rsidRDefault="0043598D" w:rsidP="0043598D">
            <w:pPr>
              <w:spacing w:line="0" w:lineRule="atLeast"/>
              <w:rPr>
                <w:rFonts w:ascii="方正仿宋_GBK" w:eastAsia="方正仿宋_GBK"/>
                <w:szCs w:val="21"/>
              </w:rPr>
            </w:pPr>
            <w:r>
              <w:rPr>
                <w:rFonts w:ascii="方正仿宋_GBK" w:eastAsia="方正仿宋_GBK" w:hint="eastAsia"/>
                <w:szCs w:val="21"/>
              </w:rPr>
              <w:t>马老师：47567503</w:t>
            </w:r>
          </w:p>
          <w:p w:rsidR="0043598D" w:rsidRDefault="0043598D" w:rsidP="0043598D">
            <w:pPr>
              <w:spacing w:line="0" w:lineRule="atLeast"/>
              <w:rPr>
                <w:rFonts w:ascii="方正仿宋_GBK" w:eastAsia="方正仿宋_GBK"/>
                <w:szCs w:val="21"/>
              </w:rPr>
            </w:pPr>
          </w:p>
          <w:p w:rsidR="0043598D" w:rsidRDefault="0043598D" w:rsidP="0043598D">
            <w:pPr>
              <w:spacing w:line="0" w:lineRule="atLeast"/>
              <w:rPr>
                <w:rFonts w:ascii="方正仿宋_GBK" w:eastAsia="方正仿宋_GBK"/>
                <w:szCs w:val="21"/>
              </w:rPr>
            </w:pPr>
          </w:p>
        </w:tc>
      </w:tr>
      <w:tr w:rsidR="0043598D" w:rsidTr="0043598D">
        <w:trPr>
          <w:trHeight w:val="2999"/>
          <w:jc w:val="center"/>
        </w:trPr>
        <w:tc>
          <w:tcPr>
            <w:tcW w:w="2794" w:type="dxa"/>
            <w:tcBorders>
              <w:top w:val="single" w:sz="4" w:space="0" w:color="auto"/>
              <w:bottom w:val="single" w:sz="4" w:space="0" w:color="auto"/>
            </w:tcBorders>
            <w:vAlign w:val="center"/>
          </w:tcPr>
          <w:p w:rsidR="0043598D" w:rsidRPr="0043598D" w:rsidRDefault="0043598D" w:rsidP="0043598D">
            <w:pPr>
              <w:spacing w:line="0" w:lineRule="atLeast"/>
              <w:rPr>
                <w:rFonts w:ascii="方正仿宋_GBK" w:eastAsia="方正仿宋_GBK" w:cs="方正仿宋_GBK"/>
                <w:iCs/>
                <w:sz w:val="24"/>
                <w:szCs w:val="24"/>
              </w:rPr>
            </w:pPr>
            <w:bookmarkStart w:id="0" w:name="_GoBack" w:colFirst="4" w:colLast="4"/>
            <w:r w:rsidRPr="0043598D">
              <w:rPr>
                <w:rFonts w:ascii="方正仿宋_GBK" w:eastAsia="方正仿宋_GBK" w:cs="方正仿宋_GBK" w:hint="eastAsia"/>
                <w:iCs/>
                <w:sz w:val="24"/>
                <w:szCs w:val="24"/>
              </w:rPr>
              <w:lastRenderedPageBreak/>
              <w:t>市交通局对全市港口码头建设情况掌握不全面，直到督察组要求</w:t>
            </w:r>
            <w:proofErr w:type="gramStart"/>
            <w:r w:rsidRPr="0043598D">
              <w:rPr>
                <w:rFonts w:ascii="方正仿宋_GBK" w:eastAsia="方正仿宋_GBK" w:cs="方正仿宋_GBK" w:hint="eastAsia"/>
                <w:iCs/>
                <w:sz w:val="24"/>
                <w:szCs w:val="24"/>
              </w:rPr>
              <w:t>提供违建码头</w:t>
            </w:r>
            <w:proofErr w:type="gramEnd"/>
            <w:r w:rsidRPr="0043598D">
              <w:rPr>
                <w:rFonts w:ascii="方正仿宋_GBK" w:eastAsia="方正仿宋_GBK" w:cs="方正仿宋_GBK" w:hint="eastAsia"/>
                <w:iCs/>
                <w:sz w:val="24"/>
                <w:szCs w:val="24"/>
              </w:rPr>
              <w:t>情况后，才临时提供</w:t>
            </w:r>
            <w:proofErr w:type="gramStart"/>
            <w:r w:rsidRPr="0043598D">
              <w:rPr>
                <w:rFonts w:ascii="方正仿宋_GBK" w:eastAsia="方正仿宋_GBK" w:cs="方正仿宋_GBK" w:hint="eastAsia"/>
                <w:iCs/>
                <w:sz w:val="24"/>
                <w:szCs w:val="24"/>
              </w:rPr>
              <w:t>19座违建码头</w:t>
            </w:r>
            <w:proofErr w:type="gramEnd"/>
            <w:r w:rsidRPr="0043598D">
              <w:rPr>
                <w:rFonts w:ascii="方正仿宋_GBK" w:eastAsia="方正仿宋_GBK" w:cs="方正仿宋_GBK" w:hint="eastAsia"/>
                <w:iCs/>
                <w:sz w:val="24"/>
                <w:szCs w:val="24"/>
              </w:rPr>
              <w:t>名单。对于非法码头，市、区（县）两级</w:t>
            </w:r>
            <w:proofErr w:type="gramStart"/>
            <w:r w:rsidRPr="0043598D">
              <w:rPr>
                <w:rFonts w:ascii="方正仿宋_GBK" w:eastAsia="方正仿宋_GBK" w:cs="方正仿宋_GBK" w:hint="eastAsia"/>
                <w:iCs/>
                <w:sz w:val="24"/>
                <w:szCs w:val="24"/>
              </w:rPr>
              <w:t>交通部门既未</w:t>
            </w:r>
            <w:proofErr w:type="gramEnd"/>
            <w:r w:rsidRPr="0043598D">
              <w:rPr>
                <w:rFonts w:ascii="方正仿宋_GBK" w:eastAsia="方正仿宋_GBK" w:cs="方正仿宋_GBK" w:hint="eastAsia"/>
                <w:iCs/>
                <w:sz w:val="24"/>
                <w:szCs w:val="24"/>
              </w:rPr>
              <w:t>依法查处，也未督促整改。</w:t>
            </w:r>
          </w:p>
        </w:tc>
        <w:tc>
          <w:tcPr>
            <w:tcW w:w="1112" w:type="dxa"/>
            <w:tcBorders>
              <w:top w:val="single" w:sz="4" w:space="0" w:color="auto"/>
              <w:bottom w:val="single" w:sz="4" w:space="0" w:color="auto"/>
            </w:tcBorders>
            <w:vAlign w:val="center"/>
          </w:tcPr>
          <w:p w:rsidR="0043598D" w:rsidRPr="0043598D" w:rsidRDefault="0043598D" w:rsidP="0043598D">
            <w:pPr>
              <w:spacing w:line="0" w:lineRule="atLeast"/>
              <w:rPr>
                <w:rFonts w:ascii="方正仿宋_GBK" w:eastAsia="方正仿宋_GBK" w:cs="方正仿宋_GBK" w:hint="eastAsia"/>
                <w:iCs/>
                <w:sz w:val="24"/>
                <w:szCs w:val="24"/>
              </w:rPr>
            </w:pPr>
            <w:r w:rsidRPr="00043D62">
              <w:rPr>
                <w:rFonts w:eastAsia="方正仿宋_GBK" w:cs="方正仿宋_GBK" w:hint="eastAsia"/>
                <w:bCs/>
                <w:sz w:val="24"/>
              </w:rPr>
              <w:t>江津区</w:t>
            </w:r>
          </w:p>
        </w:tc>
        <w:tc>
          <w:tcPr>
            <w:tcW w:w="2300" w:type="dxa"/>
            <w:tcBorders>
              <w:top w:val="single" w:sz="4" w:space="0" w:color="auto"/>
              <w:bottom w:val="single" w:sz="4" w:space="0" w:color="auto"/>
            </w:tcBorders>
            <w:vAlign w:val="center"/>
          </w:tcPr>
          <w:p w:rsidR="0043598D" w:rsidRPr="0043598D" w:rsidRDefault="0043598D" w:rsidP="0043598D">
            <w:pPr>
              <w:spacing w:line="0" w:lineRule="atLeast"/>
              <w:rPr>
                <w:rFonts w:ascii="方正仿宋_GBK" w:eastAsia="方正仿宋_GBK" w:cs="方正仿宋_GBK"/>
                <w:iCs/>
                <w:sz w:val="24"/>
                <w:szCs w:val="24"/>
              </w:rPr>
            </w:pPr>
            <w:r w:rsidRPr="0043598D">
              <w:rPr>
                <w:rFonts w:ascii="方正仿宋_GBK" w:eastAsia="方正仿宋_GBK" w:cs="方正仿宋_GBK" w:hint="eastAsia"/>
                <w:iCs/>
                <w:sz w:val="24"/>
                <w:szCs w:val="24"/>
              </w:rPr>
              <w:t>清晰建立江津区港口码头建设情况台账，</w:t>
            </w:r>
            <w:proofErr w:type="gramStart"/>
            <w:r w:rsidRPr="0043598D">
              <w:rPr>
                <w:rFonts w:ascii="方正仿宋_GBK" w:eastAsia="方正仿宋_GBK" w:cs="方正仿宋_GBK" w:hint="eastAsia"/>
                <w:iCs/>
                <w:sz w:val="24"/>
                <w:szCs w:val="24"/>
              </w:rPr>
              <w:t>完成违建码头</w:t>
            </w:r>
            <w:proofErr w:type="gramEnd"/>
            <w:r w:rsidRPr="0043598D">
              <w:rPr>
                <w:rFonts w:ascii="方正仿宋_GBK" w:eastAsia="方正仿宋_GBK" w:cs="方正仿宋_GBK" w:hint="eastAsia"/>
                <w:iCs/>
                <w:sz w:val="24"/>
                <w:szCs w:val="24"/>
              </w:rPr>
              <w:t>整改工作。</w:t>
            </w:r>
          </w:p>
        </w:tc>
        <w:tc>
          <w:tcPr>
            <w:tcW w:w="4038" w:type="dxa"/>
            <w:tcBorders>
              <w:top w:val="single" w:sz="4" w:space="0" w:color="auto"/>
              <w:bottom w:val="single" w:sz="4" w:space="0" w:color="auto"/>
            </w:tcBorders>
            <w:vAlign w:val="center"/>
          </w:tcPr>
          <w:p w:rsidR="0043598D" w:rsidRPr="0043598D" w:rsidRDefault="0043598D" w:rsidP="0043598D">
            <w:pPr>
              <w:spacing w:line="0" w:lineRule="atLeast"/>
              <w:rPr>
                <w:rFonts w:ascii="方正仿宋_GBK" w:eastAsia="方正仿宋_GBK" w:cs="方正仿宋_GBK"/>
                <w:iCs/>
                <w:sz w:val="24"/>
                <w:szCs w:val="24"/>
              </w:rPr>
            </w:pPr>
            <w:r w:rsidRPr="0043598D">
              <w:rPr>
                <w:rFonts w:ascii="方正仿宋_GBK" w:eastAsia="方正仿宋_GBK" w:cs="方正仿宋_GBK" w:hint="eastAsia"/>
                <w:iCs/>
                <w:sz w:val="24"/>
                <w:szCs w:val="24"/>
              </w:rPr>
              <w:t>1</w:t>
            </w:r>
            <w:r w:rsidRPr="0043598D">
              <w:rPr>
                <w:rFonts w:ascii="方正仿宋_GBK" w:eastAsia="方正仿宋_GBK" w:cs="方正仿宋_GBK"/>
                <w:iCs/>
                <w:sz w:val="24"/>
                <w:szCs w:val="24"/>
              </w:rPr>
              <w:t>.</w:t>
            </w:r>
            <w:r w:rsidRPr="0043598D">
              <w:rPr>
                <w:rFonts w:ascii="方正仿宋_GBK" w:eastAsia="方正仿宋_GBK" w:cs="方正仿宋_GBK" w:hint="eastAsia"/>
                <w:iCs/>
                <w:sz w:val="24"/>
                <w:szCs w:val="24"/>
              </w:rPr>
              <w:t>对照规划，摸清底数。2020年5月28日，区交通局牵头联合区水务局、区林业局、区交通运输综合行政执法支队、区港航事务中心对长江江津段沿线非法码头、非法侵占岸线等问题进行了全面清查。经核查江津区现有合法、合</w:t>
            </w:r>
            <w:proofErr w:type="gramStart"/>
            <w:r w:rsidRPr="0043598D">
              <w:rPr>
                <w:rFonts w:ascii="方正仿宋_GBK" w:eastAsia="方正仿宋_GBK" w:cs="方正仿宋_GBK" w:hint="eastAsia"/>
                <w:iCs/>
                <w:sz w:val="24"/>
                <w:szCs w:val="24"/>
              </w:rPr>
              <w:t>规</w:t>
            </w:r>
            <w:proofErr w:type="gramEnd"/>
            <w:r w:rsidRPr="0043598D">
              <w:rPr>
                <w:rFonts w:ascii="方正仿宋_GBK" w:eastAsia="方正仿宋_GBK" w:cs="方正仿宋_GBK" w:hint="eastAsia"/>
                <w:iCs/>
                <w:sz w:val="24"/>
                <w:szCs w:val="24"/>
              </w:rPr>
              <w:t>码头18个，违规侵占岸线0处。区港航事务中心已将其合法、合</w:t>
            </w:r>
            <w:proofErr w:type="gramStart"/>
            <w:r w:rsidRPr="0043598D">
              <w:rPr>
                <w:rFonts w:ascii="方正仿宋_GBK" w:eastAsia="方正仿宋_GBK" w:cs="方正仿宋_GBK" w:hint="eastAsia"/>
                <w:iCs/>
                <w:sz w:val="24"/>
                <w:szCs w:val="24"/>
              </w:rPr>
              <w:t>规码头台</w:t>
            </w:r>
            <w:proofErr w:type="gramEnd"/>
            <w:r w:rsidRPr="0043598D">
              <w:rPr>
                <w:rFonts w:ascii="方正仿宋_GBK" w:eastAsia="方正仿宋_GBK" w:cs="方正仿宋_GBK" w:hint="eastAsia"/>
                <w:iCs/>
                <w:sz w:val="24"/>
                <w:szCs w:val="24"/>
              </w:rPr>
              <w:t>账移交到区交通局运输综合性执法支队。</w:t>
            </w:r>
          </w:p>
          <w:p w:rsidR="0043598D" w:rsidRPr="0043598D" w:rsidRDefault="0043598D" w:rsidP="0043598D">
            <w:pPr>
              <w:spacing w:line="0" w:lineRule="atLeast"/>
              <w:rPr>
                <w:rFonts w:ascii="方正仿宋_GBK" w:eastAsia="方正仿宋_GBK" w:cs="方正仿宋_GBK"/>
                <w:iCs/>
                <w:sz w:val="24"/>
                <w:szCs w:val="24"/>
              </w:rPr>
            </w:pPr>
            <w:r w:rsidRPr="0043598D">
              <w:rPr>
                <w:rFonts w:ascii="方正仿宋_GBK" w:eastAsia="方正仿宋_GBK" w:cs="方正仿宋_GBK" w:hint="eastAsia"/>
                <w:iCs/>
                <w:sz w:val="24"/>
                <w:szCs w:val="24"/>
              </w:rPr>
              <w:t>2.加强检查，清理整顿。区交通运输综合行政执法支队以陆路检查和水路检查、工作日检查和非工作日检查等多种方式相结合开展非法码头检查工作。并联合区水利局、长江海事、区港航事务中心开展现场检查，有效</w:t>
            </w:r>
            <w:r w:rsidRPr="0043598D">
              <w:rPr>
                <w:rFonts w:ascii="方正仿宋_GBK" w:eastAsia="方正仿宋_GBK" w:cs="方正仿宋_GBK" w:hint="eastAsia"/>
                <w:iCs/>
                <w:sz w:val="24"/>
                <w:szCs w:val="24"/>
              </w:rPr>
              <w:lastRenderedPageBreak/>
              <w:t>遏制非法码头“死灰复燃”的趋势。截至目前，江津区未发现违规建设港口码头问题。</w:t>
            </w:r>
          </w:p>
          <w:p w:rsidR="0043598D" w:rsidRPr="0043598D" w:rsidRDefault="0043598D" w:rsidP="0043598D">
            <w:pPr>
              <w:spacing w:line="0" w:lineRule="atLeast"/>
              <w:rPr>
                <w:rFonts w:ascii="方正仿宋_GBK" w:eastAsia="方正仿宋_GBK" w:cs="方正仿宋_GBK" w:hint="eastAsia"/>
                <w:iCs/>
                <w:sz w:val="24"/>
                <w:szCs w:val="24"/>
              </w:rPr>
            </w:pPr>
            <w:r w:rsidRPr="0043598D">
              <w:rPr>
                <w:rFonts w:ascii="方正仿宋_GBK" w:eastAsia="方正仿宋_GBK" w:cs="方正仿宋_GBK" w:hint="eastAsia"/>
                <w:iCs/>
                <w:sz w:val="24"/>
                <w:szCs w:val="24"/>
              </w:rPr>
              <w:t>3.科学评估，彻底整改。区交通局从2020年开始到现在，每季度组织区城市管理局、区生态环境局、海事机构、区港航事务中心、区交通运输综合执法支队开展联合执法检查。同时，区交通运输综合行政执法支队以陆路检查和水路检查、工作日检查和非工作日检查等多种方式相结合开展非法码头检查工作。截至目前，江津区未发现违规建设港口码头问题。</w:t>
            </w:r>
          </w:p>
        </w:tc>
        <w:tc>
          <w:tcPr>
            <w:tcW w:w="1537" w:type="dxa"/>
            <w:tcBorders>
              <w:top w:val="single" w:sz="4" w:space="0" w:color="auto"/>
              <w:bottom w:val="single" w:sz="4" w:space="0" w:color="auto"/>
            </w:tcBorders>
            <w:vAlign w:val="center"/>
          </w:tcPr>
          <w:p w:rsidR="0043598D" w:rsidRDefault="0043598D" w:rsidP="0043598D">
            <w:pPr>
              <w:spacing w:line="0" w:lineRule="atLeast"/>
              <w:rPr>
                <w:rFonts w:ascii="方正仿宋_GBK" w:eastAsia="方正仿宋_GBK"/>
                <w:szCs w:val="21"/>
              </w:rPr>
            </w:pPr>
            <w:r>
              <w:rPr>
                <w:rFonts w:ascii="方正仿宋_GBK" w:eastAsia="方正仿宋_GBK" w:hint="eastAsia"/>
                <w:szCs w:val="21"/>
              </w:rPr>
              <w:lastRenderedPageBreak/>
              <w:t>2021年</w:t>
            </w:r>
            <w:r>
              <w:rPr>
                <w:rFonts w:ascii="方正仿宋_GBK" w:eastAsia="方正仿宋_GBK"/>
                <w:szCs w:val="21"/>
              </w:rPr>
              <w:t>11</w:t>
            </w:r>
            <w:r>
              <w:rPr>
                <w:rFonts w:ascii="方正仿宋_GBK" w:eastAsia="方正仿宋_GBK" w:hint="eastAsia"/>
                <w:szCs w:val="21"/>
              </w:rPr>
              <w:t>月</w:t>
            </w:r>
          </w:p>
        </w:tc>
        <w:tc>
          <w:tcPr>
            <w:tcW w:w="1155" w:type="dxa"/>
            <w:tcBorders>
              <w:top w:val="single" w:sz="4" w:space="0" w:color="auto"/>
              <w:bottom w:val="single" w:sz="4" w:space="0" w:color="auto"/>
            </w:tcBorders>
            <w:vAlign w:val="center"/>
          </w:tcPr>
          <w:p w:rsidR="0043598D" w:rsidRDefault="0043598D" w:rsidP="0043598D">
            <w:pPr>
              <w:spacing w:line="0" w:lineRule="atLeast"/>
              <w:rPr>
                <w:rFonts w:ascii="方正仿宋_GBK" w:eastAsia="方正仿宋_GBK"/>
                <w:szCs w:val="21"/>
              </w:rPr>
            </w:pPr>
          </w:p>
          <w:p w:rsidR="0043598D" w:rsidRDefault="0043598D" w:rsidP="0043598D">
            <w:pPr>
              <w:spacing w:line="0" w:lineRule="atLeast"/>
              <w:rPr>
                <w:rFonts w:ascii="方正仿宋_GBK" w:eastAsia="方正仿宋_GBK"/>
                <w:szCs w:val="21"/>
              </w:rPr>
            </w:pPr>
            <w:r>
              <w:rPr>
                <w:rFonts w:ascii="方正仿宋_GBK" w:eastAsia="方正仿宋_GBK" w:hint="eastAsia"/>
                <w:szCs w:val="21"/>
              </w:rPr>
              <w:t>马老师：47567503</w:t>
            </w:r>
          </w:p>
          <w:p w:rsidR="0043598D" w:rsidRDefault="0043598D" w:rsidP="0043598D">
            <w:pPr>
              <w:spacing w:line="0" w:lineRule="atLeast"/>
              <w:rPr>
                <w:rFonts w:ascii="方正仿宋_GBK" w:eastAsia="方正仿宋_GBK"/>
                <w:szCs w:val="21"/>
              </w:rPr>
            </w:pPr>
          </w:p>
          <w:p w:rsidR="0043598D" w:rsidRDefault="0043598D" w:rsidP="0043598D">
            <w:pPr>
              <w:spacing w:line="0" w:lineRule="atLeast"/>
              <w:rPr>
                <w:rFonts w:ascii="方正仿宋_GBK" w:eastAsia="方正仿宋_GBK"/>
                <w:szCs w:val="21"/>
              </w:rPr>
            </w:pPr>
          </w:p>
        </w:tc>
      </w:tr>
      <w:bookmarkEnd w:id="0"/>
    </w:tbl>
    <w:p w:rsidR="002F2C09" w:rsidRDefault="002F2C09">
      <w:pPr>
        <w:spacing w:line="0" w:lineRule="atLeast"/>
        <w:rPr>
          <w:rFonts w:ascii="方正仿宋_GBK" w:eastAsia="方正仿宋_GBK"/>
          <w:szCs w:val="21"/>
        </w:rPr>
      </w:pPr>
    </w:p>
    <w:sectPr w:rsidR="002F2C09">
      <w:pgSz w:w="16838" w:h="11906" w:orient="landscape"/>
      <w:pgMar w:top="1588" w:right="2098" w:bottom="1474" w:left="1985"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8A7CEA"/>
    <w:multiLevelType w:val="singleLevel"/>
    <w:tmpl w:val="918A7CE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B7"/>
    <w:rsid w:val="00021941"/>
    <w:rsid w:val="00043D62"/>
    <w:rsid w:val="00087648"/>
    <w:rsid w:val="002F2C09"/>
    <w:rsid w:val="00366A90"/>
    <w:rsid w:val="0043598D"/>
    <w:rsid w:val="004D54A9"/>
    <w:rsid w:val="004F10C1"/>
    <w:rsid w:val="006E0D26"/>
    <w:rsid w:val="00744B06"/>
    <w:rsid w:val="008E0D6A"/>
    <w:rsid w:val="00912C9C"/>
    <w:rsid w:val="00A14F99"/>
    <w:rsid w:val="00A20953"/>
    <w:rsid w:val="00A34612"/>
    <w:rsid w:val="00A5017B"/>
    <w:rsid w:val="00AB45A6"/>
    <w:rsid w:val="00AF4E0A"/>
    <w:rsid w:val="00C162C6"/>
    <w:rsid w:val="00C20CB8"/>
    <w:rsid w:val="00C307B7"/>
    <w:rsid w:val="00C54530"/>
    <w:rsid w:val="00CE2B05"/>
    <w:rsid w:val="00D67DB9"/>
    <w:rsid w:val="00DF7CBA"/>
    <w:rsid w:val="00EB34F8"/>
    <w:rsid w:val="00EC78DC"/>
    <w:rsid w:val="00F572B3"/>
    <w:rsid w:val="00FE0BA5"/>
    <w:rsid w:val="00FE430D"/>
    <w:rsid w:val="03C746BD"/>
    <w:rsid w:val="05426E11"/>
    <w:rsid w:val="075D75D4"/>
    <w:rsid w:val="07F505AF"/>
    <w:rsid w:val="0B9C1B1C"/>
    <w:rsid w:val="0DF41B3D"/>
    <w:rsid w:val="106E20AE"/>
    <w:rsid w:val="108B30D9"/>
    <w:rsid w:val="115442A5"/>
    <w:rsid w:val="11B83555"/>
    <w:rsid w:val="127114AA"/>
    <w:rsid w:val="12F2525F"/>
    <w:rsid w:val="12F9761D"/>
    <w:rsid w:val="1D9E30AD"/>
    <w:rsid w:val="1F012A1B"/>
    <w:rsid w:val="1F274744"/>
    <w:rsid w:val="205B4650"/>
    <w:rsid w:val="287779A8"/>
    <w:rsid w:val="2C497996"/>
    <w:rsid w:val="2FDB2BDC"/>
    <w:rsid w:val="30116F04"/>
    <w:rsid w:val="32A42B27"/>
    <w:rsid w:val="360D1444"/>
    <w:rsid w:val="36CE1D17"/>
    <w:rsid w:val="37CF6BB1"/>
    <w:rsid w:val="37D8173F"/>
    <w:rsid w:val="37DA28A2"/>
    <w:rsid w:val="38811CDC"/>
    <w:rsid w:val="398F3DE0"/>
    <w:rsid w:val="3B1A6727"/>
    <w:rsid w:val="3B3A0A8F"/>
    <w:rsid w:val="3CDF4288"/>
    <w:rsid w:val="3E143D8E"/>
    <w:rsid w:val="3E824185"/>
    <w:rsid w:val="406A2879"/>
    <w:rsid w:val="40913A70"/>
    <w:rsid w:val="419975FF"/>
    <w:rsid w:val="42070CE0"/>
    <w:rsid w:val="421849F4"/>
    <w:rsid w:val="423C4E10"/>
    <w:rsid w:val="424E0AB1"/>
    <w:rsid w:val="426A7ECF"/>
    <w:rsid w:val="43D23CD5"/>
    <w:rsid w:val="44DA7785"/>
    <w:rsid w:val="4EBE57D5"/>
    <w:rsid w:val="4F3A71ED"/>
    <w:rsid w:val="4F7A4ACB"/>
    <w:rsid w:val="509F2976"/>
    <w:rsid w:val="513879B0"/>
    <w:rsid w:val="51400EB0"/>
    <w:rsid w:val="517A13F8"/>
    <w:rsid w:val="53F03100"/>
    <w:rsid w:val="54BA4EB9"/>
    <w:rsid w:val="5863652D"/>
    <w:rsid w:val="59316758"/>
    <w:rsid w:val="59CE73BF"/>
    <w:rsid w:val="59E512B3"/>
    <w:rsid w:val="5A37413F"/>
    <w:rsid w:val="5B135956"/>
    <w:rsid w:val="5D7B6E7E"/>
    <w:rsid w:val="5F794089"/>
    <w:rsid w:val="5F903698"/>
    <w:rsid w:val="62384BCD"/>
    <w:rsid w:val="63343D4C"/>
    <w:rsid w:val="633727E9"/>
    <w:rsid w:val="641934A5"/>
    <w:rsid w:val="6447674E"/>
    <w:rsid w:val="64D97249"/>
    <w:rsid w:val="66A2022C"/>
    <w:rsid w:val="68642B4C"/>
    <w:rsid w:val="6914445A"/>
    <w:rsid w:val="6C7E63DA"/>
    <w:rsid w:val="6DE939E0"/>
    <w:rsid w:val="6FBE4376"/>
    <w:rsid w:val="703E4061"/>
    <w:rsid w:val="72031129"/>
    <w:rsid w:val="73CD3059"/>
    <w:rsid w:val="73EE420B"/>
    <w:rsid w:val="7407698E"/>
    <w:rsid w:val="7481457C"/>
    <w:rsid w:val="75B17BE7"/>
    <w:rsid w:val="765B3875"/>
    <w:rsid w:val="77213157"/>
    <w:rsid w:val="78613437"/>
    <w:rsid w:val="790778AE"/>
    <w:rsid w:val="7A285100"/>
    <w:rsid w:val="7C8F0071"/>
    <w:rsid w:val="7C9C6F9D"/>
    <w:rsid w:val="7DC01B37"/>
    <w:rsid w:val="7E660377"/>
    <w:rsid w:val="7EA139E2"/>
    <w:rsid w:val="7EAC6950"/>
    <w:rsid w:val="7F46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8101A"/>
  <w15:docId w15:val="{9162E2DF-CDB3-432D-93A1-910390C5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1">
    <w:name w:val="11p1"/>
    <w:qFormat/>
    <w:rPr>
      <w:sz w:val="23"/>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319</Words>
  <Characters>1820</Characters>
  <Application>Microsoft Office Word</Application>
  <DocSecurity>0</DocSecurity>
  <Lines>15</Lines>
  <Paragraphs>4</Paragraphs>
  <ScaleCrop>false</ScaleCrop>
  <Company>Microsoft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18</cp:revision>
  <cp:lastPrinted>2021-12-02T07:39:00Z</cp:lastPrinted>
  <dcterms:created xsi:type="dcterms:W3CDTF">2021-02-05T02:40:00Z</dcterms:created>
  <dcterms:modified xsi:type="dcterms:W3CDTF">2021-12-13T02:27:00Z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0_btnclosed</vt:lpwstr>
  </property>
  <property fmtid="{D5CDD505-2E9C-101B-9397-08002B2CF9AE}" pid="4" name="ICV">
    <vt:lpwstr>02D11DE209044512A73ECEB58E416ADB</vt:lpwstr>
  </property>
</Properties>
</file>