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DCA5C">
      <w:pPr>
        <w:keepNext w:val="0"/>
        <w:keepLines w:val="0"/>
        <w:widowControl/>
        <w:suppressLineNumbers w:val="0"/>
        <w:ind w:firstLine="640" w:firstLineChars="200"/>
        <w:jc w:val="left"/>
        <w:rPr>
          <w:rFonts w:hint="eastAsia" w:ascii="方正仿宋_GBK" w:cs="Times New Roman"/>
          <w:color w:val="auto"/>
          <w:sz w:val="32"/>
          <w:szCs w:val="32"/>
          <w:lang w:val="en-US" w:eastAsia="zh-CN"/>
        </w:rPr>
      </w:pPr>
    </w:p>
    <w:p w14:paraId="05436899">
      <w:pPr>
        <w:pStyle w:val="67"/>
        <w:rPr>
          <w:color w:val="auto"/>
          <w:highlight w:val="none"/>
        </w:rPr>
      </w:pPr>
    </w:p>
    <w:p w14:paraId="0331A40F">
      <w:pPr>
        <w:jc w:val="center"/>
        <w:rPr>
          <w:rFonts w:ascii="微软雅黑" w:hAnsi="微软雅黑" w:cs="微软雅黑"/>
          <w:color w:val="auto"/>
          <w:highlight w:val="none"/>
        </w:rPr>
      </w:pPr>
    </w:p>
    <w:p w14:paraId="2BE6240B">
      <w:pPr>
        <w:jc w:val="center"/>
        <w:rPr>
          <w:rFonts w:ascii="微软雅黑" w:hAnsi="微软雅黑" w:cs="微软雅黑"/>
          <w:color w:val="auto"/>
          <w:highlight w:val="none"/>
        </w:rPr>
      </w:pPr>
    </w:p>
    <w:p w14:paraId="7EE1483F">
      <w:pPr>
        <w:bidi w:val="0"/>
        <w:jc w:val="center"/>
        <w:rPr>
          <w:rFonts w:hint="eastAsia" w:ascii="宋体" w:hAnsi="宋体" w:eastAsia="宋体" w:cs="宋体"/>
          <w:b/>
          <w:bCs/>
          <w:sz w:val="130"/>
          <w:szCs w:val="130"/>
          <w:lang w:eastAsia="zh-CN"/>
        </w:rPr>
      </w:pPr>
      <w:bookmarkStart w:id="0" w:name="_Toc26088"/>
      <w:bookmarkStart w:id="1" w:name="_Toc19942"/>
      <w:bookmarkStart w:id="2" w:name="_Toc18240"/>
      <w:bookmarkStart w:id="3" w:name="_Toc5323"/>
      <w:bookmarkStart w:id="4" w:name="_Toc18076"/>
      <w:r>
        <w:rPr>
          <w:rFonts w:hint="eastAsia" w:ascii="宋体" w:hAnsi="宋体" w:eastAsia="宋体" w:cs="宋体"/>
          <w:b/>
          <w:bCs/>
          <w:sz w:val="130"/>
          <w:szCs w:val="130"/>
          <w:lang w:eastAsia="zh-CN"/>
        </w:rPr>
        <w:t>竞争性比选</w:t>
      </w:r>
    </w:p>
    <w:p w14:paraId="13307D6E">
      <w:pPr>
        <w:bidi w:val="0"/>
        <w:jc w:val="center"/>
        <w:rPr>
          <w:rFonts w:hint="eastAsia" w:ascii="宋体" w:hAnsi="宋体" w:eastAsia="宋体" w:cs="宋体"/>
          <w:b/>
          <w:bCs/>
          <w:sz w:val="100"/>
          <w:szCs w:val="100"/>
        </w:rPr>
      </w:pPr>
      <w:r>
        <w:rPr>
          <w:rFonts w:hint="eastAsia" w:ascii="宋体" w:hAnsi="宋体" w:eastAsia="宋体" w:cs="宋体"/>
          <w:b/>
          <w:bCs/>
          <w:sz w:val="130"/>
          <w:szCs w:val="130"/>
          <w:lang w:eastAsia="zh-CN"/>
        </w:rPr>
        <w:t>招租</w:t>
      </w:r>
      <w:r>
        <w:rPr>
          <w:rFonts w:hint="eastAsia" w:ascii="宋体" w:hAnsi="宋体" w:eastAsia="宋体" w:cs="宋体"/>
          <w:b/>
          <w:bCs/>
          <w:sz w:val="130"/>
          <w:szCs w:val="130"/>
        </w:rPr>
        <w:t>文件</w:t>
      </w:r>
      <w:bookmarkEnd w:id="0"/>
      <w:bookmarkEnd w:id="1"/>
      <w:bookmarkEnd w:id="2"/>
      <w:bookmarkEnd w:id="3"/>
      <w:bookmarkEnd w:id="4"/>
    </w:p>
    <w:p w14:paraId="7C188C2E">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cs="宋体"/>
          <w:b/>
          <w:bCs/>
          <w:color w:val="000000" w:themeColor="text1"/>
          <w:sz w:val="84"/>
          <w:szCs w:val="84"/>
          <w:highlight w:val="none"/>
          <w:lang w:val="en-US" w:eastAsia="zh-CN"/>
          <w14:textFill>
            <w14:solidFill>
              <w14:schemeClr w14:val="tx1"/>
            </w14:solidFill>
          </w14:textFill>
        </w:rPr>
      </w:pPr>
    </w:p>
    <w:p w14:paraId="70E5282D">
      <w:pPr>
        <w:rPr>
          <w:rFonts w:ascii="微软雅黑" w:hAnsi="微软雅黑" w:cs="微软雅黑"/>
          <w:color w:val="auto"/>
          <w:sz w:val="32"/>
          <w:highlight w:val="none"/>
        </w:rPr>
      </w:pPr>
    </w:p>
    <w:p w14:paraId="722057CB">
      <w:pPr>
        <w:ind w:left="0" w:leftChars="0" w:firstLine="219" w:firstLineChars="61"/>
        <w:jc w:val="both"/>
        <w:rPr>
          <w:rFonts w:hint="default" w:ascii="微软雅黑" w:hAnsi="微软雅黑" w:eastAsia="微软雅黑" w:cs="微软雅黑"/>
          <w:color w:val="auto"/>
          <w:sz w:val="36"/>
          <w:szCs w:val="30"/>
          <w:highlight w:val="none"/>
          <w:lang w:val="en-US" w:eastAsia="zh-CN"/>
        </w:rPr>
      </w:pPr>
      <w:r>
        <w:rPr>
          <w:rFonts w:hint="eastAsia" w:ascii="微软雅黑" w:hAnsi="微软雅黑" w:cs="微软雅黑"/>
          <w:color w:val="auto"/>
          <w:sz w:val="36"/>
          <w:szCs w:val="30"/>
          <w:highlight w:val="none"/>
        </w:rPr>
        <w:t xml:space="preserve">项 目 </w:t>
      </w:r>
      <w:r>
        <w:rPr>
          <w:rFonts w:hint="eastAsia" w:ascii="微软雅黑" w:hAnsi="微软雅黑" w:cs="微软雅黑"/>
          <w:color w:val="auto"/>
          <w:sz w:val="36"/>
          <w:szCs w:val="30"/>
          <w:highlight w:val="none"/>
          <w:lang w:eastAsia="zh-CN"/>
        </w:rPr>
        <w:t>编</w:t>
      </w:r>
      <w:r>
        <w:rPr>
          <w:rFonts w:hint="eastAsia" w:ascii="微软雅黑" w:hAnsi="微软雅黑" w:cs="微软雅黑"/>
          <w:color w:val="auto"/>
          <w:sz w:val="36"/>
          <w:szCs w:val="30"/>
          <w:highlight w:val="none"/>
        </w:rPr>
        <w:t xml:space="preserve"> 号：</w:t>
      </w:r>
      <w:r>
        <w:rPr>
          <w:rFonts w:hint="eastAsia" w:ascii="微软雅黑" w:hAnsi="微软雅黑" w:cs="微软雅黑"/>
          <w:color w:val="auto"/>
          <w:sz w:val="36"/>
          <w:szCs w:val="30"/>
          <w:highlight w:val="none"/>
          <w:lang w:val="en-US" w:eastAsia="zh-CN"/>
        </w:rPr>
        <w:t xml:space="preserve"> JJZB240206</w:t>
      </w:r>
    </w:p>
    <w:p w14:paraId="025BA29A">
      <w:pPr>
        <w:ind w:left="0" w:leftChars="0" w:firstLine="219" w:firstLineChars="61"/>
        <w:jc w:val="center"/>
        <w:rPr>
          <w:rFonts w:hint="default" w:ascii="微软雅黑" w:hAnsi="微软雅黑" w:eastAsia="微软雅黑" w:cs="微软雅黑"/>
          <w:color w:val="auto"/>
          <w:sz w:val="36"/>
          <w:szCs w:val="30"/>
          <w:highlight w:val="none"/>
          <w:lang w:val="en-US" w:eastAsia="zh-CN"/>
        </w:rPr>
      </w:pPr>
      <w:r>
        <w:rPr>
          <w:rFonts w:hint="eastAsia" w:ascii="微软雅黑" w:hAnsi="微软雅黑" w:cs="微软雅黑"/>
          <w:color w:val="auto"/>
          <w:sz w:val="36"/>
          <w:szCs w:val="30"/>
          <w:highlight w:val="none"/>
        </w:rPr>
        <w:t>招租项目名称：</w:t>
      </w:r>
      <w:r>
        <w:rPr>
          <w:rFonts w:hint="eastAsia" w:ascii="微软雅黑" w:hAnsi="微软雅黑" w:cs="微软雅黑"/>
          <w:color w:val="auto"/>
          <w:spacing w:val="1"/>
          <w:w w:val="88"/>
          <w:kern w:val="0"/>
          <w:sz w:val="36"/>
          <w:szCs w:val="30"/>
          <w:highlight w:val="none"/>
          <w:fitText w:val="6703" w:id="323700830"/>
          <w:lang w:eastAsia="zh-CN"/>
        </w:rPr>
        <w:t>江津区四面山大洪海码头“洪海宾馆”对外招</w:t>
      </w:r>
      <w:r>
        <w:rPr>
          <w:rFonts w:hint="eastAsia" w:ascii="微软雅黑" w:hAnsi="微软雅黑" w:cs="微软雅黑"/>
          <w:color w:val="auto"/>
          <w:spacing w:val="7"/>
          <w:w w:val="88"/>
          <w:kern w:val="0"/>
          <w:sz w:val="36"/>
          <w:szCs w:val="30"/>
          <w:highlight w:val="none"/>
          <w:fitText w:val="6703" w:id="323700830"/>
          <w:lang w:eastAsia="zh-CN"/>
        </w:rPr>
        <w:t>租</w:t>
      </w:r>
    </w:p>
    <w:p w14:paraId="6F4437AA">
      <w:pPr>
        <w:ind w:left="0" w:leftChars="0" w:firstLine="183" w:firstLineChars="61"/>
        <w:jc w:val="center"/>
        <w:rPr>
          <w:rFonts w:ascii="微软雅黑" w:hAnsi="微软雅黑" w:cs="微软雅黑"/>
          <w:b/>
          <w:color w:val="auto"/>
          <w:sz w:val="30"/>
          <w:szCs w:val="30"/>
          <w:highlight w:val="none"/>
        </w:rPr>
      </w:pPr>
    </w:p>
    <w:p w14:paraId="10C0B70A">
      <w:pPr>
        <w:ind w:left="0" w:leftChars="0" w:firstLine="183" w:firstLineChars="61"/>
        <w:rPr>
          <w:rFonts w:ascii="微软雅黑" w:hAnsi="微软雅黑" w:cs="微软雅黑"/>
          <w:b/>
          <w:color w:val="auto"/>
          <w:sz w:val="30"/>
          <w:szCs w:val="30"/>
          <w:highlight w:val="none"/>
        </w:rPr>
      </w:pPr>
    </w:p>
    <w:p w14:paraId="5C87A87D">
      <w:pPr>
        <w:pStyle w:val="67"/>
        <w:ind w:left="0" w:leftChars="0" w:firstLine="158" w:firstLineChars="61"/>
        <w:rPr>
          <w:color w:val="auto"/>
          <w:highlight w:val="none"/>
        </w:rPr>
      </w:pPr>
    </w:p>
    <w:p w14:paraId="24A6B3FA">
      <w:pPr>
        <w:ind w:left="0" w:leftChars="0" w:firstLine="146" w:firstLineChars="61"/>
        <w:rPr>
          <w:color w:val="auto"/>
          <w:highlight w:val="none"/>
        </w:rPr>
      </w:pPr>
    </w:p>
    <w:p w14:paraId="3F65A8D3">
      <w:pPr>
        <w:pStyle w:val="67"/>
        <w:ind w:left="0" w:leftChars="0" w:firstLine="158" w:firstLineChars="61"/>
        <w:rPr>
          <w:color w:val="auto"/>
          <w:highlight w:val="none"/>
        </w:rPr>
      </w:pPr>
    </w:p>
    <w:p w14:paraId="43BEA861">
      <w:pPr>
        <w:ind w:left="0" w:leftChars="0" w:firstLine="146" w:firstLineChars="61"/>
        <w:jc w:val="left"/>
        <w:rPr>
          <w:color w:val="auto"/>
          <w:highlight w:val="none"/>
        </w:rPr>
      </w:pPr>
    </w:p>
    <w:p w14:paraId="184BBD9D">
      <w:pPr>
        <w:ind w:left="0" w:leftChars="0" w:firstLine="219" w:firstLineChars="61"/>
        <w:jc w:val="left"/>
        <w:rPr>
          <w:rFonts w:hint="eastAsia" w:ascii="微软雅黑" w:hAnsi="微软雅黑" w:eastAsia="微软雅黑" w:cs="微软雅黑"/>
          <w:b/>
          <w:color w:val="auto"/>
          <w:sz w:val="32"/>
          <w:szCs w:val="32"/>
          <w:highlight w:val="none"/>
          <w:lang w:eastAsia="zh-CN"/>
        </w:rPr>
      </w:pPr>
      <w:r>
        <w:rPr>
          <w:rFonts w:hint="eastAsia" w:ascii="微软雅黑" w:hAnsi="微软雅黑" w:cs="微软雅黑"/>
          <w:color w:val="auto"/>
          <w:sz w:val="36"/>
          <w:szCs w:val="30"/>
          <w:highlight w:val="none"/>
        </w:rPr>
        <w:t>采   购   人：</w:t>
      </w:r>
      <w:r>
        <w:rPr>
          <w:rFonts w:hint="eastAsia" w:ascii="微软雅黑" w:hAnsi="微软雅黑" w:cs="微软雅黑"/>
          <w:color w:val="auto"/>
          <w:sz w:val="36"/>
          <w:szCs w:val="30"/>
          <w:highlight w:val="none"/>
          <w:lang w:eastAsia="zh-CN"/>
        </w:rPr>
        <w:t>重庆市江津区四面山水利工程管理所</w:t>
      </w:r>
    </w:p>
    <w:p w14:paraId="7F751BB1">
      <w:pPr>
        <w:ind w:left="0" w:leftChars="0" w:firstLine="219" w:firstLineChars="61"/>
        <w:jc w:val="left"/>
        <w:rPr>
          <w:rFonts w:hint="eastAsia" w:ascii="微软雅黑" w:hAnsi="微软雅黑" w:eastAsia="微软雅黑" w:cs="微软雅黑"/>
          <w:color w:val="auto"/>
          <w:sz w:val="36"/>
          <w:szCs w:val="30"/>
          <w:highlight w:val="none"/>
          <w:lang w:eastAsia="zh-CN"/>
        </w:rPr>
      </w:pPr>
      <w:r>
        <w:rPr>
          <w:rFonts w:hint="eastAsia" w:ascii="微软雅黑" w:hAnsi="微软雅黑" w:cs="微软雅黑"/>
          <w:color w:val="auto"/>
          <w:sz w:val="36"/>
          <w:szCs w:val="30"/>
          <w:highlight w:val="none"/>
        </w:rPr>
        <w:t>采购代理机构：</w:t>
      </w:r>
      <w:r>
        <w:rPr>
          <w:rFonts w:hint="eastAsia" w:ascii="微软雅黑" w:hAnsi="微软雅黑" w:cs="微软雅黑"/>
          <w:color w:val="auto"/>
          <w:sz w:val="36"/>
          <w:szCs w:val="30"/>
          <w:highlight w:val="none"/>
          <w:lang w:eastAsia="zh-CN"/>
        </w:rPr>
        <w:t>重庆鸿兴招标代理有限公司</w:t>
      </w:r>
    </w:p>
    <w:p w14:paraId="6C1A8778">
      <w:pPr>
        <w:jc w:val="left"/>
        <w:rPr>
          <w:rFonts w:eastAsia="宋体"/>
          <w:color w:val="auto"/>
          <w:highlight w:val="none"/>
        </w:rPr>
      </w:pPr>
      <w:r>
        <w:rPr>
          <w:rFonts w:hint="eastAsia"/>
          <w:color w:val="auto"/>
          <w:highlight w:val="none"/>
        </w:rPr>
        <w:t xml:space="preserve"> </w:t>
      </w:r>
    </w:p>
    <w:p w14:paraId="46B1B7C7">
      <w:pPr>
        <w:pStyle w:val="46"/>
        <w:tabs>
          <w:tab w:val="right" w:leader="dot" w:pos="9402"/>
        </w:tabs>
        <w:ind w:left="480"/>
        <w:jc w:val="center"/>
        <w:rPr>
          <w:rFonts w:hint="eastAsia" w:ascii="微软雅黑" w:hAnsi="微软雅黑" w:cs="微软雅黑"/>
          <w:color w:val="auto"/>
          <w:sz w:val="36"/>
          <w:szCs w:val="30"/>
          <w:highlight w:val="none"/>
        </w:rPr>
      </w:pPr>
    </w:p>
    <w:p w14:paraId="69E63623">
      <w:pPr>
        <w:pStyle w:val="46"/>
        <w:tabs>
          <w:tab w:val="right" w:leader="dot" w:pos="9402"/>
        </w:tabs>
        <w:ind w:left="480"/>
        <w:jc w:val="center"/>
        <w:rPr>
          <w:rFonts w:ascii="微软雅黑" w:hAnsi="微软雅黑" w:cs="微软雅黑"/>
          <w:color w:val="auto"/>
          <w:sz w:val="18"/>
          <w:szCs w:val="22"/>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cs="微软雅黑"/>
          <w:color w:val="auto"/>
          <w:sz w:val="36"/>
          <w:szCs w:val="30"/>
          <w:highlight w:val="none"/>
        </w:rPr>
        <w:t>二〇二</w:t>
      </w:r>
      <w:r>
        <w:rPr>
          <w:rFonts w:hint="eastAsia" w:ascii="微软雅黑" w:hAnsi="微软雅黑" w:cs="微软雅黑"/>
          <w:color w:val="auto"/>
          <w:sz w:val="36"/>
          <w:szCs w:val="30"/>
          <w:highlight w:val="none"/>
          <w:lang w:val="en-US" w:eastAsia="zh-CN"/>
        </w:rPr>
        <w:t>四</w:t>
      </w:r>
      <w:r>
        <w:rPr>
          <w:rFonts w:hint="eastAsia" w:ascii="微软雅黑" w:hAnsi="微软雅黑" w:cs="微软雅黑"/>
          <w:color w:val="auto"/>
          <w:sz w:val="36"/>
          <w:szCs w:val="30"/>
          <w:highlight w:val="none"/>
        </w:rPr>
        <w:t>年</w:t>
      </w:r>
      <w:r>
        <w:rPr>
          <w:rFonts w:hint="eastAsia" w:ascii="微软雅黑" w:hAnsi="微软雅黑" w:cs="微软雅黑"/>
          <w:color w:val="auto"/>
          <w:sz w:val="36"/>
          <w:szCs w:val="30"/>
          <w:highlight w:val="none"/>
          <w:lang w:eastAsia="zh-CN"/>
        </w:rPr>
        <w:t>十二</w:t>
      </w:r>
      <w:r>
        <w:rPr>
          <w:rFonts w:hint="eastAsia" w:ascii="微软雅黑" w:hAnsi="微软雅黑" w:cs="微软雅黑"/>
          <w:color w:val="auto"/>
          <w:sz w:val="36"/>
          <w:szCs w:val="30"/>
          <w:highlight w:val="none"/>
        </w:rPr>
        <w:t>月</w:t>
      </w:r>
      <w:r>
        <w:rPr>
          <w:rFonts w:hint="eastAsia" w:ascii="微软雅黑" w:hAnsi="微软雅黑" w:cs="微软雅黑"/>
          <w:color w:val="auto"/>
          <w:szCs w:val="28"/>
          <w:highlight w:val="none"/>
        </w:rPr>
        <w:br w:type="page"/>
      </w:r>
    </w:p>
    <w:sdt>
      <w:sdtPr>
        <w:rPr>
          <w:rFonts w:hint="eastAsia" w:ascii="微软雅黑" w:hAnsi="微软雅黑" w:cs="微软雅黑"/>
          <w:b/>
          <w:color w:val="auto"/>
          <w:sz w:val="24"/>
          <w:szCs w:val="24"/>
          <w:highlight w:val="none"/>
        </w:rPr>
        <w:id w:val="147466455"/>
      </w:sdtPr>
      <w:sdtEndPr>
        <w:rPr>
          <w:rFonts w:hint="eastAsia" w:ascii="微软雅黑" w:hAnsi="微软雅黑" w:cs="微软雅黑"/>
          <w:b/>
          <w:color w:val="auto"/>
          <w:sz w:val="24"/>
          <w:szCs w:val="30"/>
          <w:highlight w:val="none"/>
        </w:rPr>
      </w:sdtEndPr>
      <w:sdtContent>
        <w:p w14:paraId="4F57DD49">
          <w:pPr>
            <w:spacing w:line="360" w:lineRule="auto"/>
            <w:jc w:val="center"/>
            <w:rPr>
              <w:rFonts w:ascii="微软雅黑" w:hAnsi="微软雅黑" w:cs="微软雅黑"/>
              <w:color w:val="auto"/>
              <w:sz w:val="24"/>
              <w:szCs w:val="24"/>
              <w:highlight w:val="none"/>
            </w:rPr>
          </w:pPr>
          <w:bookmarkStart w:id="5" w:name="_Toc21511813"/>
          <w:bookmarkStart w:id="6" w:name="_Toc31847"/>
          <w:bookmarkStart w:id="7" w:name="_Toc30577"/>
          <w:bookmarkStart w:id="8" w:name="_Toc22135"/>
          <w:bookmarkStart w:id="9" w:name="_Toc12789052"/>
          <w:bookmarkStart w:id="10" w:name="_Toc11641050"/>
          <w:r>
            <w:rPr>
              <w:rFonts w:hint="eastAsia" w:ascii="微软雅黑" w:hAnsi="微软雅黑" w:cs="微软雅黑"/>
              <w:color w:val="auto"/>
              <w:sz w:val="24"/>
              <w:szCs w:val="24"/>
              <w:highlight w:val="none"/>
            </w:rPr>
            <w:t>目  录</w:t>
          </w:r>
        </w:p>
        <w:p w14:paraId="77690CF9">
          <w:pPr>
            <w:pStyle w:val="38"/>
            <w:tabs>
              <w:tab w:val="right" w:leader="dot" w:pos="9412"/>
            </w:tabs>
            <w:rPr>
              <w:color w:val="auto"/>
            </w:rPr>
          </w:pPr>
          <w:r>
            <w:rPr>
              <w:rFonts w:hint="eastAsia" w:ascii="微软雅黑" w:hAnsi="微软雅黑" w:cs="微软雅黑"/>
              <w:color w:val="auto"/>
              <w:sz w:val="24"/>
              <w:szCs w:val="24"/>
              <w:highlight w:val="none"/>
            </w:rPr>
            <w:fldChar w:fldCharType="begin"/>
          </w:r>
          <w:r>
            <w:rPr>
              <w:rFonts w:hint="eastAsia" w:ascii="微软雅黑" w:hAnsi="微软雅黑" w:cs="微软雅黑"/>
              <w:color w:val="auto"/>
              <w:sz w:val="24"/>
              <w:szCs w:val="24"/>
              <w:highlight w:val="none"/>
            </w:rPr>
            <w:instrText xml:space="preserve">TOC \o "1-2" \h \u </w:instrText>
          </w:r>
          <w:r>
            <w:rPr>
              <w:rFonts w:hint="eastAsia" w:ascii="微软雅黑" w:hAnsi="微软雅黑" w:cs="微软雅黑"/>
              <w:color w:val="auto"/>
              <w:sz w:val="24"/>
              <w:szCs w:val="24"/>
              <w:highlight w:val="none"/>
            </w:rPr>
            <w:fldChar w:fldCharType="separate"/>
          </w: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_Toc19672 </w:instrText>
          </w:r>
          <w:r>
            <w:rPr>
              <w:rFonts w:hint="eastAsia" w:ascii="微软雅黑" w:hAnsi="微软雅黑" w:cs="微软雅黑"/>
              <w:color w:val="auto"/>
              <w:szCs w:val="24"/>
              <w:highlight w:val="none"/>
            </w:rPr>
            <w:fldChar w:fldCharType="separate"/>
          </w:r>
          <w:r>
            <w:rPr>
              <w:rFonts w:hint="eastAsia"/>
              <w:bCs/>
              <w:color w:val="auto"/>
              <w:szCs w:val="22"/>
              <w:highlight w:val="none"/>
            </w:rPr>
            <w:t>第一篇  采购邀请书</w:t>
          </w:r>
          <w:r>
            <w:rPr>
              <w:color w:val="auto"/>
            </w:rPr>
            <w:tab/>
          </w:r>
          <w:r>
            <w:rPr>
              <w:color w:val="auto"/>
            </w:rPr>
            <w:fldChar w:fldCharType="begin"/>
          </w:r>
          <w:r>
            <w:rPr>
              <w:color w:val="auto"/>
            </w:rPr>
            <w:instrText xml:space="preserve"> PAGEREF _Toc19672 \h </w:instrText>
          </w:r>
          <w:r>
            <w:rPr>
              <w:color w:val="auto"/>
            </w:rPr>
            <w:fldChar w:fldCharType="separate"/>
          </w:r>
          <w:r>
            <w:rPr>
              <w:color w:val="auto"/>
            </w:rPr>
            <w:t>- 3 -</w:t>
          </w:r>
          <w:r>
            <w:rPr>
              <w:color w:val="auto"/>
            </w:rPr>
            <w:fldChar w:fldCharType="end"/>
          </w:r>
          <w:r>
            <w:rPr>
              <w:rFonts w:hint="eastAsia" w:ascii="微软雅黑" w:hAnsi="微软雅黑" w:cs="微软雅黑"/>
              <w:color w:val="auto"/>
              <w:szCs w:val="24"/>
              <w:highlight w:val="none"/>
            </w:rPr>
            <w:fldChar w:fldCharType="end"/>
          </w:r>
        </w:p>
        <w:p w14:paraId="7DD5CB69">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_Toc15663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rPr>
            <w:t xml:space="preserve">一、 </w:t>
          </w:r>
          <w:r>
            <w:rPr>
              <w:rFonts w:hint="eastAsia" w:ascii="微软雅黑" w:hAnsi="微软雅黑" w:cs="微软雅黑"/>
              <w:color w:val="auto"/>
              <w:szCs w:val="24"/>
              <w:highlight w:val="none"/>
            </w:rPr>
            <w:t>招租内容</w:t>
          </w:r>
          <w:r>
            <w:rPr>
              <w:color w:val="auto"/>
            </w:rPr>
            <w:tab/>
          </w:r>
          <w:r>
            <w:rPr>
              <w:color w:val="auto"/>
            </w:rPr>
            <w:fldChar w:fldCharType="begin"/>
          </w:r>
          <w:r>
            <w:rPr>
              <w:color w:val="auto"/>
            </w:rPr>
            <w:instrText xml:space="preserve"> PAGEREF _Toc15663 \h </w:instrText>
          </w:r>
          <w:r>
            <w:rPr>
              <w:color w:val="auto"/>
            </w:rPr>
            <w:fldChar w:fldCharType="separate"/>
          </w:r>
          <w:r>
            <w:rPr>
              <w:color w:val="auto"/>
            </w:rPr>
            <w:t>- 3 -</w:t>
          </w:r>
          <w:r>
            <w:rPr>
              <w:color w:val="auto"/>
            </w:rPr>
            <w:fldChar w:fldCharType="end"/>
          </w:r>
          <w:r>
            <w:rPr>
              <w:rFonts w:hint="eastAsia" w:ascii="微软雅黑" w:hAnsi="微软雅黑" w:cs="微软雅黑"/>
              <w:color w:val="auto"/>
              <w:szCs w:val="24"/>
              <w:highlight w:val="none"/>
            </w:rPr>
            <w:fldChar w:fldCharType="end"/>
          </w:r>
        </w:p>
        <w:p w14:paraId="296E8038">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_Toc30857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rPr>
            <w:t>二、招租申请人资格条件</w:t>
          </w:r>
          <w:r>
            <w:rPr>
              <w:color w:val="auto"/>
            </w:rPr>
            <w:tab/>
          </w:r>
          <w:r>
            <w:rPr>
              <w:color w:val="auto"/>
            </w:rPr>
            <w:fldChar w:fldCharType="begin"/>
          </w:r>
          <w:r>
            <w:rPr>
              <w:color w:val="auto"/>
            </w:rPr>
            <w:instrText xml:space="preserve"> PAGEREF _Toc30857 \h </w:instrText>
          </w:r>
          <w:r>
            <w:rPr>
              <w:color w:val="auto"/>
            </w:rPr>
            <w:fldChar w:fldCharType="separate"/>
          </w:r>
          <w:r>
            <w:rPr>
              <w:color w:val="auto"/>
            </w:rPr>
            <w:t>- 3 -</w:t>
          </w:r>
          <w:r>
            <w:rPr>
              <w:color w:val="auto"/>
            </w:rPr>
            <w:fldChar w:fldCharType="end"/>
          </w:r>
          <w:r>
            <w:rPr>
              <w:rFonts w:hint="eastAsia" w:ascii="微软雅黑" w:hAnsi="微软雅黑" w:cs="微软雅黑"/>
              <w:color w:val="auto"/>
              <w:szCs w:val="24"/>
              <w:highlight w:val="none"/>
            </w:rPr>
            <w:fldChar w:fldCharType="end"/>
          </w:r>
        </w:p>
        <w:p w14:paraId="63BA9ED4">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_Toc23243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rPr>
            <w:t>三、招租有关说明</w:t>
          </w:r>
          <w:r>
            <w:rPr>
              <w:color w:val="auto"/>
            </w:rPr>
            <w:tab/>
          </w:r>
          <w:r>
            <w:rPr>
              <w:color w:val="auto"/>
            </w:rPr>
            <w:fldChar w:fldCharType="begin"/>
          </w:r>
          <w:r>
            <w:rPr>
              <w:color w:val="auto"/>
            </w:rPr>
            <w:instrText xml:space="preserve"> PAGEREF _Toc23243 \h </w:instrText>
          </w:r>
          <w:r>
            <w:rPr>
              <w:color w:val="auto"/>
            </w:rPr>
            <w:fldChar w:fldCharType="separate"/>
          </w:r>
          <w:r>
            <w:rPr>
              <w:color w:val="auto"/>
            </w:rPr>
            <w:t>- 3 -</w:t>
          </w:r>
          <w:r>
            <w:rPr>
              <w:color w:val="auto"/>
            </w:rPr>
            <w:fldChar w:fldCharType="end"/>
          </w:r>
          <w:r>
            <w:rPr>
              <w:rFonts w:hint="eastAsia" w:ascii="微软雅黑" w:hAnsi="微软雅黑" w:cs="微软雅黑"/>
              <w:color w:val="auto"/>
              <w:szCs w:val="24"/>
              <w:highlight w:val="none"/>
            </w:rPr>
            <w:fldChar w:fldCharType="end"/>
          </w:r>
        </w:p>
        <w:p w14:paraId="47D49031">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_Toc2756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highlight w:val="none"/>
            </w:rPr>
            <w:t>四、履约保证金</w:t>
          </w:r>
          <w:r>
            <w:rPr>
              <w:color w:val="auto"/>
            </w:rPr>
            <w:tab/>
          </w:r>
          <w:r>
            <w:rPr>
              <w:color w:val="auto"/>
            </w:rPr>
            <w:fldChar w:fldCharType="begin"/>
          </w:r>
          <w:r>
            <w:rPr>
              <w:color w:val="auto"/>
            </w:rPr>
            <w:instrText xml:space="preserve"> PAGEREF _Toc2756 \h </w:instrText>
          </w:r>
          <w:r>
            <w:rPr>
              <w:color w:val="auto"/>
            </w:rPr>
            <w:fldChar w:fldCharType="separate"/>
          </w:r>
          <w:r>
            <w:rPr>
              <w:color w:val="auto"/>
            </w:rPr>
            <w:t>- 4 -</w:t>
          </w:r>
          <w:r>
            <w:rPr>
              <w:color w:val="auto"/>
            </w:rPr>
            <w:fldChar w:fldCharType="end"/>
          </w:r>
          <w:r>
            <w:rPr>
              <w:rFonts w:hint="eastAsia" w:ascii="微软雅黑" w:hAnsi="微软雅黑" w:cs="微软雅黑"/>
              <w:color w:val="auto"/>
              <w:szCs w:val="24"/>
              <w:highlight w:val="none"/>
            </w:rPr>
            <w:fldChar w:fldCharType="end"/>
          </w:r>
        </w:p>
        <w:p w14:paraId="2CD786B7">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_Toc31635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rPr>
            <w:t>五、其它有关规定</w:t>
          </w:r>
          <w:r>
            <w:rPr>
              <w:color w:val="auto"/>
            </w:rPr>
            <w:tab/>
          </w:r>
          <w:r>
            <w:rPr>
              <w:color w:val="auto"/>
            </w:rPr>
            <w:fldChar w:fldCharType="begin"/>
          </w:r>
          <w:r>
            <w:rPr>
              <w:color w:val="auto"/>
            </w:rPr>
            <w:instrText xml:space="preserve"> PAGEREF _Toc31635 \h </w:instrText>
          </w:r>
          <w:r>
            <w:rPr>
              <w:color w:val="auto"/>
            </w:rPr>
            <w:fldChar w:fldCharType="separate"/>
          </w:r>
          <w:r>
            <w:rPr>
              <w:color w:val="auto"/>
            </w:rPr>
            <w:t>- 4 -</w:t>
          </w:r>
          <w:r>
            <w:rPr>
              <w:color w:val="auto"/>
            </w:rPr>
            <w:fldChar w:fldCharType="end"/>
          </w:r>
          <w:r>
            <w:rPr>
              <w:rFonts w:hint="eastAsia" w:ascii="微软雅黑" w:hAnsi="微软雅黑" w:cs="微软雅黑"/>
              <w:color w:val="auto"/>
              <w:szCs w:val="24"/>
              <w:highlight w:val="none"/>
            </w:rPr>
            <w:fldChar w:fldCharType="end"/>
          </w:r>
        </w:p>
        <w:p w14:paraId="5B81C689">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_Toc22565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rPr>
            <w:t>六、联系方式</w:t>
          </w:r>
          <w:r>
            <w:rPr>
              <w:color w:val="auto"/>
            </w:rPr>
            <w:tab/>
          </w:r>
          <w:r>
            <w:rPr>
              <w:color w:val="auto"/>
            </w:rPr>
            <w:fldChar w:fldCharType="begin"/>
          </w:r>
          <w:r>
            <w:rPr>
              <w:color w:val="auto"/>
            </w:rPr>
            <w:instrText xml:space="preserve"> PAGEREF _Toc22565 \h </w:instrText>
          </w:r>
          <w:r>
            <w:rPr>
              <w:color w:val="auto"/>
            </w:rPr>
            <w:fldChar w:fldCharType="separate"/>
          </w:r>
          <w:r>
            <w:rPr>
              <w:color w:val="auto"/>
            </w:rPr>
            <w:t>- 4 -</w:t>
          </w:r>
          <w:r>
            <w:rPr>
              <w:color w:val="auto"/>
            </w:rPr>
            <w:fldChar w:fldCharType="end"/>
          </w:r>
          <w:r>
            <w:rPr>
              <w:rFonts w:hint="eastAsia" w:ascii="微软雅黑" w:hAnsi="微软雅黑" w:cs="微软雅黑"/>
              <w:color w:val="auto"/>
              <w:szCs w:val="24"/>
              <w:highlight w:val="none"/>
            </w:rPr>
            <w:fldChar w:fldCharType="end"/>
          </w:r>
        </w:p>
        <w:p w14:paraId="27C7C67B">
          <w:pPr>
            <w:pStyle w:val="38"/>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_Toc25055 </w:instrText>
          </w:r>
          <w:r>
            <w:rPr>
              <w:rFonts w:hint="eastAsia" w:ascii="微软雅黑" w:hAnsi="微软雅黑" w:cs="微软雅黑"/>
              <w:color w:val="auto"/>
              <w:szCs w:val="24"/>
              <w:highlight w:val="none"/>
            </w:rPr>
            <w:fldChar w:fldCharType="separate"/>
          </w:r>
          <w:r>
            <w:rPr>
              <w:rFonts w:hint="eastAsia" w:ascii="方正小标宋_GBK" w:eastAsia="方正小标宋_GBK"/>
              <w:color w:val="auto"/>
              <w:szCs w:val="24"/>
            </w:rPr>
            <w:t xml:space="preserve">第二篇 </w:t>
          </w:r>
          <w:r>
            <w:rPr>
              <w:rFonts w:hint="eastAsia" w:ascii="方正小标宋_GBK" w:eastAsia="方正小标宋_GBK"/>
              <w:color w:val="auto"/>
              <w:szCs w:val="24"/>
              <w:highlight w:val="none"/>
            </w:rPr>
            <w:t>招租项目要求</w:t>
          </w:r>
          <w:r>
            <w:rPr>
              <w:color w:val="auto"/>
            </w:rPr>
            <w:tab/>
          </w:r>
          <w:r>
            <w:rPr>
              <w:color w:val="auto"/>
            </w:rPr>
            <w:fldChar w:fldCharType="begin"/>
          </w:r>
          <w:r>
            <w:rPr>
              <w:color w:val="auto"/>
            </w:rPr>
            <w:instrText xml:space="preserve"> PAGEREF _Toc25055 \h </w:instrText>
          </w:r>
          <w:r>
            <w:rPr>
              <w:color w:val="auto"/>
            </w:rPr>
            <w:fldChar w:fldCharType="separate"/>
          </w:r>
          <w:r>
            <w:rPr>
              <w:color w:val="auto"/>
            </w:rPr>
            <w:t>- 6 -</w:t>
          </w:r>
          <w:r>
            <w:rPr>
              <w:color w:val="auto"/>
            </w:rPr>
            <w:fldChar w:fldCharType="end"/>
          </w:r>
          <w:r>
            <w:rPr>
              <w:rFonts w:hint="eastAsia" w:ascii="微软雅黑" w:hAnsi="微软雅黑" w:cs="微软雅黑"/>
              <w:color w:val="auto"/>
              <w:szCs w:val="24"/>
              <w:highlight w:val="none"/>
            </w:rPr>
            <w:fldChar w:fldCharType="end"/>
          </w:r>
        </w:p>
        <w:p w14:paraId="7B3834D3">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_Toc8466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lang w:eastAsia="zh-CN"/>
            </w:rPr>
            <w:t>一、</w:t>
          </w:r>
          <w:r>
            <w:rPr>
              <w:rFonts w:hint="eastAsia" w:ascii="微软雅黑" w:hAnsi="微软雅黑" w:cs="微软雅黑"/>
              <w:color w:val="auto"/>
              <w:szCs w:val="24"/>
              <w:highlight w:val="none"/>
            </w:rPr>
            <w:t>项目基本概况介绍</w:t>
          </w:r>
          <w:r>
            <w:rPr>
              <w:color w:val="auto"/>
            </w:rPr>
            <w:tab/>
          </w:r>
          <w:r>
            <w:rPr>
              <w:color w:val="auto"/>
            </w:rPr>
            <w:fldChar w:fldCharType="begin"/>
          </w:r>
          <w:r>
            <w:rPr>
              <w:color w:val="auto"/>
            </w:rPr>
            <w:instrText xml:space="preserve"> PAGEREF _Toc8466 \h </w:instrText>
          </w:r>
          <w:r>
            <w:rPr>
              <w:color w:val="auto"/>
            </w:rPr>
            <w:fldChar w:fldCharType="separate"/>
          </w:r>
          <w:r>
            <w:rPr>
              <w:color w:val="auto"/>
            </w:rPr>
            <w:t>- 6 -</w:t>
          </w:r>
          <w:r>
            <w:rPr>
              <w:color w:val="auto"/>
            </w:rPr>
            <w:fldChar w:fldCharType="end"/>
          </w:r>
          <w:r>
            <w:rPr>
              <w:rFonts w:hint="eastAsia" w:ascii="微软雅黑" w:hAnsi="微软雅黑" w:cs="微软雅黑"/>
              <w:color w:val="auto"/>
              <w:szCs w:val="24"/>
              <w:highlight w:val="none"/>
            </w:rPr>
            <w:fldChar w:fldCharType="end"/>
          </w:r>
        </w:p>
        <w:p w14:paraId="4E278B21">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_Toc24129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lang w:eastAsia="zh-CN"/>
            </w:rPr>
            <w:t>二、</w:t>
          </w:r>
          <w:r>
            <w:rPr>
              <w:rFonts w:hint="eastAsia" w:ascii="微软雅黑" w:hAnsi="微软雅黑" w:cs="微软雅黑"/>
              <w:color w:val="auto"/>
              <w:szCs w:val="24"/>
              <w:highlight w:val="none"/>
            </w:rPr>
            <w:t>招租经营要求</w:t>
          </w:r>
          <w:r>
            <w:rPr>
              <w:color w:val="auto"/>
            </w:rPr>
            <w:tab/>
          </w:r>
          <w:r>
            <w:rPr>
              <w:color w:val="auto"/>
            </w:rPr>
            <w:fldChar w:fldCharType="begin"/>
          </w:r>
          <w:r>
            <w:rPr>
              <w:color w:val="auto"/>
            </w:rPr>
            <w:instrText xml:space="preserve"> PAGEREF _Toc24129 \h </w:instrText>
          </w:r>
          <w:r>
            <w:rPr>
              <w:color w:val="auto"/>
            </w:rPr>
            <w:fldChar w:fldCharType="separate"/>
          </w:r>
          <w:r>
            <w:rPr>
              <w:color w:val="auto"/>
            </w:rPr>
            <w:t>- 6 -</w:t>
          </w:r>
          <w:r>
            <w:rPr>
              <w:color w:val="auto"/>
            </w:rPr>
            <w:fldChar w:fldCharType="end"/>
          </w:r>
          <w:r>
            <w:rPr>
              <w:rFonts w:hint="eastAsia" w:ascii="微软雅黑" w:hAnsi="微软雅黑" w:cs="微软雅黑"/>
              <w:color w:val="auto"/>
              <w:szCs w:val="24"/>
              <w:highlight w:val="none"/>
            </w:rPr>
            <w:fldChar w:fldCharType="end"/>
          </w:r>
        </w:p>
        <w:p w14:paraId="4F132AEC">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_Toc18066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lang w:eastAsia="zh-CN"/>
            </w:rPr>
            <w:t>三</w:t>
          </w:r>
          <w:r>
            <w:rPr>
              <w:rFonts w:hint="eastAsia" w:ascii="微软雅黑" w:hAnsi="微软雅黑" w:cs="微软雅黑"/>
              <w:color w:val="auto"/>
              <w:szCs w:val="24"/>
              <w:highlight w:val="none"/>
            </w:rPr>
            <w:t>、装修要求</w:t>
          </w:r>
          <w:r>
            <w:rPr>
              <w:color w:val="auto"/>
            </w:rPr>
            <w:tab/>
          </w:r>
          <w:r>
            <w:rPr>
              <w:color w:val="auto"/>
            </w:rPr>
            <w:fldChar w:fldCharType="begin"/>
          </w:r>
          <w:r>
            <w:rPr>
              <w:color w:val="auto"/>
            </w:rPr>
            <w:instrText xml:space="preserve"> PAGEREF _Toc18066 \h </w:instrText>
          </w:r>
          <w:r>
            <w:rPr>
              <w:color w:val="auto"/>
            </w:rPr>
            <w:fldChar w:fldCharType="separate"/>
          </w:r>
          <w:r>
            <w:rPr>
              <w:color w:val="auto"/>
            </w:rPr>
            <w:t>- 6 -</w:t>
          </w:r>
          <w:r>
            <w:rPr>
              <w:color w:val="auto"/>
            </w:rPr>
            <w:fldChar w:fldCharType="end"/>
          </w:r>
          <w:r>
            <w:rPr>
              <w:rFonts w:hint="eastAsia" w:ascii="微软雅黑" w:hAnsi="微软雅黑" w:cs="微软雅黑"/>
              <w:color w:val="auto"/>
              <w:szCs w:val="24"/>
              <w:highlight w:val="none"/>
            </w:rPr>
            <w:fldChar w:fldCharType="end"/>
          </w:r>
        </w:p>
        <w:p w14:paraId="0D4AD5B2">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_Toc15736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lang w:eastAsia="zh-CN"/>
            </w:rPr>
            <w:t>四</w:t>
          </w:r>
          <w:r>
            <w:rPr>
              <w:rFonts w:hint="eastAsia" w:ascii="微软雅黑" w:hAnsi="微软雅黑" w:cs="微软雅黑"/>
              <w:color w:val="auto"/>
              <w:szCs w:val="24"/>
              <w:highlight w:val="none"/>
            </w:rPr>
            <w:t>、</w:t>
          </w:r>
          <w:r>
            <w:rPr>
              <w:rFonts w:hint="eastAsia" w:ascii="微软雅黑" w:hAnsi="微软雅黑" w:cs="微软雅黑"/>
              <w:color w:val="auto"/>
              <w:szCs w:val="24"/>
              <w:highlight w:val="none"/>
              <w:lang w:eastAsia="zh-CN"/>
            </w:rPr>
            <w:t>基础费用缴纳方式</w:t>
          </w:r>
          <w:r>
            <w:rPr>
              <w:color w:val="auto"/>
            </w:rPr>
            <w:tab/>
          </w:r>
          <w:r>
            <w:rPr>
              <w:color w:val="auto"/>
            </w:rPr>
            <w:fldChar w:fldCharType="begin"/>
          </w:r>
          <w:r>
            <w:rPr>
              <w:color w:val="auto"/>
            </w:rPr>
            <w:instrText xml:space="preserve"> PAGEREF _Toc15736 \h </w:instrText>
          </w:r>
          <w:r>
            <w:rPr>
              <w:color w:val="auto"/>
            </w:rPr>
            <w:fldChar w:fldCharType="separate"/>
          </w:r>
          <w:r>
            <w:rPr>
              <w:color w:val="auto"/>
            </w:rPr>
            <w:t>- 6 -</w:t>
          </w:r>
          <w:r>
            <w:rPr>
              <w:color w:val="auto"/>
            </w:rPr>
            <w:fldChar w:fldCharType="end"/>
          </w:r>
          <w:r>
            <w:rPr>
              <w:rFonts w:hint="eastAsia" w:ascii="微软雅黑" w:hAnsi="微软雅黑" w:cs="微软雅黑"/>
              <w:color w:val="auto"/>
              <w:szCs w:val="24"/>
              <w:highlight w:val="none"/>
            </w:rPr>
            <w:fldChar w:fldCharType="end"/>
          </w:r>
        </w:p>
        <w:p w14:paraId="1F7E2B1A">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_Toc23276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lang w:eastAsia="zh-CN"/>
            </w:rPr>
            <w:t>五</w:t>
          </w:r>
          <w:r>
            <w:rPr>
              <w:rFonts w:hint="eastAsia" w:ascii="微软雅黑" w:hAnsi="微软雅黑" w:cs="微软雅黑"/>
              <w:color w:val="auto"/>
              <w:szCs w:val="24"/>
              <w:highlight w:val="none"/>
            </w:rPr>
            <w:t>、租赁期限</w:t>
          </w:r>
          <w:r>
            <w:rPr>
              <w:color w:val="auto"/>
            </w:rPr>
            <w:tab/>
          </w:r>
          <w:r>
            <w:rPr>
              <w:color w:val="auto"/>
            </w:rPr>
            <w:fldChar w:fldCharType="begin"/>
          </w:r>
          <w:r>
            <w:rPr>
              <w:color w:val="auto"/>
            </w:rPr>
            <w:instrText xml:space="preserve"> PAGEREF _Toc23276 \h </w:instrText>
          </w:r>
          <w:r>
            <w:rPr>
              <w:color w:val="auto"/>
            </w:rPr>
            <w:fldChar w:fldCharType="separate"/>
          </w:r>
          <w:r>
            <w:rPr>
              <w:color w:val="auto"/>
            </w:rPr>
            <w:t>- 6 -</w:t>
          </w:r>
          <w:r>
            <w:rPr>
              <w:color w:val="auto"/>
            </w:rPr>
            <w:fldChar w:fldCharType="end"/>
          </w:r>
          <w:r>
            <w:rPr>
              <w:rFonts w:hint="eastAsia" w:ascii="微软雅黑" w:hAnsi="微软雅黑" w:cs="微软雅黑"/>
              <w:color w:val="auto"/>
              <w:szCs w:val="24"/>
              <w:highlight w:val="none"/>
            </w:rPr>
            <w:fldChar w:fldCharType="end"/>
          </w:r>
        </w:p>
        <w:p w14:paraId="5AF223D5">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_Toc1805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lang w:eastAsia="zh-CN"/>
            </w:rPr>
            <w:t>六</w:t>
          </w:r>
          <w:r>
            <w:rPr>
              <w:rFonts w:hint="eastAsia" w:ascii="微软雅黑" w:hAnsi="微软雅黑" w:cs="微软雅黑"/>
              <w:color w:val="auto"/>
              <w:szCs w:val="24"/>
              <w:highlight w:val="none"/>
            </w:rPr>
            <w:t>、</w:t>
          </w:r>
          <w:r>
            <w:rPr>
              <w:rFonts w:hint="eastAsia" w:ascii="微软雅黑" w:hAnsi="微软雅黑" w:cs="微软雅黑"/>
              <w:color w:val="auto"/>
              <w:szCs w:val="24"/>
              <w:highlight w:val="none"/>
              <w:lang w:eastAsia="zh-CN"/>
            </w:rPr>
            <w:t>现场踏勘</w:t>
          </w:r>
          <w:r>
            <w:rPr>
              <w:color w:val="auto"/>
            </w:rPr>
            <w:tab/>
          </w:r>
          <w:r>
            <w:rPr>
              <w:color w:val="auto"/>
            </w:rPr>
            <w:fldChar w:fldCharType="begin"/>
          </w:r>
          <w:r>
            <w:rPr>
              <w:color w:val="auto"/>
            </w:rPr>
            <w:instrText xml:space="preserve"> PAGEREF _Toc1805 \h </w:instrText>
          </w:r>
          <w:r>
            <w:rPr>
              <w:color w:val="auto"/>
            </w:rPr>
            <w:fldChar w:fldCharType="separate"/>
          </w:r>
          <w:r>
            <w:rPr>
              <w:color w:val="auto"/>
            </w:rPr>
            <w:t>- 6 -</w:t>
          </w:r>
          <w:r>
            <w:rPr>
              <w:color w:val="auto"/>
            </w:rPr>
            <w:fldChar w:fldCharType="end"/>
          </w:r>
          <w:r>
            <w:rPr>
              <w:rFonts w:hint="eastAsia" w:ascii="微软雅黑" w:hAnsi="微软雅黑" w:cs="微软雅黑"/>
              <w:color w:val="auto"/>
              <w:szCs w:val="24"/>
              <w:highlight w:val="none"/>
            </w:rPr>
            <w:fldChar w:fldCharType="end"/>
          </w:r>
        </w:p>
        <w:p w14:paraId="7238599B">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_Toc5214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lang w:eastAsia="zh-CN"/>
            </w:rPr>
            <w:t>六</w:t>
          </w:r>
          <w:r>
            <w:rPr>
              <w:rFonts w:hint="eastAsia" w:ascii="微软雅黑" w:hAnsi="微软雅黑" w:cs="微软雅黑"/>
              <w:color w:val="auto"/>
              <w:szCs w:val="24"/>
              <w:highlight w:val="none"/>
            </w:rPr>
            <w:t>、相关要求</w:t>
          </w:r>
          <w:r>
            <w:rPr>
              <w:color w:val="auto"/>
            </w:rPr>
            <w:tab/>
          </w:r>
          <w:r>
            <w:rPr>
              <w:color w:val="auto"/>
            </w:rPr>
            <w:fldChar w:fldCharType="begin"/>
          </w:r>
          <w:r>
            <w:rPr>
              <w:color w:val="auto"/>
            </w:rPr>
            <w:instrText xml:space="preserve"> PAGEREF _Toc5214 \h </w:instrText>
          </w:r>
          <w:r>
            <w:rPr>
              <w:color w:val="auto"/>
            </w:rPr>
            <w:fldChar w:fldCharType="separate"/>
          </w:r>
          <w:r>
            <w:rPr>
              <w:color w:val="auto"/>
            </w:rPr>
            <w:t>- 7 -</w:t>
          </w:r>
          <w:r>
            <w:rPr>
              <w:color w:val="auto"/>
            </w:rPr>
            <w:fldChar w:fldCharType="end"/>
          </w:r>
          <w:r>
            <w:rPr>
              <w:rFonts w:hint="eastAsia" w:ascii="微软雅黑" w:hAnsi="微软雅黑" w:cs="微软雅黑"/>
              <w:color w:val="auto"/>
              <w:szCs w:val="24"/>
              <w:highlight w:val="none"/>
            </w:rPr>
            <w:fldChar w:fldCharType="end"/>
          </w:r>
        </w:p>
        <w:p w14:paraId="2F1DE383">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_Toc6587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lang w:eastAsia="zh-CN"/>
            </w:rPr>
            <w:t>七</w:t>
          </w:r>
          <w:r>
            <w:rPr>
              <w:rFonts w:hint="eastAsia" w:ascii="微软雅黑" w:hAnsi="微软雅黑" w:cs="微软雅黑"/>
              <w:color w:val="auto"/>
              <w:szCs w:val="24"/>
              <w:highlight w:val="none"/>
            </w:rPr>
            <w:t>、违约责任</w:t>
          </w:r>
          <w:r>
            <w:rPr>
              <w:color w:val="auto"/>
            </w:rPr>
            <w:tab/>
          </w:r>
          <w:r>
            <w:rPr>
              <w:color w:val="auto"/>
            </w:rPr>
            <w:fldChar w:fldCharType="begin"/>
          </w:r>
          <w:r>
            <w:rPr>
              <w:color w:val="auto"/>
            </w:rPr>
            <w:instrText xml:space="preserve"> PAGEREF _Toc6587 \h </w:instrText>
          </w:r>
          <w:r>
            <w:rPr>
              <w:color w:val="auto"/>
            </w:rPr>
            <w:fldChar w:fldCharType="separate"/>
          </w:r>
          <w:r>
            <w:rPr>
              <w:color w:val="auto"/>
            </w:rPr>
            <w:t>- 7 -</w:t>
          </w:r>
          <w:r>
            <w:rPr>
              <w:color w:val="auto"/>
            </w:rPr>
            <w:fldChar w:fldCharType="end"/>
          </w:r>
          <w:r>
            <w:rPr>
              <w:rFonts w:hint="eastAsia" w:ascii="微软雅黑" w:hAnsi="微软雅黑" w:cs="微软雅黑"/>
              <w:color w:val="auto"/>
              <w:szCs w:val="24"/>
              <w:highlight w:val="none"/>
            </w:rPr>
            <w:fldChar w:fldCharType="end"/>
          </w:r>
        </w:p>
        <w:p w14:paraId="2ED904E3">
          <w:pPr>
            <w:pStyle w:val="38"/>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_Toc6759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36"/>
              <w:highlight w:val="none"/>
            </w:rPr>
            <w:t>第三篇  项目商务需求</w:t>
          </w:r>
          <w:r>
            <w:rPr>
              <w:color w:val="auto"/>
            </w:rPr>
            <w:tab/>
          </w:r>
          <w:r>
            <w:rPr>
              <w:color w:val="auto"/>
            </w:rPr>
            <w:fldChar w:fldCharType="begin"/>
          </w:r>
          <w:r>
            <w:rPr>
              <w:color w:val="auto"/>
            </w:rPr>
            <w:instrText xml:space="preserve"> PAGEREF _Toc6759 \h </w:instrText>
          </w:r>
          <w:r>
            <w:rPr>
              <w:color w:val="auto"/>
            </w:rPr>
            <w:fldChar w:fldCharType="separate"/>
          </w:r>
          <w:r>
            <w:rPr>
              <w:color w:val="auto"/>
            </w:rPr>
            <w:t>- 8 -</w:t>
          </w:r>
          <w:r>
            <w:rPr>
              <w:color w:val="auto"/>
            </w:rPr>
            <w:fldChar w:fldCharType="end"/>
          </w:r>
          <w:r>
            <w:rPr>
              <w:rFonts w:hint="eastAsia" w:ascii="微软雅黑" w:hAnsi="微软雅黑" w:cs="微软雅黑"/>
              <w:color w:val="auto"/>
              <w:szCs w:val="24"/>
              <w:highlight w:val="none"/>
            </w:rPr>
            <w:fldChar w:fldCharType="end"/>
          </w:r>
        </w:p>
        <w:p w14:paraId="7032C205">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_Toc23557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rPr>
            <w:t>一、承租期、承租地点</w:t>
          </w:r>
          <w:r>
            <w:rPr>
              <w:color w:val="auto"/>
            </w:rPr>
            <w:tab/>
          </w:r>
          <w:r>
            <w:rPr>
              <w:color w:val="auto"/>
            </w:rPr>
            <w:fldChar w:fldCharType="begin"/>
          </w:r>
          <w:r>
            <w:rPr>
              <w:color w:val="auto"/>
            </w:rPr>
            <w:instrText xml:space="preserve"> PAGEREF _Toc23557 \h </w:instrText>
          </w:r>
          <w:r>
            <w:rPr>
              <w:color w:val="auto"/>
            </w:rPr>
            <w:fldChar w:fldCharType="separate"/>
          </w:r>
          <w:r>
            <w:rPr>
              <w:color w:val="auto"/>
            </w:rPr>
            <w:t>- 8 -</w:t>
          </w:r>
          <w:r>
            <w:rPr>
              <w:color w:val="auto"/>
            </w:rPr>
            <w:fldChar w:fldCharType="end"/>
          </w:r>
          <w:r>
            <w:rPr>
              <w:rFonts w:hint="eastAsia" w:ascii="微软雅黑" w:hAnsi="微软雅黑" w:cs="微软雅黑"/>
              <w:color w:val="auto"/>
              <w:szCs w:val="24"/>
              <w:highlight w:val="none"/>
            </w:rPr>
            <w:fldChar w:fldCharType="end"/>
          </w:r>
        </w:p>
        <w:p w14:paraId="73F7E4C1">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_Toc10871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rPr>
            <w:t>二、报价要求</w:t>
          </w:r>
          <w:r>
            <w:rPr>
              <w:color w:val="auto"/>
            </w:rPr>
            <w:tab/>
          </w:r>
          <w:r>
            <w:rPr>
              <w:color w:val="auto"/>
            </w:rPr>
            <w:fldChar w:fldCharType="begin"/>
          </w:r>
          <w:r>
            <w:rPr>
              <w:color w:val="auto"/>
            </w:rPr>
            <w:instrText xml:space="preserve"> PAGEREF _Toc10871 \h </w:instrText>
          </w:r>
          <w:r>
            <w:rPr>
              <w:color w:val="auto"/>
            </w:rPr>
            <w:fldChar w:fldCharType="separate"/>
          </w:r>
          <w:r>
            <w:rPr>
              <w:color w:val="auto"/>
            </w:rPr>
            <w:t>- 8 -</w:t>
          </w:r>
          <w:r>
            <w:rPr>
              <w:color w:val="auto"/>
            </w:rPr>
            <w:fldChar w:fldCharType="end"/>
          </w:r>
          <w:r>
            <w:rPr>
              <w:rFonts w:hint="eastAsia" w:ascii="微软雅黑" w:hAnsi="微软雅黑" w:cs="微软雅黑"/>
              <w:color w:val="auto"/>
              <w:szCs w:val="24"/>
              <w:highlight w:val="none"/>
            </w:rPr>
            <w:fldChar w:fldCharType="end"/>
          </w:r>
        </w:p>
        <w:p w14:paraId="558074BD">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_Toc10930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rPr>
            <w:t>三、其他商务要求内容</w:t>
          </w:r>
          <w:r>
            <w:rPr>
              <w:color w:val="auto"/>
            </w:rPr>
            <w:tab/>
          </w:r>
          <w:r>
            <w:rPr>
              <w:color w:val="auto"/>
            </w:rPr>
            <w:fldChar w:fldCharType="begin"/>
          </w:r>
          <w:r>
            <w:rPr>
              <w:color w:val="auto"/>
            </w:rPr>
            <w:instrText xml:space="preserve"> PAGEREF _Toc10930 \h </w:instrText>
          </w:r>
          <w:r>
            <w:rPr>
              <w:color w:val="auto"/>
            </w:rPr>
            <w:fldChar w:fldCharType="separate"/>
          </w:r>
          <w:r>
            <w:rPr>
              <w:color w:val="auto"/>
            </w:rPr>
            <w:t>- 8 -</w:t>
          </w:r>
          <w:r>
            <w:rPr>
              <w:color w:val="auto"/>
            </w:rPr>
            <w:fldChar w:fldCharType="end"/>
          </w:r>
          <w:r>
            <w:rPr>
              <w:rFonts w:hint="eastAsia" w:ascii="微软雅黑" w:hAnsi="微软雅黑" w:cs="微软雅黑"/>
              <w:color w:val="auto"/>
              <w:szCs w:val="24"/>
              <w:highlight w:val="none"/>
            </w:rPr>
            <w:fldChar w:fldCharType="end"/>
          </w:r>
        </w:p>
        <w:p w14:paraId="6405ED22">
          <w:pPr>
            <w:pStyle w:val="38"/>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_Toc14078 </w:instrText>
          </w:r>
          <w:r>
            <w:rPr>
              <w:rFonts w:hint="eastAsia" w:ascii="微软雅黑" w:hAnsi="微软雅黑" w:cs="微软雅黑"/>
              <w:color w:val="auto"/>
              <w:szCs w:val="24"/>
              <w:highlight w:val="none"/>
            </w:rPr>
            <w:fldChar w:fldCharType="separate"/>
          </w:r>
          <w:r>
            <w:rPr>
              <w:rFonts w:hint="eastAsia" w:ascii="微软雅黑" w:hAnsi="微软雅黑" w:cs="微软雅黑"/>
              <w:bCs/>
              <w:color w:val="auto"/>
              <w:szCs w:val="36"/>
              <w:highlight w:val="none"/>
            </w:rPr>
            <w:t>第四篇 招租程序及方法等</w:t>
          </w:r>
          <w:r>
            <w:rPr>
              <w:color w:val="auto"/>
            </w:rPr>
            <w:tab/>
          </w:r>
          <w:r>
            <w:rPr>
              <w:color w:val="auto"/>
            </w:rPr>
            <w:fldChar w:fldCharType="begin"/>
          </w:r>
          <w:r>
            <w:rPr>
              <w:color w:val="auto"/>
            </w:rPr>
            <w:instrText xml:space="preserve"> PAGEREF _Toc14078 \h </w:instrText>
          </w:r>
          <w:r>
            <w:rPr>
              <w:color w:val="auto"/>
            </w:rPr>
            <w:fldChar w:fldCharType="separate"/>
          </w:r>
          <w:r>
            <w:rPr>
              <w:color w:val="auto"/>
            </w:rPr>
            <w:t>- 9 -</w:t>
          </w:r>
          <w:r>
            <w:rPr>
              <w:color w:val="auto"/>
            </w:rPr>
            <w:fldChar w:fldCharType="end"/>
          </w:r>
          <w:r>
            <w:rPr>
              <w:rFonts w:hint="eastAsia" w:ascii="微软雅黑" w:hAnsi="微软雅黑" w:cs="微软雅黑"/>
              <w:color w:val="auto"/>
              <w:szCs w:val="24"/>
              <w:highlight w:val="none"/>
            </w:rPr>
            <w:fldChar w:fldCharType="end"/>
          </w:r>
        </w:p>
        <w:p w14:paraId="69CBCD72">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_Toc15372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rPr>
            <w:t>一、招租程序及方法</w:t>
          </w:r>
          <w:r>
            <w:rPr>
              <w:color w:val="auto"/>
            </w:rPr>
            <w:tab/>
          </w:r>
          <w:r>
            <w:rPr>
              <w:color w:val="auto"/>
            </w:rPr>
            <w:fldChar w:fldCharType="begin"/>
          </w:r>
          <w:r>
            <w:rPr>
              <w:color w:val="auto"/>
            </w:rPr>
            <w:instrText xml:space="preserve"> PAGEREF _Toc15372 \h </w:instrText>
          </w:r>
          <w:r>
            <w:rPr>
              <w:color w:val="auto"/>
            </w:rPr>
            <w:fldChar w:fldCharType="separate"/>
          </w:r>
          <w:r>
            <w:rPr>
              <w:color w:val="auto"/>
            </w:rPr>
            <w:t>- 9 -</w:t>
          </w:r>
          <w:r>
            <w:rPr>
              <w:color w:val="auto"/>
            </w:rPr>
            <w:fldChar w:fldCharType="end"/>
          </w:r>
          <w:r>
            <w:rPr>
              <w:rFonts w:hint="eastAsia" w:ascii="微软雅黑" w:hAnsi="微软雅黑" w:cs="微软雅黑"/>
              <w:color w:val="auto"/>
              <w:szCs w:val="24"/>
              <w:highlight w:val="none"/>
            </w:rPr>
            <w:fldChar w:fldCharType="end"/>
          </w:r>
        </w:p>
        <w:p w14:paraId="4F4BAD39">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_Toc31806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rPr>
            <w:t>二、评审标准</w:t>
          </w:r>
          <w:r>
            <w:rPr>
              <w:color w:val="auto"/>
            </w:rPr>
            <w:tab/>
          </w:r>
          <w:r>
            <w:rPr>
              <w:color w:val="auto"/>
            </w:rPr>
            <w:fldChar w:fldCharType="begin"/>
          </w:r>
          <w:r>
            <w:rPr>
              <w:color w:val="auto"/>
            </w:rPr>
            <w:instrText xml:space="preserve"> PAGEREF _Toc31806 \h </w:instrText>
          </w:r>
          <w:r>
            <w:rPr>
              <w:color w:val="auto"/>
            </w:rPr>
            <w:fldChar w:fldCharType="separate"/>
          </w:r>
          <w:r>
            <w:rPr>
              <w:color w:val="auto"/>
            </w:rPr>
            <w:t>- 10 -</w:t>
          </w:r>
          <w:r>
            <w:rPr>
              <w:color w:val="auto"/>
            </w:rPr>
            <w:fldChar w:fldCharType="end"/>
          </w:r>
          <w:r>
            <w:rPr>
              <w:rFonts w:hint="eastAsia" w:ascii="微软雅黑" w:hAnsi="微软雅黑" w:cs="微软雅黑"/>
              <w:color w:val="auto"/>
              <w:szCs w:val="24"/>
              <w:highlight w:val="none"/>
            </w:rPr>
            <w:fldChar w:fldCharType="end"/>
          </w:r>
        </w:p>
        <w:p w14:paraId="4E658F47">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_Toc9736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rPr>
            <w:t>三、无效响应</w:t>
          </w:r>
          <w:r>
            <w:rPr>
              <w:color w:val="auto"/>
            </w:rPr>
            <w:tab/>
          </w:r>
          <w:r>
            <w:rPr>
              <w:color w:val="auto"/>
            </w:rPr>
            <w:fldChar w:fldCharType="begin"/>
          </w:r>
          <w:r>
            <w:rPr>
              <w:color w:val="auto"/>
            </w:rPr>
            <w:instrText xml:space="preserve"> PAGEREF _Toc9736 \h </w:instrText>
          </w:r>
          <w:r>
            <w:rPr>
              <w:color w:val="auto"/>
            </w:rPr>
            <w:fldChar w:fldCharType="separate"/>
          </w:r>
          <w:r>
            <w:rPr>
              <w:color w:val="auto"/>
            </w:rPr>
            <w:t>- 10 -</w:t>
          </w:r>
          <w:r>
            <w:rPr>
              <w:color w:val="auto"/>
            </w:rPr>
            <w:fldChar w:fldCharType="end"/>
          </w:r>
          <w:r>
            <w:rPr>
              <w:rFonts w:hint="eastAsia" w:ascii="微软雅黑" w:hAnsi="微软雅黑" w:cs="微软雅黑"/>
              <w:color w:val="auto"/>
              <w:szCs w:val="24"/>
              <w:highlight w:val="none"/>
            </w:rPr>
            <w:fldChar w:fldCharType="end"/>
          </w:r>
        </w:p>
        <w:p w14:paraId="1BA12A87">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_Toc8256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rPr>
            <w:t>四、采购终止</w:t>
          </w:r>
          <w:r>
            <w:rPr>
              <w:color w:val="auto"/>
            </w:rPr>
            <w:tab/>
          </w:r>
          <w:r>
            <w:rPr>
              <w:color w:val="auto"/>
            </w:rPr>
            <w:fldChar w:fldCharType="begin"/>
          </w:r>
          <w:r>
            <w:rPr>
              <w:color w:val="auto"/>
            </w:rPr>
            <w:instrText xml:space="preserve"> PAGEREF _Toc8256 \h </w:instrText>
          </w:r>
          <w:r>
            <w:rPr>
              <w:color w:val="auto"/>
            </w:rPr>
            <w:fldChar w:fldCharType="separate"/>
          </w:r>
          <w:r>
            <w:rPr>
              <w:color w:val="auto"/>
            </w:rPr>
            <w:t>- 11 -</w:t>
          </w:r>
          <w:r>
            <w:rPr>
              <w:color w:val="auto"/>
            </w:rPr>
            <w:fldChar w:fldCharType="end"/>
          </w:r>
          <w:r>
            <w:rPr>
              <w:rFonts w:hint="eastAsia" w:ascii="微软雅黑" w:hAnsi="微软雅黑" w:cs="微软雅黑"/>
              <w:color w:val="auto"/>
              <w:szCs w:val="24"/>
              <w:highlight w:val="none"/>
            </w:rPr>
            <w:fldChar w:fldCharType="end"/>
          </w:r>
        </w:p>
        <w:p w14:paraId="2A875B16">
          <w:pPr>
            <w:pStyle w:val="38"/>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_Toc26309 </w:instrText>
          </w:r>
          <w:r>
            <w:rPr>
              <w:rFonts w:hint="eastAsia" w:ascii="微软雅黑" w:hAnsi="微软雅黑" w:cs="微软雅黑"/>
              <w:color w:val="auto"/>
              <w:szCs w:val="24"/>
              <w:highlight w:val="none"/>
            </w:rPr>
            <w:fldChar w:fldCharType="separate"/>
          </w:r>
          <w:r>
            <w:rPr>
              <w:rFonts w:hint="eastAsia"/>
              <w:color w:val="auto"/>
              <w:highlight w:val="none"/>
            </w:rPr>
            <w:t>第五篇  招租申请人须知</w:t>
          </w:r>
          <w:r>
            <w:rPr>
              <w:color w:val="auto"/>
            </w:rPr>
            <w:tab/>
          </w:r>
          <w:r>
            <w:rPr>
              <w:color w:val="auto"/>
            </w:rPr>
            <w:fldChar w:fldCharType="begin"/>
          </w:r>
          <w:r>
            <w:rPr>
              <w:color w:val="auto"/>
            </w:rPr>
            <w:instrText xml:space="preserve"> PAGEREF _Toc26309 \h </w:instrText>
          </w:r>
          <w:r>
            <w:rPr>
              <w:color w:val="auto"/>
            </w:rPr>
            <w:fldChar w:fldCharType="separate"/>
          </w:r>
          <w:r>
            <w:rPr>
              <w:color w:val="auto"/>
            </w:rPr>
            <w:t>- 12 -</w:t>
          </w:r>
          <w:r>
            <w:rPr>
              <w:color w:val="auto"/>
            </w:rPr>
            <w:fldChar w:fldCharType="end"/>
          </w:r>
          <w:r>
            <w:rPr>
              <w:rFonts w:hint="eastAsia" w:ascii="微软雅黑" w:hAnsi="微软雅黑" w:cs="微软雅黑"/>
              <w:color w:val="auto"/>
              <w:szCs w:val="24"/>
              <w:highlight w:val="none"/>
            </w:rPr>
            <w:fldChar w:fldCharType="end"/>
          </w:r>
        </w:p>
        <w:p w14:paraId="1F108133">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_Toc24541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rPr>
            <w:t>一、招租费用</w:t>
          </w:r>
          <w:r>
            <w:rPr>
              <w:color w:val="auto"/>
            </w:rPr>
            <w:tab/>
          </w:r>
          <w:r>
            <w:rPr>
              <w:color w:val="auto"/>
            </w:rPr>
            <w:fldChar w:fldCharType="begin"/>
          </w:r>
          <w:r>
            <w:rPr>
              <w:color w:val="auto"/>
            </w:rPr>
            <w:instrText xml:space="preserve"> PAGEREF _Toc24541 \h </w:instrText>
          </w:r>
          <w:r>
            <w:rPr>
              <w:color w:val="auto"/>
            </w:rPr>
            <w:fldChar w:fldCharType="separate"/>
          </w:r>
          <w:r>
            <w:rPr>
              <w:color w:val="auto"/>
            </w:rPr>
            <w:t>- 12 -</w:t>
          </w:r>
          <w:r>
            <w:rPr>
              <w:color w:val="auto"/>
            </w:rPr>
            <w:fldChar w:fldCharType="end"/>
          </w:r>
          <w:r>
            <w:rPr>
              <w:rFonts w:hint="eastAsia" w:ascii="微软雅黑" w:hAnsi="微软雅黑" w:cs="微软雅黑"/>
              <w:color w:val="auto"/>
              <w:szCs w:val="24"/>
              <w:highlight w:val="none"/>
            </w:rPr>
            <w:fldChar w:fldCharType="end"/>
          </w:r>
        </w:p>
        <w:p w14:paraId="40E5650D">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_Toc2573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rPr>
            <w:t>二、招租文件</w:t>
          </w:r>
          <w:r>
            <w:rPr>
              <w:color w:val="auto"/>
            </w:rPr>
            <w:tab/>
          </w:r>
          <w:r>
            <w:rPr>
              <w:color w:val="auto"/>
            </w:rPr>
            <w:fldChar w:fldCharType="begin"/>
          </w:r>
          <w:r>
            <w:rPr>
              <w:color w:val="auto"/>
            </w:rPr>
            <w:instrText xml:space="preserve"> PAGEREF _Toc2573 \h </w:instrText>
          </w:r>
          <w:r>
            <w:rPr>
              <w:color w:val="auto"/>
            </w:rPr>
            <w:fldChar w:fldCharType="separate"/>
          </w:r>
          <w:r>
            <w:rPr>
              <w:color w:val="auto"/>
            </w:rPr>
            <w:t>- 12 -</w:t>
          </w:r>
          <w:r>
            <w:rPr>
              <w:color w:val="auto"/>
            </w:rPr>
            <w:fldChar w:fldCharType="end"/>
          </w:r>
          <w:r>
            <w:rPr>
              <w:rFonts w:hint="eastAsia" w:ascii="微软雅黑" w:hAnsi="微软雅黑" w:cs="微软雅黑"/>
              <w:color w:val="auto"/>
              <w:szCs w:val="24"/>
              <w:highlight w:val="none"/>
            </w:rPr>
            <w:fldChar w:fldCharType="end"/>
          </w:r>
        </w:p>
        <w:p w14:paraId="7657C47D">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_Toc6341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rPr>
            <w:t>三、招租要求</w:t>
          </w:r>
          <w:r>
            <w:rPr>
              <w:color w:val="auto"/>
            </w:rPr>
            <w:tab/>
          </w:r>
          <w:r>
            <w:rPr>
              <w:color w:val="auto"/>
            </w:rPr>
            <w:fldChar w:fldCharType="begin"/>
          </w:r>
          <w:r>
            <w:rPr>
              <w:color w:val="auto"/>
            </w:rPr>
            <w:instrText xml:space="preserve"> PAGEREF _Toc6341 \h </w:instrText>
          </w:r>
          <w:r>
            <w:rPr>
              <w:color w:val="auto"/>
            </w:rPr>
            <w:fldChar w:fldCharType="separate"/>
          </w:r>
          <w:r>
            <w:rPr>
              <w:color w:val="auto"/>
            </w:rPr>
            <w:t>- 12 -</w:t>
          </w:r>
          <w:r>
            <w:rPr>
              <w:color w:val="auto"/>
            </w:rPr>
            <w:fldChar w:fldCharType="end"/>
          </w:r>
          <w:r>
            <w:rPr>
              <w:rFonts w:hint="eastAsia" w:ascii="微软雅黑" w:hAnsi="微软雅黑" w:cs="微软雅黑"/>
              <w:color w:val="auto"/>
              <w:szCs w:val="24"/>
              <w:highlight w:val="none"/>
            </w:rPr>
            <w:fldChar w:fldCharType="end"/>
          </w:r>
        </w:p>
        <w:p w14:paraId="4A149E96">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_Toc7091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rPr>
            <w:t>四、成交招租申请人的确认和变更</w:t>
          </w:r>
          <w:r>
            <w:rPr>
              <w:color w:val="auto"/>
            </w:rPr>
            <w:tab/>
          </w:r>
          <w:r>
            <w:rPr>
              <w:color w:val="auto"/>
            </w:rPr>
            <w:fldChar w:fldCharType="begin"/>
          </w:r>
          <w:r>
            <w:rPr>
              <w:color w:val="auto"/>
            </w:rPr>
            <w:instrText xml:space="preserve"> PAGEREF _Toc7091 \h </w:instrText>
          </w:r>
          <w:r>
            <w:rPr>
              <w:color w:val="auto"/>
            </w:rPr>
            <w:fldChar w:fldCharType="separate"/>
          </w:r>
          <w:r>
            <w:rPr>
              <w:color w:val="auto"/>
            </w:rPr>
            <w:t>- 13 -</w:t>
          </w:r>
          <w:r>
            <w:rPr>
              <w:color w:val="auto"/>
            </w:rPr>
            <w:fldChar w:fldCharType="end"/>
          </w:r>
          <w:r>
            <w:rPr>
              <w:rFonts w:hint="eastAsia" w:ascii="微软雅黑" w:hAnsi="微软雅黑" w:cs="微软雅黑"/>
              <w:color w:val="auto"/>
              <w:szCs w:val="24"/>
              <w:highlight w:val="none"/>
            </w:rPr>
            <w:fldChar w:fldCharType="end"/>
          </w:r>
        </w:p>
        <w:p w14:paraId="27DB7C90">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_Toc16602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rPr>
            <w:t>五、成交通知</w:t>
          </w:r>
          <w:r>
            <w:rPr>
              <w:color w:val="auto"/>
            </w:rPr>
            <w:tab/>
          </w:r>
          <w:r>
            <w:rPr>
              <w:color w:val="auto"/>
            </w:rPr>
            <w:fldChar w:fldCharType="begin"/>
          </w:r>
          <w:r>
            <w:rPr>
              <w:color w:val="auto"/>
            </w:rPr>
            <w:instrText xml:space="preserve"> PAGEREF _Toc16602 \h </w:instrText>
          </w:r>
          <w:r>
            <w:rPr>
              <w:color w:val="auto"/>
            </w:rPr>
            <w:fldChar w:fldCharType="separate"/>
          </w:r>
          <w:r>
            <w:rPr>
              <w:color w:val="auto"/>
            </w:rPr>
            <w:t>- 13 -</w:t>
          </w:r>
          <w:r>
            <w:rPr>
              <w:color w:val="auto"/>
            </w:rPr>
            <w:fldChar w:fldCharType="end"/>
          </w:r>
          <w:r>
            <w:rPr>
              <w:rFonts w:hint="eastAsia" w:ascii="微软雅黑" w:hAnsi="微软雅黑" w:cs="微软雅黑"/>
              <w:color w:val="auto"/>
              <w:szCs w:val="24"/>
              <w:highlight w:val="none"/>
            </w:rPr>
            <w:fldChar w:fldCharType="end"/>
          </w:r>
        </w:p>
        <w:p w14:paraId="15199616">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_Toc22016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24"/>
              <w:highlight w:val="none"/>
            </w:rPr>
            <w:t>六、招租代理服务费</w:t>
          </w:r>
          <w:r>
            <w:rPr>
              <w:color w:val="auto"/>
            </w:rPr>
            <w:tab/>
          </w:r>
          <w:r>
            <w:rPr>
              <w:color w:val="auto"/>
            </w:rPr>
            <w:fldChar w:fldCharType="begin"/>
          </w:r>
          <w:r>
            <w:rPr>
              <w:color w:val="auto"/>
            </w:rPr>
            <w:instrText xml:space="preserve"> PAGEREF _Toc22016 \h </w:instrText>
          </w:r>
          <w:r>
            <w:rPr>
              <w:color w:val="auto"/>
            </w:rPr>
            <w:fldChar w:fldCharType="separate"/>
          </w:r>
          <w:r>
            <w:rPr>
              <w:color w:val="auto"/>
            </w:rPr>
            <w:t>- 14 -</w:t>
          </w:r>
          <w:r>
            <w:rPr>
              <w:color w:val="auto"/>
            </w:rPr>
            <w:fldChar w:fldCharType="end"/>
          </w:r>
          <w:r>
            <w:rPr>
              <w:rFonts w:hint="eastAsia" w:ascii="微软雅黑" w:hAnsi="微软雅黑" w:cs="微软雅黑"/>
              <w:color w:val="auto"/>
              <w:szCs w:val="24"/>
              <w:highlight w:val="none"/>
            </w:rPr>
            <w:fldChar w:fldCharType="end"/>
          </w:r>
        </w:p>
        <w:p w14:paraId="64ECF0EE">
          <w:pPr>
            <w:pStyle w:val="38"/>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_Toc7526 </w:instrText>
          </w:r>
          <w:r>
            <w:rPr>
              <w:rFonts w:hint="eastAsia" w:ascii="微软雅黑" w:hAnsi="微软雅黑" w:cs="微软雅黑"/>
              <w:color w:val="auto"/>
              <w:szCs w:val="24"/>
              <w:highlight w:val="none"/>
            </w:rPr>
            <w:fldChar w:fldCharType="separate"/>
          </w:r>
          <w:r>
            <w:rPr>
              <w:rFonts w:hint="eastAsia" w:ascii="微软雅黑" w:hAnsi="微软雅黑" w:cs="微软雅黑"/>
              <w:color w:val="auto"/>
              <w:szCs w:val="36"/>
              <w:highlight w:val="none"/>
            </w:rPr>
            <w:t>第六篇  合同主要条款和格式合同（样本）</w:t>
          </w:r>
          <w:r>
            <w:rPr>
              <w:color w:val="auto"/>
            </w:rPr>
            <w:tab/>
          </w:r>
          <w:r>
            <w:rPr>
              <w:color w:val="auto"/>
            </w:rPr>
            <w:fldChar w:fldCharType="begin"/>
          </w:r>
          <w:r>
            <w:rPr>
              <w:color w:val="auto"/>
            </w:rPr>
            <w:instrText xml:space="preserve"> PAGEREF _Toc7526 \h </w:instrText>
          </w:r>
          <w:r>
            <w:rPr>
              <w:color w:val="auto"/>
            </w:rPr>
            <w:fldChar w:fldCharType="separate"/>
          </w:r>
          <w:r>
            <w:rPr>
              <w:color w:val="auto"/>
            </w:rPr>
            <w:t>- 15 -</w:t>
          </w:r>
          <w:r>
            <w:rPr>
              <w:color w:val="auto"/>
            </w:rPr>
            <w:fldChar w:fldCharType="end"/>
          </w:r>
          <w:r>
            <w:rPr>
              <w:rFonts w:hint="eastAsia" w:ascii="微软雅黑" w:hAnsi="微软雅黑" w:cs="微软雅黑"/>
              <w:color w:val="auto"/>
              <w:szCs w:val="24"/>
              <w:highlight w:val="none"/>
            </w:rPr>
            <w:fldChar w:fldCharType="end"/>
          </w:r>
        </w:p>
        <w:p w14:paraId="556B0AC1">
          <w:pPr>
            <w:pStyle w:val="38"/>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_Toc13470 </w:instrText>
          </w:r>
          <w:r>
            <w:rPr>
              <w:rFonts w:hint="eastAsia" w:ascii="微软雅黑" w:hAnsi="微软雅黑" w:cs="微软雅黑"/>
              <w:color w:val="auto"/>
              <w:szCs w:val="24"/>
              <w:highlight w:val="none"/>
            </w:rPr>
            <w:fldChar w:fldCharType="separate"/>
          </w:r>
          <w:r>
            <w:rPr>
              <w:rFonts w:hint="eastAsia"/>
              <w:bCs/>
              <w:color w:val="auto"/>
              <w:szCs w:val="22"/>
              <w:highlight w:val="none"/>
            </w:rPr>
            <w:t>第七篇  响应文件编制要求</w:t>
          </w:r>
          <w:r>
            <w:rPr>
              <w:color w:val="auto"/>
            </w:rPr>
            <w:tab/>
          </w:r>
          <w:r>
            <w:rPr>
              <w:color w:val="auto"/>
            </w:rPr>
            <w:fldChar w:fldCharType="begin"/>
          </w:r>
          <w:r>
            <w:rPr>
              <w:color w:val="auto"/>
            </w:rPr>
            <w:instrText xml:space="preserve"> PAGEREF _Toc13470 \h </w:instrText>
          </w:r>
          <w:r>
            <w:rPr>
              <w:color w:val="auto"/>
            </w:rPr>
            <w:fldChar w:fldCharType="separate"/>
          </w:r>
          <w:r>
            <w:rPr>
              <w:color w:val="auto"/>
            </w:rPr>
            <w:t>- 20 -</w:t>
          </w:r>
          <w:r>
            <w:rPr>
              <w:color w:val="auto"/>
            </w:rPr>
            <w:fldChar w:fldCharType="end"/>
          </w:r>
          <w:r>
            <w:rPr>
              <w:rFonts w:hint="eastAsia" w:ascii="微软雅黑" w:hAnsi="微软雅黑" w:cs="微软雅黑"/>
              <w:color w:val="auto"/>
              <w:szCs w:val="24"/>
              <w:highlight w:val="none"/>
            </w:rPr>
            <w:fldChar w:fldCharType="end"/>
          </w:r>
        </w:p>
        <w:p w14:paraId="3EC3BDB8">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_Toc24813 </w:instrText>
          </w:r>
          <w:r>
            <w:rPr>
              <w:rFonts w:hint="eastAsia" w:ascii="微软雅黑" w:hAnsi="微软雅黑" w:cs="微软雅黑"/>
              <w:color w:val="auto"/>
              <w:szCs w:val="24"/>
              <w:highlight w:val="none"/>
            </w:rPr>
            <w:fldChar w:fldCharType="separate"/>
          </w:r>
          <w:r>
            <w:rPr>
              <w:rFonts w:hint="eastAsia"/>
              <w:color w:val="auto"/>
              <w:highlight w:val="none"/>
            </w:rPr>
            <w:t>一、经济部分</w:t>
          </w:r>
          <w:r>
            <w:rPr>
              <w:color w:val="auto"/>
            </w:rPr>
            <w:tab/>
          </w:r>
          <w:r>
            <w:rPr>
              <w:color w:val="auto"/>
            </w:rPr>
            <w:fldChar w:fldCharType="begin"/>
          </w:r>
          <w:r>
            <w:rPr>
              <w:color w:val="auto"/>
            </w:rPr>
            <w:instrText xml:space="preserve"> PAGEREF _Toc24813 \h </w:instrText>
          </w:r>
          <w:r>
            <w:rPr>
              <w:color w:val="auto"/>
            </w:rPr>
            <w:fldChar w:fldCharType="separate"/>
          </w:r>
          <w:r>
            <w:rPr>
              <w:color w:val="auto"/>
            </w:rPr>
            <w:t>- 22 -</w:t>
          </w:r>
          <w:r>
            <w:rPr>
              <w:color w:val="auto"/>
            </w:rPr>
            <w:fldChar w:fldCharType="end"/>
          </w:r>
          <w:r>
            <w:rPr>
              <w:rFonts w:hint="eastAsia" w:ascii="微软雅黑" w:hAnsi="微软雅黑" w:cs="微软雅黑"/>
              <w:color w:val="auto"/>
              <w:szCs w:val="24"/>
              <w:highlight w:val="none"/>
            </w:rPr>
            <w:fldChar w:fldCharType="end"/>
          </w:r>
        </w:p>
        <w:p w14:paraId="2B358912">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_Toc6030 </w:instrText>
          </w:r>
          <w:r>
            <w:rPr>
              <w:rFonts w:hint="eastAsia" w:ascii="微软雅黑" w:hAnsi="微软雅黑" w:cs="微软雅黑"/>
              <w:color w:val="auto"/>
              <w:szCs w:val="24"/>
              <w:highlight w:val="none"/>
            </w:rPr>
            <w:fldChar w:fldCharType="separate"/>
          </w:r>
          <w:r>
            <w:rPr>
              <w:rFonts w:hint="eastAsia"/>
              <w:color w:val="auto"/>
              <w:highlight w:val="none"/>
            </w:rPr>
            <w:t>二、招租项目要求部分</w:t>
          </w:r>
          <w:r>
            <w:rPr>
              <w:color w:val="auto"/>
            </w:rPr>
            <w:tab/>
          </w:r>
          <w:r>
            <w:rPr>
              <w:color w:val="auto"/>
            </w:rPr>
            <w:fldChar w:fldCharType="begin"/>
          </w:r>
          <w:r>
            <w:rPr>
              <w:color w:val="auto"/>
            </w:rPr>
            <w:instrText xml:space="preserve"> PAGEREF _Toc6030 \h </w:instrText>
          </w:r>
          <w:r>
            <w:rPr>
              <w:color w:val="auto"/>
            </w:rPr>
            <w:fldChar w:fldCharType="separate"/>
          </w:r>
          <w:r>
            <w:rPr>
              <w:color w:val="auto"/>
            </w:rPr>
            <w:t>- 23 -</w:t>
          </w:r>
          <w:r>
            <w:rPr>
              <w:color w:val="auto"/>
            </w:rPr>
            <w:fldChar w:fldCharType="end"/>
          </w:r>
          <w:r>
            <w:rPr>
              <w:rFonts w:hint="eastAsia" w:ascii="微软雅黑" w:hAnsi="微软雅黑" w:cs="微软雅黑"/>
              <w:color w:val="auto"/>
              <w:szCs w:val="24"/>
              <w:highlight w:val="none"/>
            </w:rPr>
            <w:fldChar w:fldCharType="end"/>
          </w:r>
        </w:p>
        <w:p w14:paraId="50BA8B02">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_Toc19629 </w:instrText>
          </w:r>
          <w:r>
            <w:rPr>
              <w:rFonts w:hint="eastAsia" w:ascii="微软雅黑" w:hAnsi="微软雅黑" w:cs="微软雅黑"/>
              <w:color w:val="auto"/>
              <w:szCs w:val="24"/>
              <w:highlight w:val="none"/>
            </w:rPr>
            <w:fldChar w:fldCharType="separate"/>
          </w:r>
          <w:r>
            <w:rPr>
              <w:rFonts w:hint="eastAsia"/>
              <w:color w:val="auto"/>
              <w:highlight w:val="none"/>
            </w:rPr>
            <w:t>三、商务部分</w:t>
          </w:r>
          <w:r>
            <w:rPr>
              <w:color w:val="auto"/>
            </w:rPr>
            <w:tab/>
          </w:r>
          <w:r>
            <w:rPr>
              <w:color w:val="auto"/>
            </w:rPr>
            <w:fldChar w:fldCharType="begin"/>
          </w:r>
          <w:r>
            <w:rPr>
              <w:color w:val="auto"/>
            </w:rPr>
            <w:instrText xml:space="preserve"> PAGEREF _Toc19629 \h </w:instrText>
          </w:r>
          <w:r>
            <w:rPr>
              <w:color w:val="auto"/>
            </w:rPr>
            <w:fldChar w:fldCharType="separate"/>
          </w:r>
          <w:r>
            <w:rPr>
              <w:color w:val="auto"/>
            </w:rPr>
            <w:t>- 25 -</w:t>
          </w:r>
          <w:r>
            <w:rPr>
              <w:color w:val="auto"/>
            </w:rPr>
            <w:fldChar w:fldCharType="end"/>
          </w:r>
          <w:r>
            <w:rPr>
              <w:rFonts w:hint="eastAsia" w:ascii="微软雅黑" w:hAnsi="微软雅黑" w:cs="微软雅黑"/>
              <w:color w:val="auto"/>
              <w:szCs w:val="24"/>
              <w:highlight w:val="none"/>
            </w:rPr>
            <w:fldChar w:fldCharType="end"/>
          </w:r>
        </w:p>
        <w:p w14:paraId="443BDF11">
          <w:pPr>
            <w:pStyle w:val="46"/>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_Toc16184 </w:instrText>
          </w:r>
          <w:r>
            <w:rPr>
              <w:rFonts w:hint="eastAsia" w:ascii="微软雅黑" w:hAnsi="微软雅黑" w:cs="微软雅黑"/>
              <w:color w:val="auto"/>
              <w:szCs w:val="24"/>
              <w:highlight w:val="none"/>
            </w:rPr>
            <w:fldChar w:fldCharType="separate"/>
          </w:r>
          <w:r>
            <w:rPr>
              <w:rFonts w:hint="eastAsia"/>
              <w:color w:val="auto"/>
              <w:highlight w:val="none"/>
            </w:rPr>
            <w:t>四、资格条件及其他</w:t>
          </w:r>
          <w:r>
            <w:rPr>
              <w:color w:val="auto"/>
            </w:rPr>
            <w:tab/>
          </w:r>
          <w:r>
            <w:rPr>
              <w:color w:val="auto"/>
            </w:rPr>
            <w:fldChar w:fldCharType="begin"/>
          </w:r>
          <w:r>
            <w:rPr>
              <w:color w:val="auto"/>
            </w:rPr>
            <w:instrText xml:space="preserve"> PAGEREF _Toc16184 \h </w:instrText>
          </w:r>
          <w:r>
            <w:rPr>
              <w:color w:val="auto"/>
            </w:rPr>
            <w:fldChar w:fldCharType="separate"/>
          </w:r>
          <w:r>
            <w:rPr>
              <w:color w:val="auto"/>
            </w:rPr>
            <w:t>- 27 -</w:t>
          </w:r>
          <w:r>
            <w:rPr>
              <w:color w:val="auto"/>
            </w:rPr>
            <w:fldChar w:fldCharType="end"/>
          </w:r>
          <w:r>
            <w:rPr>
              <w:rFonts w:hint="eastAsia" w:ascii="微软雅黑" w:hAnsi="微软雅黑" w:cs="微软雅黑"/>
              <w:color w:val="auto"/>
              <w:szCs w:val="24"/>
              <w:highlight w:val="none"/>
            </w:rPr>
            <w:fldChar w:fldCharType="end"/>
          </w:r>
        </w:p>
        <w:p w14:paraId="35C39AB4">
          <w:pPr>
            <w:pStyle w:val="38"/>
            <w:tabs>
              <w:tab w:val="right" w:leader="dot" w:pos="9412"/>
            </w:tabs>
            <w:rPr>
              <w:color w:val="auto"/>
            </w:rPr>
          </w:pPr>
          <w:r>
            <w:rPr>
              <w:rFonts w:hint="eastAsia" w:ascii="微软雅黑" w:hAnsi="微软雅黑" w:cs="微软雅黑"/>
              <w:color w:val="auto"/>
              <w:szCs w:val="24"/>
              <w:highlight w:val="none"/>
            </w:rPr>
            <w:fldChar w:fldCharType="begin"/>
          </w:r>
          <w:r>
            <w:rPr>
              <w:rFonts w:hint="eastAsia" w:ascii="微软雅黑" w:hAnsi="微软雅黑" w:cs="微软雅黑"/>
              <w:color w:val="auto"/>
              <w:szCs w:val="24"/>
              <w:highlight w:val="none"/>
            </w:rPr>
            <w:instrText xml:space="preserve"> HYPERLINK \l _Toc6927 </w:instrText>
          </w:r>
          <w:r>
            <w:rPr>
              <w:rFonts w:hint="eastAsia" w:ascii="微软雅黑" w:hAnsi="微软雅黑" w:cs="微软雅黑"/>
              <w:color w:val="auto"/>
              <w:szCs w:val="24"/>
              <w:highlight w:val="none"/>
            </w:rPr>
            <w:fldChar w:fldCharType="separate"/>
          </w:r>
          <w:r>
            <w:rPr>
              <w:rFonts w:hint="eastAsia" w:ascii="宋体" w:hAnsi="宋体" w:eastAsia="宋体" w:cs="宋体"/>
              <w:color w:val="auto"/>
              <w:szCs w:val="36"/>
            </w:rPr>
            <w:t>附件：采购文件发售登记表</w:t>
          </w:r>
          <w:r>
            <w:rPr>
              <w:color w:val="auto"/>
            </w:rPr>
            <w:tab/>
          </w:r>
          <w:r>
            <w:rPr>
              <w:color w:val="auto"/>
            </w:rPr>
            <w:fldChar w:fldCharType="begin"/>
          </w:r>
          <w:r>
            <w:rPr>
              <w:color w:val="auto"/>
            </w:rPr>
            <w:instrText xml:space="preserve"> PAGEREF _Toc6927 \h </w:instrText>
          </w:r>
          <w:r>
            <w:rPr>
              <w:color w:val="auto"/>
            </w:rPr>
            <w:fldChar w:fldCharType="separate"/>
          </w:r>
          <w:r>
            <w:rPr>
              <w:color w:val="auto"/>
            </w:rPr>
            <w:t>- 33 -</w:t>
          </w:r>
          <w:r>
            <w:rPr>
              <w:color w:val="auto"/>
            </w:rPr>
            <w:fldChar w:fldCharType="end"/>
          </w:r>
          <w:r>
            <w:rPr>
              <w:rFonts w:hint="eastAsia" w:ascii="微软雅黑" w:hAnsi="微软雅黑" w:cs="微软雅黑"/>
              <w:color w:val="auto"/>
              <w:szCs w:val="24"/>
              <w:highlight w:val="none"/>
            </w:rPr>
            <w:fldChar w:fldCharType="end"/>
          </w:r>
        </w:p>
        <w:p w14:paraId="648A06AA">
          <w:pPr>
            <w:pStyle w:val="4"/>
            <w:spacing w:line="360" w:lineRule="auto"/>
            <w:rPr>
              <w:rFonts w:ascii="微软雅黑" w:hAnsi="微软雅黑" w:cs="微软雅黑"/>
              <w:b w:val="0"/>
              <w:color w:val="auto"/>
              <w:sz w:val="36"/>
              <w:szCs w:val="30"/>
              <w:highlight w:val="none"/>
            </w:rPr>
          </w:pPr>
          <w:r>
            <w:rPr>
              <w:rFonts w:hint="eastAsia" w:ascii="微软雅黑" w:hAnsi="微软雅黑" w:cs="微软雅黑"/>
              <w:color w:val="auto"/>
              <w:szCs w:val="24"/>
              <w:highlight w:val="none"/>
            </w:rPr>
            <w:fldChar w:fldCharType="end"/>
          </w:r>
        </w:p>
      </w:sdtContent>
    </w:sdt>
    <w:p w14:paraId="6CB8B8B0">
      <w:pPr>
        <w:rPr>
          <w:rFonts w:hint="eastAsia"/>
          <w:b/>
          <w:bCs/>
          <w:color w:val="auto"/>
          <w:sz w:val="40"/>
          <w:szCs w:val="22"/>
          <w:highlight w:val="none"/>
        </w:rPr>
      </w:pPr>
      <w:r>
        <w:rPr>
          <w:rFonts w:hint="eastAsia"/>
          <w:b/>
          <w:bCs/>
          <w:color w:val="auto"/>
          <w:sz w:val="40"/>
          <w:szCs w:val="22"/>
          <w:highlight w:val="none"/>
        </w:rPr>
        <w:br w:type="page"/>
      </w:r>
    </w:p>
    <w:p w14:paraId="165709E8">
      <w:pPr>
        <w:pStyle w:val="2"/>
        <w:rPr>
          <w:color w:val="auto"/>
        </w:rPr>
      </w:pPr>
    </w:p>
    <w:p w14:paraId="21C9A4A2">
      <w:pPr>
        <w:pStyle w:val="3"/>
        <w:rPr>
          <w:b/>
          <w:bCs/>
          <w:color w:val="auto"/>
          <w:sz w:val="40"/>
          <w:szCs w:val="22"/>
          <w:highlight w:val="none"/>
        </w:rPr>
      </w:pPr>
      <w:bookmarkStart w:id="11" w:name="_Toc19672"/>
      <w:r>
        <w:rPr>
          <w:rFonts w:hint="eastAsia"/>
          <w:b/>
          <w:bCs/>
          <w:color w:val="auto"/>
          <w:sz w:val="40"/>
          <w:szCs w:val="22"/>
          <w:highlight w:val="none"/>
        </w:rPr>
        <w:t>第一篇  采购邀请书</w:t>
      </w:r>
      <w:bookmarkEnd w:id="5"/>
      <w:bookmarkEnd w:id="6"/>
      <w:bookmarkEnd w:id="7"/>
      <w:bookmarkEnd w:id="8"/>
      <w:bookmarkEnd w:id="9"/>
      <w:bookmarkEnd w:id="10"/>
      <w:bookmarkEnd w:id="11"/>
    </w:p>
    <w:p w14:paraId="25B942CA">
      <w:pPr>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lang w:eastAsia="zh-CN"/>
        </w:rPr>
        <w:t>重庆鸿兴招标代理有限公司</w:t>
      </w:r>
      <w:r>
        <w:rPr>
          <w:rFonts w:hint="eastAsia" w:ascii="微软雅黑" w:hAnsi="微软雅黑" w:cs="微软雅黑"/>
          <w:color w:val="auto"/>
          <w:szCs w:val="24"/>
          <w:highlight w:val="none"/>
        </w:rPr>
        <w:t>（以下简称：招租代理机构）接受</w:t>
      </w:r>
      <w:r>
        <w:rPr>
          <w:rFonts w:hint="eastAsia" w:ascii="微软雅黑" w:hAnsi="微软雅黑" w:cs="微软雅黑"/>
          <w:color w:val="auto"/>
          <w:szCs w:val="24"/>
          <w:highlight w:val="none"/>
          <w:lang w:eastAsia="zh-CN"/>
        </w:rPr>
        <w:t>重庆市江津区四面山水利工程管理所</w:t>
      </w:r>
      <w:r>
        <w:rPr>
          <w:rFonts w:hint="eastAsia" w:ascii="微软雅黑" w:hAnsi="微软雅黑" w:cs="微软雅黑"/>
          <w:color w:val="auto"/>
          <w:szCs w:val="24"/>
          <w:highlight w:val="none"/>
        </w:rPr>
        <w:t>（以下简称：招租人）的委托，对</w:t>
      </w:r>
      <w:r>
        <w:rPr>
          <w:rFonts w:hint="eastAsia" w:ascii="微软雅黑" w:hAnsi="微软雅黑" w:cs="微软雅黑"/>
          <w:color w:val="auto"/>
          <w:szCs w:val="24"/>
          <w:highlight w:val="none"/>
          <w:lang w:eastAsia="zh-CN"/>
        </w:rPr>
        <w:t>江津区四面山大洪海码头“洪海宾馆”对外招租</w:t>
      </w:r>
      <w:r>
        <w:rPr>
          <w:rFonts w:hint="eastAsia" w:ascii="微软雅黑" w:hAnsi="微软雅黑" w:cs="微软雅黑"/>
          <w:color w:val="auto"/>
          <w:szCs w:val="24"/>
          <w:highlight w:val="none"/>
        </w:rPr>
        <w:t>进行招租采购。欢迎有资格的招租申请人前来参与招租。</w:t>
      </w:r>
    </w:p>
    <w:p w14:paraId="438BE3F2">
      <w:pPr>
        <w:pStyle w:val="4"/>
        <w:numPr>
          <w:ilvl w:val="0"/>
          <w:numId w:val="13"/>
        </w:numPr>
        <w:spacing w:line="240" w:lineRule="auto"/>
        <w:rPr>
          <w:rFonts w:ascii="微软雅黑" w:hAnsi="微软雅黑" w:cs="微软雅黑"/>
          <w:color w:val="auto"/>
          <w:szCs w:val="24"/>
          <w:highlight w:val="none"/>
        </w:rPr>
      </w:pPr>
      <w:bookmarkStart w:id="12" w:name="_Toc21511814"/>
      <w:bookmarkStart w:id="13" w:name="_Toc313893526"/>
      <w:bookmarkStart w:id="14" w:name="_Toc5307"/>
      <w:bookmarkStart w:id="15" w:name="_Toc28173"/>
      <w:bookmarkStart w:id="16" w:name="_Toc317775175"/>
      <w:bookmarkStart w:id="17" w:name="_Toc10546"/>
      <w:bookmarkStart w:id="18" w:name="_Toc15663"/>
      <w:r>
        <w:rPr>
          <w:rFonts w:hint="eastAsia" w:ascii="微软雅黑" w:hAnsi="微软雅黑" w:cs="微软雅黑"/>
          <w:color w:val="auto"/>
          <w:szCs w:val="24"/>
          <w:highlight w:val="none"/>
        </w:rPr>
        <w:t>招租内容</w:t>
      </w:r>
      <w:bookmarkEnd w:id="12"/>
      <w:bookmarkEnd w:id="13"/>
      <w:bookmarkEnd w:id="14"/>
      <w:bookmarkEnd w:id="15"/>
      <w:bookmarkEnd w:id="16"/>
      <w:bookmarkEnd w:id="17"/>
      <w:bookmarkEnd w:id="18"/>
    </w:p>
    <w:tbl>
      <w:tblPr>
        <w:tblStyle w:val="58"/>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0"/>
        <w:gridCol w:w="1879"/>
        <w:gridCol w:w="1900"/>
        <w:gridCol w:w="1900"/>
      </w:tblGrid>
      <w:tr w14:paraId="5DDF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3100" w:type="dxa"/>
            <w:vAlign w:val="center"/>
          </w:tcPr>
          <w:p w14:paraId="3D907838">
            <w:pPr>
              <w:jc w:val="center"/>
              <w:rPr>
                <w:color w:val="auto"/>
                <w:highlight w:val="none"/>
              </w:rPr>
            </w:pPr>
            <w:r>
              <w:rPr>
                <w:rFonts w:hint="eastAsia"/>
                <w:color w:val="auto"/>
                <w:highlight w:val="none"/>
              </w:rPr>
              <w:t>名称</w:t>
            </w:r>
          </w:p>
        </w:tc>
        <w:tc>
          <w:tcPr>
            <w:tcW w:w="1879" w:type="dxa"/>
            <w:vAlign w:val="center"/>
          </w:tcPr>
          <w:p w14:paraId="1A311C23">
            <w:pPr>
              <w:jc w:val="center"/>
              <w:rPr>
                <w:rFonts w:hint="eastAsia"/>
                <w:color w:val="auto"/>
                <w:highlight w:val="none"/>
                <w:lang w:eastAsia="zh-CN"/>
              </w:rPr>
            </w:pPr>
            <w:r>
              <w:rPr>
                <w:rFonts w:hint="eastAsia"/>
                <w:color w:val="auto"/>
                <w:highlight w:val="none"/>
                <w:lang w:eastAsia="zh-CN"/>
              </w:rPr>
              <w:t>竞标底价</w:t>
            </w:r>
          </w:p>
          <w:p w14:paraId="1CC48409">
            <w:pPr>
              <w:jc w:val="center"/>
              <w:rPr>
                <w:color w:val="auto"/>
                <w:highlight w:val="none"/>
              </w:rPr>
            </w:pPr>
            <w:r>
              <w:rPr>
                <w:rFonts w:hint="eastAsia"/>
                <w:color w:val="auto"/>
                <w:highlight w:val="none"/>
              </w:rPr>
              <w:t>（万元/年）</w:t>
            </w:r>
          </w:p>
        </w:tc>
        <w:tc>
          <w:tcPr>
            <w:tcW w:w="1900" w:type="dxa"/>
            <w:vAlign w:val="center"/>
          </w:tcPr>
          <w:p w14:paraId="0E3B25DF">
            <w:pPr>
              <w:jc w:val="center"/>
              <w:rPr>
                <w:color w:val="auto"/>
                <w:highlight w:val="none"/>
              </w:rPr>
            </w:pPr>
            <w:r>
              <w:rPr>
                <w:rFonts w:hint="eastAsia"/>
                <w:color w:val="auto"/>
                <w:highlight w:val="none"/>
              </w:rPr>
              <w:t>承租人数量</w:t>
            </w:r>
          </w:p>
          <w:p w14:paraId="750FD973">
            <w:pPr>
              <w:jc w:val="center"/>
              <w:rPr>
                <w:color w:val="auto"/>
                <w:highlight w:val="none"/>
              </w:rPr>
            </w:pPr>
            <w:r>
              <w:rPr>
                <w:rFonts w:hint="eastAsia"/>
                <w:color w:val="auto"/>
                <w:highlight w:val="none"/>
              </w:rPr>
              <w:t>（名）</w:t>
            </w:r>
          </w:p>
        </w:tc>
        <w:tc>
          <w:tcPr>
            <w:tcW w:w="1900" w:type="dxa"/>
            <w:vAlign w:val="center"/>
          </w:tcPr>
          <w:p w14:paraId="5D87FBB4">
            <w:pPr>
              <w:jc w:val="center"/>
              <w:rPr>
                <w:rFonts w:hint="default"/>
                <w:color w:val="auto"/>
                <w:highlight w:val="none"/>
                <w:lang w:val="en-US" w:eastAsia="zh-CN"/>
              </w:rPr>
            </w:pPr>
            <w:r>
              <w:rPr>
                <w:rFonts w:hint="eastAsia"/>
                <w:color w:val="auto"/>
                <w:highlight w:val="none"/>
                <w:lang w:val="en-US" w:eastAsia="zh-CN"/>
              </w:rPr>
              <w:t>承租期（年）</w:t>
            </w:r>
          </w:p>
        </w:tc>
      </w:tr>
      <w:tr w14:paraId="1DB6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3100" w:type="dxa"/>
            <w:vAlign w:val="center"/>
          </w:tcPr>
          <w:p w14:paraId="460B53B7">
            <w:pPr>
              <w:jc w:val="center"/>
              <w:rPr>
                <w:color w:val="auto"/>
                <w:highlight w:val="none"/>
              </w:rPr>
            </w:pPr>
            <w:r>
              <w:rPr>
                <w:rFonts w:hint="eastAsia"/>
                <w:color w:val="auto"/>
                <w:highlight w:val="none"/>
                <w:lang w:eastAsia="zh-CN"/>
              </w:rPr>
              <w:t>江津区四面山大洪海码头“洪海宾馆”对外招租</w:t>
            </w:r>
          </w:p>
        </w:tc>
        <w:tc>
          <w:tcPr>
            <w:tcW w:w="1879" w:type="dxa"/>
            <w:vAlign w:val="center"/>
          </w:tcPr>
          <w:p w14:paraId="4369DCCC">
            <w:pPr>
              <w:jc w:val="center"/>
              <w:rPr>
                <w:rFonts w:hint="default" w:eastAsia="微软雅黑"/>
                <w:color w:val="auto"/>
                <w:highlight w:val="none"/>
                <w:lang w:val="en-US" w:eastAsia="zh-CN"/>
              </w:rPr>
            </w:pPr>
            <w:r>
              <w:rPr>
                <w:rFonts w:hint="eastAsia"/>
                <w:color w:val="auto"/>
                <w:highlight w:val="none"/>
                <w:lang w:val="en-US" w:eastAsia="zh-CN"/>
              </w:rPr>
              <w:t>27.96</w:t>
            </w:r>
          </w:p>
        </w:tc>
        <w:tc>
          <w:tcPr>
            <w:tcW w:w="1900" w:type="dxa"/>
            <w:vAlign w:val="center"/>
          </w:tcPr>
          <w:p w14:paraId="4CEAF49D">
            <w:pPr>
              <w:jc w:val="center"/>
              <w:rPr>
                <w:color w:val="auto"/>
                <w:highlight w:val="none"/>
              </w:rPr>
            </w:pPr>
            <w:r>
              <w:rPr>
                <w:rFonts w:hint="eastAsia"/>
                <w:color w:val="auto"/>
                <w:highlight w:val="none"/>
              </w:rPr>
              <w:t>1</w:t>
            </w:r>
          </w:p>
        </w:tc>
        <w:tc>
          <w:tcPr>
            <w:tcW w:w="1900" w:type="dxa"/>
            <w:vAlign w:val="center"/>
          </w:tcPr>
          <w:p w14:paraId="054FBDE9">
            <w:pPr>
              <w:jc w:val="center"/>
              <w:rPr>
                <w:rFonts w:hint="default" w:eastAsia="微软雅黑"/>
                <w:color w:val="auto"/>
                <w:highlight w:val="none"/>
                <w:lang w:val="en-US" w:eastAsia="zh-CN"/>
              </w:rPr>
            </w:pPr>
            <w:r>
              <w:rPr>
                <w:rFonts w:hint="eastAsia"/>
                <w:color w:val="auto"/>
                <w:highlight w:val="none"/>
                <w:lang w:val="en-US" w:eastAsia="zh-CN"/>
              </w:rPr>
              <w:t>10</w:t>
            </w:r>
          </w:p>
        </w:tc>
      </w:tr>
    </w:tbl>
    <w:p w14:paraId="376F81C1">
      <w:pPr>
        <w:pStyle w:val="4"/>
        <w:spacing w:line="240" w:lineRule="auto"/>
        <w:rPr>
          <w:rFonts w:ascii="微软雅黑" w:hAnsi="微软雅黑" w:cs="微软雅黑"/>
          <w:color w:val="auto"/>
          <w:szCs w:val="24"/>
          <w:highlight w:val="none"/>
        </w:rPr>
      </w:pPr>
      <w:bookmarkStart w:id="19" w:name="_Toc30857"/>
      <w:bookmarkStart w:id="20" w:name="_Toc16889"/>
      <w:bookmarkStart w:id="21" w:name="_Toc10863"/>
      <w:bookmarkStart w:id="22" w:name="_Toc21511816"/>
      <w:bookmarkStart w:id="23" w:name="_Toc30211"/>
      <w:bookmarkStart w:id="24" w:name="_Toc373860293"/>
      <w:bookmarkStart w:id="25" w:name="_Toc317775178"/>
      <w:r>
        <w:rPr>
          <w:rFonts w:hint="eastAsia" w:ascii="微软雅黑" w:hAnsi="微软雅黑" w:cs="微软雅黑"/>
          <w:color w:val="auto"/>
          <w:szCs w:val="24"/>
          <w:highlight w:val="none"/>
        </w:rPr>
        <w:t>二、招租申请人资格条件</w:t>
      </w:r>
      <w:bookmarkEnd w:id="19"/>
      <w:bookmarkEnd w:id="20"/>
      <w:bookmarkEnd w:id="21"/>
      <w:bookmarkEnd w:id="22"/>
      <w:bookmarkEnd w:id="23"/>
    </w:p>
    <w:p w14:paraId="4B387279">
      <w:pPr>
        <w:snapToGrid w:val="0"/>
        <w:spacing w:line="400" w:lineRule="exact"/>
        <w:ind w:firstLine="480" w:firstLineChars="200"/>
        <w:rPr>
          <w:rFonts w:ascii="微软雅黑" w:hAnsi="微软雅黑" w:cs="微软雅黑"/>
          <w:color w:val="auto"/>
          <w:szCs w:val="24"/>
          <w:highlight w:val="none"/>
        </w:rPr>
      </w:pPr>
      <w:bookmarkStart w:id="26" w:name="_Toc21511817"/>
      <w:bookmarkStart w:id="27" w:name="_Toc260"/>
      <w:bookmarkStart w:id="28" w:name="_Toc31441"/>
      <w:r>
        <w:rPr>
          <w:rFonts w:hint="eastAsia" w:ascii="微软雅黑" w:hAnsi="微软雅黑" w:cs="微软雅黑"/>
          <w:color w:val="auto"/>
          <w:szCs w:val="24"/>
          <w:highlight w:val="none"/>
        </w:rPr>
        <w:t>（一）具有独立承担民事责任的能力；</w:t>
      </w:r>
    </w:p>
    <w:p w14:paraId="70B4BF3F">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（二）具有良好的商业信誉和健全的财务会计制度；</w:t>
      </w:r>
    </w:p>
    <w:p w14:paraId="23CF6360">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（三）具有履行合同所必需的设备和专业技术能力；</w:t>
      </w:r>
    </w:p>
    <w:p w14:paraId="52B1DBD3">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（四）有依法缴纳税收和社会保障资金的良好记录；</w:t>
      </w:r>
    </w:p>
    <w:p w14:paraId="3A0D1BDA">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（五）在经营活动中没有重大违法记录；</w:t>
      </w:r>
    </w:p>
    <w:p w14:paraId="5ADA2845">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（六）法律、行政法规规定的其他条件。</w:t>
      </w:r>
    </w:p>
    <w:p w14:paraId="4BB440B3">
      <w:pPr>
        <w:pStyle w:val="4"/>
        <w:spacing w:line="240" w:lineRule="auto"/>
        <w:rPr>
          <w:rFonts w:ascii="微软雅黑" w:hAnsi="微软雅黑" w:cs="微软雅黑"/>
          <w:color w:val="auto"/>
          <w:szCs w:val="24"/>
          <w:highlight w:val="none"/>
        </w:rPr>
      </w:pPr>
      <w:bookmarkStart w:id="29" w:name="_Toc23243"/>
      <w:bookmarkStart w:id="30" w:name="_Toc22960"/>
      <w:r>
        <w:rPr>
          <w:rFonts w:hint="eastAsia" w:ascii="微软雅黑" w:hAnsi="微软雅黑" w:cs="微软雅黑"/>
          <w:color w:val="auto"/>
          <w:szCs w:val="24"/>
          <w:highlight w:val="none"/>
        </w:rPr>
        <w:t>三、招租有关说明</w:t>
      </w:r>
      <w:bookmarkEnd w:id="24"/>
      <w:bookmarkEnd w:id="26"/>
      <w:bookmarkEnd w:id="27"/>
      <w:bookmarkEnd w:id="28"/>
      <w:bookmarkEnd w:id="29"/>
      <w:bookmarkEnd w:id="30"/>
    </w:p>
    <w:p w14:paraId="4FD18DEE">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w:t>
      </w:r>
      <w:r>
        <w:rPr>
          <w:rFonts w:hint="eastAsia" w:ascii="微软雅黑" w:hAnsi="微软雅黑" w:cs="微软雅黑"/>
          <w:color w:val="auto"/>
          <w:szCs w:val="24"/>
          <w:highlight w:val="none"/>
          <w:lang w:val="en-US" w:eastAsia="zh-CN"/>
        </w:rPr>
        <w:t>一</w:t>
      </w:r>
      <w:r>
        <w:rPr>
          <w:rFonts w:hint="eastAsia" w:ascii="微软雅黑" w:hAnsi="微软雅黑" w:cs="微软雅黑"/>
          <w:color w:val="auto"/>
          <w:szCs w:val="24"/>
          <w:highlight w:val="none"/>
        </w:rPr>
        <w:t>）招租文件公告期限：自采购公告发布之日起三个工作日。</w:t>
      </w:r>
    </w:p>
    <w:p w14:paraId="3BCFD7FE">
      <w:pPr>
        <w:ind w:firstLine="480" w:firstLineChars="200"/>
        <w:rPr>
          <w:rFonts w:hint="eastAsia" w:ascii="微软雅黑" w:hAnsi="微软雅黑" w:cs="微软雅黑"/>
          <w:color w:val="auto"/>
          <w:szCs w:val="24"/>
          <w:highlight w:val="none"/>
        </w:rPr>
      </w:pPr>
      <w:r>
        <w:rPr>
          <w:rFonts w:hint="eastAsia" w:ascii="微软雅黑" w:hAnsi="微软雅黑" w:cs="微软雅黑"/>
          <w:color w:val="auto"/>
          <w:szCs w:val="24"/>
          <w:highlight w:val="none"/>
        </w:rPr>
        <w:t>（</w:t>
      </w:r>
      <w:r>
        <w:rPr>
          <w:rFonts w:hint="eastAsia" w:ascii="微软雅黑" w:hAnsi="微软雅黑" w:cs="微软雅黑"/>
          <w:color w:val="auto"/>
          <w:szCs w:val="24"/>
          <w:highlight w:val="none"/>
          <w:lang w:val="en-US" w:eastAsia="zh-CN"/>
        </w:rPr>
        <w:t>二</w:t>
      </w:r>
      <w:r>
        <w:rPr>
          <w:rFonts w:hint="eastAsia" w:ascii="微软雅黑" w:hAnsi="微软雅黑" w:cs="微软雅黑"/>
          <w:color w:val="auto"/>
          <w:szCs w:val="24"/>
          <w:highlight w:val="none"/>
        </w:rPr>
        <w:t>）供应商应通过“行采家”平台（https://www.gec123.com）进行注册，成为行采家平台供应商。</w:t>
      </w:r>
    </w:p>
    <w:p w14:paraId="620395D8">
      <w:pPr>
        <w:ind w:firstLine="480" w:firstLineChars="200"/>
        <w:rPr>
          <w:rFonts w:hint="eastAsia" w:ascii="微软雅黑" w:hAnsi="微软雅黑" w:cs="微软雅黑"/>
          <w:color w:val="auto"/>
          <w:szCs w:val="24"/>
          <w:highlight w:val="none"/>
        </w:rPr>
      </w:pPr>
      <w:r>
        <w:rPr>
          <w:rFonts w:hint="eastAsia" w:ascii="微软雅黑" w:hAnsi="微软雅黑" w:cs="微软雅黑"/>
          <w:color w:val="auto"/>
          <w:szCs w:val="24"/>
          <w:highlight w:val="none"/>
        </w:rPr>
        <w:t>（</w:t>
      </w:r>
      <w:r>
        <w:rPr>
          <w:rFonts w:hint="eastAsia" w:ascii="微软雅黑" w:hAnsi="微软雅黑" w:cs="微软雅黑"/>
          <w:color w:val="auto"/>
          <w:szCs w:val="24"/>
          <w:highlight w:val="none"/>
          <w:lang w:val="en-US" w:eastAsia="zh-CN"/>
        </w:rPr>
        <w:t>三</w:t>
      </w:r>
      <w:r>
        <w:rPr>
          <w:rFonts w:hint="eastAsia" w:ascii="微软雅黑" w:hAnsi="微软雅黑" w:cs="微软雅黑"/>
          <w:color w:val="auto"/>
          <w:szCs w:val="24"/>
          <w:highlight w:val="none"/>
        </w:rPr>
        <w:t>）凡有意参加的供应商，请在“行采家”平台下载本项目招标文件以及图纸、补遗等开标前公布的所有项目资料，无论供应商领取或下载与否，均视为已知晓所有招标内容。</w:t>
      </w:r>
    </w:p>
    <w:p w14:paraId="6E43A4B5">
      <w:pPr>
        <w:ind w:firstLine="480" w:firstLineChars="200"/>
        <w:rPr>
          <w:rFonts w:hint="eastAsia" w:ascii="微软雅黑" w:hAnsi="微软雅黑" w:cs="微软雅黑"/>
          <w:color w:val="auto"/>
          <w:szCs w:val="24"/>
          <w:highlight w:val="none"/>
          <w:lang w:val="en-US" w:eastAsia="zh-CN"/>
        </w:rPr>
      </w:pPr>
      <w:r>
        <w:rPr>
          <w:rFonts w:hint="eastAsia" w:ascii="微软雅黑" w:hAnsi="微软雅黑" w:cs="微软雅黑"/>
          <w:color w:val="auto"/>
          <w:szCs w:val="24"/>
          <w:highlight w:val="none"/>
          <w:lang w:val="en-US" w:eastAsia="zh-CN"/>
        </w:rPr>
        <w:t>（四）竞争性比选文件提供期限：2024年12月18日至2024年12月23日17:30（工作时间）。</w:t>
      </w:r>
    </w:p>
    <w:p w14:paraId="35116772">
      <w:pPr>
        <w:ind w:firstLine="480" w:firstLineChars="200"/>
        <w:rPr>
          <w:rFonts w:hint="eastAsia" w:ascii="微软雅黑" w:hAnsi="微软雅黑" w:cs="微软雅黑"/>
          <w:color w:val="auto"/>
          <w:szCs w:val="24"/>
          <w:highlight w:val="none"/>
          <w:lang w:val="en-US" w:eastAsia="zh-CN"/>
        </w:rPr>
      </w:pPr>
      <w:r>
        <w:rPr>
          <w:rFonts w:hint="eastAsia" w:ascii="微软雅黑" w:hAnsi="微软雅黑" w:cs="微软雅黑"/>
          <w:color w:val="auto"/>
          <w:szCs w:val="24"/>
          <w:highlight w:val="none"/>
        </w:rPr>
        <w:t>（</w:t>
      </w:r>
      <w:r>
        <w:rPr>
          <w:rFonts w:hint="eastAsia" w:ascii="微软雅黑" w:hAnsi="微软雅黑" w:cs="微软雅黑"/>
          <w:color w:val="auto"/>
          <w:szCs w:val="24"/>
          <w:highlight w:val="none"/>
          <w:lang w:val="en-US" w:eastAsia="zh-CN"/>
        </w:rPr>
        <w:t>五</w:t>
      </w:r>
      <w:r>
        <w:rPr>
          <w:rFonts w:hint="eastAsia" w:ascii="微软雅黑" w:hAnsi="微软雅黑" w:cs="微软雅黑"/>
          <w:color w:val="auto"/>
          <w:szCs w:val="24"/>
          <w:highlight w:val="none"/>
        </w:rPr>
        <w:t>）</w:t>
      </w:r>
      <w:r>
        <w:rPr>
          <w:rFonts w:hint="eastAsia" w:ascii="微软雅黑" w:hAnsi="微软雅黑" w:cs="微软雅黑"/>
          <w:color w:val="auto"/>
          <w:szCs w:val="24"/>
          <w:highlight w:val="none"/>
          <w:lang w:val="en-US" w:eastAsia="zh-CN"/>
        </w:rPr>
        <w:t>竞争性比选文件购买费：竞争性比选文件购买费为300元/份（售后不退）。</w:t>
      </w:r>
    </w:p>
    <w:p w14:paraId="45E0CB94">
      <w:pPr>
        <w:ind w:firstLine="480" w:firstLineChars="200"/>
        <w:rPr>
          <w:rFonts w:hint="eastAsia" w:ascii="微软雅黑" w:hAnsi="微软雅黑" w:cs="微软雅黑"/>
          <w:color w:val="auto"/>
          <w:szCs w:val="24"/>
          <w:highlight w:val="none"/>
          <w:lang w:val="en-US" w:eastAsia="zh-CN"/>
        </w:rPr>
      </w:pPr>
      <w:r>
        <w:rPr>
          <w:rFonts w:hint="eastAsia" w:ascii="微软雅黑" w:hAnsi="微软雅黑" w:cs="微软雅黑"/>
          <w:color w:val="auto"/>
          <w:szCs w:val="24"/>
          <w:highlight w:val="none"/>
          <w:lang w:val="en-US" w:eastAsia="zh-CN"/>
        </w:rPr>
        <w:t>竞争性比选文件购买方式：在竞争性比选文件发售期内，供应商将《采购文件发售登记表》（格式详见附件）填写完整加盖供应商公章扫描后同采购文件购买费转账截图一起发送至指定邮箱3265126875@qq.com，按要求发送邮箱后方才购买成功（邮件请注明公司名称以及项目名称）。</w:t>
      </w:r>
    </w:p>
    <w:p w14:paraId="6C04F9AC">
      <w:pPr>
        <w:ind w:firstLine="480" w:firstLineChars="200"/>
        <w:rPr>
          <w:rFonts w:hint="eastAsia" w:ascii="微软雅黑" w:hAnsi="微软雅黑" w:cs="微软雅黑"/>
          <w:color w:val="auto"/>
          <w:szCs w:val="24"/>
          <w:highlight w:val="none"/>
          <w:lang w:val="en-US" w:eastAsia="zh-CN"/>
        </w:rPr>
      </w:pPr>
      <w:r>
        <w:rPr>
          <w:rFonts w:hint="eastAsia" w:ascii="微软雅黑" w:hAnsi="微软雅黑" w:cs="微软雅黑"/>
          <w:color w:val="auto"/>
          <w:szCs w:val="24"/>
          <w:highlight w:val="none"/>
          <w:lang w:val="en-US" w:eastAsia="zh-CN"/>
        </w:rPr>
        <w:t>（六）供应商须满足以下两种要求，其响应文件才被接受；</w:t>
      </w:r>
    </w:p>
    <w:p w14:paraId="062CE09E">
      <w:pPr>
        <w:ind w:firstLine="480" w:firstLineChars="200"/>
        <w:rPr>
          <w:rFonts w:hint="eastAsia" w:ascii="微软雅黑" w:hAnsi="微软雅黑" w:cs="微软雅黑"/>
          <w:color w:val="auto"/>
          <w:szCs w:val="24"/>
          <w:highlight w:val="none"/>
          <w:lang w:val="en-US" w:eastAsia="zh-CN"/>
        </w:rPr>
      </w:pPr>
      <w:r>
        <w:rPr>
          <w:rFonts w:hint="eastAsia" w:ascii="微软雅黑" w:hAnsi="微软雅黑" w:cs="微软雅黑"/>
          <w:color w:val="auto"/>
          <w:szCs w:val="24"/>
          <w:highlight w:val="none"/>
          <w:lang w:val="en-US" w:eastAsia="zh-CN"/>
        </w:rPr>
        <w:t>1.按时递交了响应文件；</w:t>
      </w:r>
    </w:p>
    <w:p w14:paraId="2728BCE2">
      <w:pPr>
        <w:ind w:firstLine="480" w:firstLineChars="200"/>
        <w:rPr>
          <w:rFonts w:hint="eastAsia" w:ascii="微软雅黑" w:hAnsi="微软雅黑" w:cs="微软雅黑"/>
          <w:color w:val="auto"/>
          <w:szCs w:val="24"/>
          <w:highlight w:val="none"/>
          <w:lang w:val="en-US" w:eastAsia="zh-CN"/>
        </w:rPr>
      </w:pPr>
      <w:r>
        <w:rPr>
          <w:rFonts w:hint="eastAsia" w:ascii="微软雅黑" w:hAnsi="微软雅黑" w:cs="微软雅黑"/>
          <w:color w:val="auto"/>
          <w:szCs w:val="24"/>
          <w:highlight w:val="none"/>
          <w:lang w:val="en-US" w:eastAsia="zh-CN"/>
        </w:rPr>
        <w:t>2.登记递交《采购文件发售登记表》及购买文件的转账凭证并加盖供应商公章。</w:t>
      </w:r>
    </w:p>
    <w:p w14:paraId="58465E92">
      <w:pPr>
        <w:ind w:firstLine="480" w:firstLineChars="200"/>
        <w:rPr>
          <w:rFonts w:hint="eastAsia" w:ascii="微软雅黑" w:hAnsi="微软雅黑" w:cs="微软雅黑"/>
          <w:color w:val="auto"/>
          <w:szCs w:val="24"/>
          <w:highlight w:val="none"/>
          <w:lang w:val="en-US" w:eastAsia="zh-CN"/>
        </w:rPr>
      </w:pPr>
      <w:r>
        <w:rPr>
          <w:rFonts w:hint="eastAsia" w:ascii="微软雅黑" w:hAnsi="微软雅黑" w:cs="微软雅黑"/>
          <w:color w:val="auto"/>
          <w:szCs w:val="24"/>
          <w:highlight w:val="none"/>
          <w:lang w:val="en-US" w:eastAsia="zh-CN"/>
        </w:rPr>
        <w:t>（七）开标地点：重庆鸿兴招标代理有限公司</w:t>
      </w:r>
    </w:p>
    <w:p w14:paraId="57189622">
      <w:pPr>
        <w:ind w:firstLine="480" w:firstLineChars="200"/>
        <w:rPr>
          <w:rFonts w:hint="eastAsia" w:ascii="微软雅黑" w:hAnsi="微软雅黑" w:cs="微软雅黑"/>
          <w:color w:val="auto"/>
          <w:szCs w:val="24"/>
          <w:highlight w:val="none"/>
          <w:lang w:val="en-US" w:eastAsia="zh-CN"/>
        </w:rPr>
      </w:pPr>
      <w:bookmarkStart w:id="31" w:name="_Toc373860294"/>
      <w:bookmarkStart w:id="32" w:name="_Toc5202"/>
      <w:bookmarkStart w:id="33" w:name="_Toc22028"/>
      <w:bookmarkStart w:id="34" w:name="_Toc21511818"/>
      <w:bookmarkStart w:id="35" w:name="_Toc24910"/>
      <w:r>
        <w:rPr>
          <w:rFonts w:hint="eastAsia" w:ascii="微软雅黑" w:hAnsi="微软雅黑" w:cs="微软雅黑"/>
          <w:color w:val="auto"/>
          <w:szCs w:val="24"/>
          <w:highlight w:val="none"/>
          <w:lang w:val="en-US" w:eastAsia="zh-CN"/>
        </w:rPr>
        <w:t>（八）提交响应文件截止时间：2024年12月24日9：30至10：00（以北京时间为准，逾期不予受理）</w:t>
      </w:r>
    </w:p>
    <w:p w14:paraId="360700B6">
      <w:pPr>
        <w:ind w:firstLine="480" w:firstLineChars="200"/>
        <w:rPr>
          <w:rFonts w:hint="eastAsia" w:ascii="微软雅黑" w:hAnsi="微软雅黑" w:eastAsia="微软雅黑" w:cs="微软雅黑"/>
          <w:color w:val="auto"/>
          <w:szCs w:val="24"/>
          <w:highlight w:val="none"/>
          <w:lang w:val="en-US" w:eastAsia="zh-CN"/>
        </w:rPr>
      </w:pPr>
      <w:r>
        <w:rPr>
          <w:rFonts w:hint="eastAsia" w:ascii="微软雅黑" w:hAnsi="微软雅黑" w:cs="微软雅黑"/>
          <w:color w:val="auto"/>
          <w:szCs w:val="24"/>
          <w:highlight w:val="none"/>
          <w:lang w:val="en-US" w:eastAsia="zh-CN"/>
        </w:rPr>
        <w:t>注：由于平台有线上竞价的要求，本项目以线下竞价为准，请各供应商在线下竞价结束后同时填报线上竞价，线上填报的竞价需与线下竞价相同，若不一致按无效处理。线上竞价填报结束时间为2024年12月</w:t>
      </w:r>
      <w:bookmarkStart w:id="229" w:name="_GoBack"/>
      <w:bookmarkEnd w:id="229"/>
      <w:r>
        <w:rPr>
          <w:rFonts w:hint="eastAsia" w:ascii="微软雅黑" w:hAnsi="微软雅黑" w:cs="微软雅黑"/>
          <w:color w:val="auto"/>
          <w:szCs w:val="24"/>
          <w:highlight w:val="none"/>
          <w:lang w:val="en-US" w:eastAsia="zh-CN"/>
        </w:rPr>
        <w:t>24日12:00时，若因未填报线上竞价而竞拍不成功的情况由供应商自行负责。</w:t>
      </w:r>
    </w:p>
    <w:p w14:paraId="31BF583E">
      <w:pPr>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w:t>
      </w:r>
      <w:r>
        <w:rPr>
          <w:rFonts w:hint="eastAsia" w:ascii="微软雅黑" w:hAnsi="微软雅黑" w:cs="微软雅黑"/>
          <w:color w:val="auto"/>
          <w:szCs w:val="24"/>
          <w:highlight w:val="none"/>
          <w:lang w:val="en-US" w:eastAsia="zh-CN"/>
        </w:rPr>
        <w:t>九</w:t>
      </w:r>
      <w:r>
        <w:rPr>
          <w:rFonts w:hint="eastAsia" w:ascii="微软雅黑" w:hAnsi="微软雅黑" w:cs="微软雅黑"/>
          <w:color w:val="auto"/>
          <w:szCs w:val="24"/>
          <w:highlight w:val="none"/>
        </w:rPr>
        <w:t>）招租开始时间：202</w:t>
      </w:r>
      <w:r>
        <w:rPr>
          <w:rFonts w:hint="eastAsia" w:ascii="微软雅黑" w:hAnsi="微软雅黑" w:cs="微软雅黑"/>
          <w:color w:val="auto"/>
          <w:szCs w:val="24"/>
          <w:highlight w:val="none"/>
          <w:lang w:val="en-US" w:eastAsia="zh-CN"/>
        </w:rPr>
        <w:t>4</w:t>
      </w:r>
      <w:r>
        <w:rPr>
          <w:rFonts w:hint="eastAsia" w:ascii="微软雅黑" w:hAnsi="微软雅黑" w:cs="微软雅黑"/>
          <w:color w:val="auto"/>
          <w:szCs w:val="24"/>
          <w:highlight w:val="none"/>
        </w:rPr>
        <w:t>年</w:t>
      </w:r>
      <w:r>
        <w:rPr>
          <w:rFonts w:hint="eastAsia" w:ascii="微软雅黑" w:hAnsi="微软雅黑" w:cs="微软雅黑"/>
          <w:color w:val="auto"/>
          <w:szCs w:val="24"/>
          <w:highlight w:val="none"/>
          <w:lang w:val="en-US" w:eastAsia="zh-CN"/>
        </w:rPr>
        <w:t xml:space="preserve"> 12</w:t>
      </w:r>
      <w:r>
        <w:rPr>
          <w:rFonts w:hint="eastAsia" w:ascii="微软雅黑" w:hAnsi="微软雅黑" w:cs="微软雅黑"/>
          <w:color w:val="auto"/>
          <w:szCs w:val="24"/>
          <w:highlight w:val="none"/>
        </w:rPr>
        <w:t>月</w:t>
      </w:r>
      <w:r>
        <w:rPr>
          <w:rFonts w:hint="eastAsia" w:ascii="微软雅黑" w:hAnsi="微软雅黑" w:cs="微软雅黑"/>
          <w:color w:val="auto"/>
          <w:szCs w:val="24"/>
          <w:highlight w:val="none"/>
          <w:lang w:val="en-US" w:eastAsia="zh-CN"/>
        </w:rPr>
        <w:t>24</w:t>
      </w:r>
      <w:r>
        <w:rPr>
          <w:rFonts w:hint="eastAsia" w:ascii="微软雅黑" w:hAnsi="微软雅黑" w:cs="微软雅黑"/>
          <w:color w:val="auto"/>
          <w:szCs w:val="24"/>
          <w:highlight w:val="none"/>
        </w:rPr>
        <w:t>日北京时间</w:t>
      </w:r>
      <w:r>
        <w:rPr>
          <w:rFonts w:hint="eastAsia" w:ascii="微软雅黑" w:hAnsi="微软雅黑" w:cs="微软雅黑"/>
          <w:color w:val="auto"/>
          <w:szCs w:val="24"/>
          <w:highlight w:val="none"/>
          <w:lang w:val="en-US" w:eastAsia="zh-CN"/>
        </w:rPr>
        <w:t>10</w:t>
      </w:r>
      <w:r>
        <w:rPr>
          <w:rFonts w:hint="eastAsia" w:ascii="微软雅黑" w:hAnsi="微软雅黑" w:cs="微软雅黑"/>
          <w:color w:val="auto"/>
          <w:szCs w:val="24"/>
          <w:highlight w:val="none"/>
        </w:rPr>
        <w:t>：</w:t>
      </w:r>
      <w:r>
        <w:rPr>
          <w:rFonts w:hint="eastAsia" w:ascii="微软雅黑" w:hAnsi="微软雅黑" w:cs="微软雅黑"/>
          <w:color w:val="auto"/>
          <w:szCs w:val="24"/>
          <w:highlight w:val="none"/>
          <w:lang w:val="en-US" w:eastAsia="zh-CN"/>
        </w:rPr>
        <w:t>0</w:t>
      </w:r>
      <w:r>
        <w:rPr>
          <w:rFonts w:hint="eastAsia" w:ascii="微软雅黑" w:hAnsi="微软雅黑" w:cs="微软雅黑"/>
          <w:color w:val="auto"/>
          <w:szCs w:val="24"/>
          <w:highlight w:val="none"/>
        </w:rPr>
        <w:t>0</w:t>
      </w:r>
    </w:p>
    <w:p w14:paraId="4207A254">
      <w:pPr>
        <w:pStyle w:val="4"/>
        <w:spacing w:line="240" w:lineRule="auto"/>
        <w:jc w:val="left"/>
        <w:rPr>
          <w:rFonts w:ascii="微软雅黑" w:hAnsi="微软雅黑" w:cs="微软雅黑"/>
          <w:color w:val="auto"/>
          <w:highlight w:val="none"/>
        </w:rPr>
      </w:pPr>
      <w:bookmarkStart w:id="36" w:name="_Toc76387230"/>
      <w:bookmarkStart w:id="37" w:name="_Toc15019"/>
      <w:bookmarkStart w:id="38" w:name="_Toc31942"/>
      <w:bookmarkStart w:id="39" w:name="_Toc2756"/>
      <w:r>
        <w:rPr>
          <w:rFonts w:hint="eastAsia" w:ascii="微软雅黑" w:hAnsi="微软雅黑" w:cs="微软雅黑"/>
          <w:color w:val="auto"/>
          <w:highlight w:val="none"/>
        </w:rPr>
        <w:t>四、</w:t>
      </w:r>
      <w:bookmarkEnd w:id="36"/>
      <w:bookmarkEnd w:id="37"/>
      <w:r>
        <w:rPr>
          <w:rFonts w:hint="eastAsia" w:ascii="微软雅黑" w:hAnsi="微软雅黑" w:cs="微软雅黑"/>
          <w:color w:val="auto"/>
          <w:highlight w:val="none"/>
        </w:rPr>
        <w:t>履约保证金</w:t>
      </w:r>
      <w:bookmarkEnd w:id="38"/>
      <w:bookmarkEnd w:id="39"/>
    </w:p>
    <w:p w14:paraId="02261D93">
      <w:pPr>
        <w:bidi w:val="0"/>
        <w:ind w:firstLine="480" w:firstLineChars="200"/>
        <w:rPr>
          <w:rFonts w:hint="eastAsia"/>
          <w:color w:val="auto"/>
        </w:rPr>
      </w:pPr>
      <w:r>
        <w:rPr>
          <w:rFonts w:hint="eastAsia" w:ascii="微软雅黑" w:hAnsi="微软雅黑" w:cs="微软雅黑"/>
          <w:color w:val="auto"/>
          <w:szCs w:val="24"/>
          <w:highlight w:val="none"/>
        </w:rPr>
        <w:t>履约保证金金额为人民币</w:t>
      </w:r>
      <w:r>
        <w:rPr>
          <w:rFonts w:hint="default" w:ascii="Arial" w:hAnsi="Arial" w:cs="Arial"/>
          <w:color w:val="auto"/>
          <w:szCs w:val="24"/>
          <w:highlight w:val="none"/>
        </w:rPr>
        <w:t>¥</w:t>
      </w:r>
      <w:r>
        <w:rPr>
          <w:rFonts w:hint="eastAsia" w:ascii="微软雅黑" w:hAnsi="微软雅黑" w:cs="微软雅黑"/>
          <w:color w:val="auto"/>
          <w:szCs w:val="24"/>
          <w:highlight w:val="none"/>
          <w:lang w:val="en-US" w:eastAsia="zh-CN"/>
        </w:rPr>
        <w:t>300000.00</w:t>
      </w:r>
      <w:r>
        <w:rPr>
          <w:rFonts w:hint="eastAsia" w:ascii="微软雅黑" w:hAnsi="微软雅黑" w:cs="微软雅黑"/>
          <w:color w:val="auto"/>
          <w:szCs w:val="24"/>
          <w:highlight w:val="none"/>
        </w:rPr>
        <w:t>元（</w:t>
      </w:r>
      <w:r>
        <w:rPr>
          <w:rFonts w:hint="eastAsia" w:ascii="微软雅黑" w:hAnsi="微软雅黑" w:cs="微软雅黑"/>
          <w:color w:val="auto"/>
          <w:szCs w:val="24"/>
          <w:highlight w:val="none"/>
          <w:lang w:eastAsia="zh-CN"/>
        </w:rPr>
        <w:t>大写：</w:t>
      </w:r>
      <w:r>
        <w:rPr>
          <w:rFonts w:hint="eastAsia" w:ascii="微软雅黑" w:hAnsi="微软雅黑" w:cs="微软雅黑"/>
          <w:color w:val="auto"/>
          <w:szCs w:val="24"/>
          <w:highlight w:val="none"/>
          <w:lang w:val="en-US" w:eastAsia="zh-CN"/>
        </w:rPr>
        <w:t>叁拾万元整</w:t>
      </w:r>
      <w:r>
        <w:rPr>
          <w:rFonts w:hint="eastAsia" w:ascii="微软雅黑" w:hAnsi="微软雅黑" w:cs="微软雅黑"/>
          <w:color w:val="auto"/>
          <w:szCs w:val="24"/>
          <w:highlight w:val="none"/>
        </w:rPr>
        <w:t>）。</w:t>
      </w:r>
      <w:r>
        <w:rPr>
          <w:rFonts w:hint="eastAsia"/>
          <w:color w:val="auto"/>
        </w:rPr>
        <w:t>中标人在接到招租单位中标通知书之日起，须在</w:t>
      </w:r>
      <w:r>
        <w:rPr>
          <w:rFonts w:hint="eastAsia"/>
          <w:color w:val="auto"/>
          <w:lang w:val="en-US" w:eastAsia="zh-CN"/>
        </w:rPr>
        <w:t>10</w:t>
      </w:r>
      <w:r>
        <w:rPr>
          <w:rFonts w:hint="eastAsia"/>
          <w:color w:val="auto"/>
        </w:rPr>
        <w:t>日内缴纳履约保证金，可以以支票、汇票、本票或保函（保函出具担保方应为中华人民共和国境内注册的可开展非融资担保类业务的银行、保险公司、担保公司等，且同时获得江津区财政监管部门备案同意开展保函业务的单位。）等非现金形式。</w:t>
      </w:r>
    </w:p>
    <w:p w14:paraId="68C57FFA">
      <w:pPr>
        <w:bidi w:val="0"/>
        <w:ind w:firstLine="480" w:firstLineChars="200"/>
        <w:rPr>
          <w:rFonts w:hint="eastAsia"/>
          <w:color w:val="auto"/>
        </w:rPr>
      </w:pPr>
      <w:r>
        <w:rPr>
          <w:rFonts w:hint="eastAsia"/>
          <w:color w:val="auto"/>
        </w:rPr>
        <w:t>验收合格的政府采购项目，采购人应当按照合同约定的退还方式在3个工作日内按程序办理退还手续。中标（成交）供应商在履约过程中出现违约行为的，由采购人按合同约定对履约保证金进行处理，对因供应商违约扣缴的履约保证金，依照罚没财物管理有关规定执行。</w:t>
      </w:r>
    </w:p>
    <w:p w14:paraId="2D11772D">
      <w:pPr>
        <w:bidi w:val="0"/>
        <w:ind w:firstLine="480" w:firstLineChars="200"/>
        <w:rPr>
          <w:rFonts w:hint="eastAsia" w:eastAsia="微软雅黑"/>
          <w:color w:val="auto"/>
          <w:lang w:val="en-US" w:eastAsia="zh-CN"/>
        </w:rPr>
      </w:pPr>
      <w:r>
        <w:rPr>
          <w:rFonts w:hint="eastAsia"/>
          <w:color w:val="auto"/>
        </w:rPr>
        <w:t>履约保证金缴纳账号：</w:t>
      </w:r>
    </w:p>
    <w:p w14:paraId="699837F0">
      <w:pPr>
        <w:bidi w:val="0"/>
        <w:ind w:firstLine="480" w:firstLineChars="200"/>
        <w:rPr>
          <w:rFonts w:hint="eastAsia" w:eastAsia="微软雅黑"/>
          <w:color w:val="auto"/>
          <w:lang w:eastAsia="zh-CN"/>
        </w:rPr>
      </w:pPr>
      <w:r>
        <w:rPr>
          <w:rFonts w:hint="eastAsia"/>
          <w:color w:val="auto"/>
        </w:rPr>
        <w:t>户名：</w:t>
      </w:r>
      <w:r>
        <w:rPr>
          <w:rFonts w:hint="eastAsia"/>
          <w:color w:val="auto"/>
          <w:lang w:eastAsia="zh-CN"/>
        </w:rPr>
        <w:t>重庆市江津区水利局</w:t>
      </w:r>
    </w:p>
    <w:p w14:paraId="2DEB0BAF">
      <w:pPr>
        <w:bidi w:val="0"/>
        <w:ind w:firstLine="480" w:firstLineChars="200"/>
        <w:rPr>
          <w:rFonts w:hint="default" w:eastAsia="微软雅黑"/>
          <w:color w:val="auto"/>
          <w:lang w:val="en-US" w:eastAsia="zh-CN"/>
        </w:rPr>
      </w:pPr>
      <w:r>
        <w:rPr>
          <w:rFonts w:hint="eastAsia"/>
          <w:color w:val="auto"/>
        </w:rPr>
        <w:t>账号：</w:t>
      </w:r>
      <w:r>
        <w:rPr>
          <w:rFonts w:hint="eastAsia"/>
          <w:color w:val="auto"/>
          <w:lang w:val="en-US" w:eastAsia="zh-CN"/>
        </w:rPr>
        <w:t>311401010400195610000203001</w:t>
      </w:r>
    </w:p>
    <w:p w14:paraId="470AE2CA">
      <w:pPr>
        <w:bidi w:val="0"/>
        <w:ind w:firstLine="480" w:firstLineChars="200"/>
        <w:rPr>
          <w:rFonts w:hint="eastAsia"/>
          <w:color w:val="auto"/>
        </w:rPr>
      </w:pPr>
      <w:r>
        <w:rPr>
          <w:rFonts w:hint="eastAsia"/>
          <w:color w:val="auto"/>
        </w:rPr>
        <w:t>开户行：</w:t>
      </w:r>
      <w:r>
        <w:rPr>
          <w:rFonts w:hint="eastAsia"/>
          <w:color w:val="auto"/>
          <w:lang w:eastAsia="zh-CN"/>
        </w:rPr>
        <w:t>农业银行重庆江津支行</w:t>
      </w:r>
    </w:p>
    <w:bookmarkEnd w:id="25"/>
    <w:bookmarkEnd w:id="31"/>
    <w:bookmarkEnd w:id="32"/>
    <w:bookmarkEnd w:id="33"/>
    <w:bookmarkEnd w:id="34"/>
    <w:bookmarkEnd w:id="35"/>
    <w:p w14:paraId="08FB0D87">
      <w:pPr>
        <w:pStyle w:val="4"/>
        <w:spacing w:line="240" w:lineRule="auto"/>
        <w:rPr>
          <w:rFonts w:ascii="微软雅黑" w:hAnsi="微软雅黑" w:cs="微软雅黑"/>
          <w:color w:val="auto"/>
          <w:szCs w:val="24"/>
          <w:highlight w:val="none"/>
        </w:rPr>
      </w:pPr>
      <w:bookmarkStart w:id="40" w:name="_Toc23092"/>
      <w:bookmarkStart w:id="41" w:name="_Toc30723"/>
      <w:bookmarkStart w:id="42" w:name="_Toc20798"/>
      <w:bookmarkStart w:id="43" w:name="_Toc480466699"/>
      <w:bookmarkStart w:id="44" w:name="_Toc21511819"/>
      <w:bookmarkStart w:id="45" w:name="_Toc31635"/>
      <w:r>
        <w:rPr>
          <w:rFonts w:hint="eastAsia" w:ascii="微软雅黑" w:hAnsi="微软雅黑" w:cs="微软雅黑"/>
          <w:color w:val="auto"/>
          <w:szCs w:val="24"/>
          <w:highlight w:val="none"/>
        </w:rPr>
        <w:t>五、其它有关规定</w:t>
      </w:r>
      <w:bookmarkEnd w:id="40"/>
      <w:bookmarkEnd w:id="41"/>
      <w:bookmarkEnd w:id="42"/>
      <w:bookmarkEnd w:id="43"/>
      <w:bookmarkEnd w:id="44"/>
      <w:bookmarkEnd w:id="45"/>
    </w:p>
    <w:p w14:paraId="3BF60756">
      <w:pPr>
        <w:snapToGrid w:val="0"/>
        <w:ind w:left="204" w:leftChars="85" w:firstLine="120" w:firstLineChars="50"/>
        <w:rPr>
          <w:rFonts w:ascii="微软雅黑" w:hAnsi="微软雅黑" w:cs="微软雅黑"/>
          <w:color w:val="auto"/>
          <w:szCs w:val="24"/>
          <w:highlight w:val="none"/>
        </w:rPr>
      </w:pPr>
      <w:r>
        <w:rPr>
          <w:rFonts w:hint="eastAsia" w:ascii="微软雅黑" w:hAnsi="微软雅黑" w:cs="微软雅黑"/>
          <w:color w:val="auto"/>
          <w:szCs w:val="24"/>
          <w:highlight w:val="none"/>
        </w:rPr>
        <w:t>（一）本项目的补遗文件（如果有）一律在“行采家”平台（https://www.gec123.com）</w:t>
      </w:r>
      <w:r>
        <w:rPr>
          <w:rFonts w:hint="eastAsia" w:ascii="微软雅黑" w:hAnsi="微软雅黑" w:cs="微软雅黑"/>
          <w:color w:val="auto"/>
          <w:szCs w:val="24"/>
          <w:highlight w:val="none"/>
          <w:lang w:eastAsia="zh-CN"/>
        </w:rPr>
        <w:t>及重庆市江津区水利局官网</w:t>
      </w:r>
      <w:r>
        <w:rPr>
          <w:rFonts w:hint="eastAsia" w:ascii="微软雅黑" w:hAnsi="微软雅黑" w:cs="微软雅黑"/>
          <w:color w:val="auto"/>
          <w:szCs w:val="24"/>
          <w:highlight w:val="none"/>
        </w:rPr>
        <w:t>上发布，请各招租申请人注意下载或到</w:t>
      </w:r>
      <w:r>
        <w:rPr>
          <w:rFonts w:hint="eastAsia" w:ascii="微软雅黑" w:hAnsi="微软雅黑" w:cs="微软雅黑"/>
          <w:color w:val="auto"/>
          <w:szCs w:val="24"/>
          <w:highlight w:val="none"/>
          <w:lang w:eastAsia="zh-CN"/>
        </w:rPr>
        <w:t>重庆鸿兴招标代理有限公司</w:t>
      </w:r>
      <w:r>
        <w:rPr>
          <w:rFonts w:hint="eastAsia" w:ascii="微软雅黑" w:hAnsi="微软雅黑" w:cs="微软雅黑"/>
          <w:color w:val="auto"/>
          <w:szCs w:val="24"/>
          <w:highlight w:val="none"/>
        </w:rPr>
        <w:t>领取；无论招租申请人下载或领取与否，均视同招租申请人已知晓本项目补遗文件（如果有）的内容。</w:t>
      </w:r>
    </w:p>
    <w:p w14:paraId="3A1CD3F1">
      <w:pPr>
        <w:snapToGrid w:val="0"/>
        <w:ind w:firstLine="360" w:firstLineChars="150"/>
        <w:rPr>
          <w:rFonts w:ascii="微软雅黑" w:hAnsi="微软雅黑" w:cs="微软雅黑"/>
          <w:color w:val="auto"/>
          <w:szCs w:val="24"/>
          <w:highlight w:val="none"/>
        </w:rPr>
      </w:pPr>
      <w:r>
        <w:rPr>
          <w:rFonts w:hint="eastAsia" w:ascii="微软雅黑" w:hAnsi="微软雅黑" w:cs="微软雅黑"/>
          <w:color w:val="auto"/>
          <w:szCs w:val="24"/>
          <w:highlight w:val="none"/>
        </w:rPr>
        <w:t>（二）超过响应文件截止时间递交的响应文件，恕不接收。</w:t>
      </w:r>
    </w:p>
    <w:p w14:paraId="404EE53A">
      <w:pPr>
        <w:snapToGrid w:val="0"/>
        <w:ind w:firstLine="360" w:firstLineChars="150"/>
        <w:rPr>
          <w:rFonts w:ascii="微软雅黑" w:hAnsi="微软雅黑" w:cs="微软雅黑"/>
          <w:color w:val="auto"/>
          <w:szCs w:val="24"/>
          <w:highlight w:val="none"/>
        </w:rPr>
      </w:pPr>
      <w:r>
        <w:rPr>
          <w:rFonts w:hint="eastAsia" w:ascii="微软雅黑" w:hAnsi="微软雅黑" w:cs="微软雅黑"/>
          <w:color w:val="auto"/>
          <w:szCs w:val="24"/>
          <w:highlight w:val="none"/>
        </w:rPr>
        <w:t>（三）招租费用：无论招租结果如何，招租申请人参与本项目招租的所有费用均应由招租申请人自行承担。</w:t>
      </w:r>
    </w:p>
    <w:p w14:paraId="2384599F">
      <w:pPr>
        <w:pStyle w:val="4"/>
        <w:spacing w:line="240" w:lineRule="auto"/>
        <w:rPr>
          <w:rFonts w:ascii="微软雅黑" w:hAnsi="微软雅黑" w:cs="微软雅黑"/>
          <w:color w:val="auto"/>
          <w:szCs w:val="24"/>
          <w:highlight w:val="none"/>
        </w:rPr>
      </w:pPr>
      <w:bookmarkStart w:id="46" w:name="_Toc31326"/>
      <w:bookmarkStart w:id="47" w:name="_Toc480466700"/>
      <w:bookmarkStart w:id="48" w:name="_Toc21478"/>
      <w:bookmarkStart w:id="49" w:name="_Toc21511820"/>
      <w:bookmarkStart w:id="50" w:name="_Toc25964"/>
      <w:bookmarkStart w:id="51" w:name="_Toc22565"/>
      <w:r>
        <w:rPr>
          <w:rFonts w:hint="eastAsia" w:ascii="微软雅黑" w:hAnsi="微软雅黑" w:cs="微软雅黑"/>
          <w:color w:val="auto"/>
          <w:szCs w:val="24"/>
          <w:highlight w:val="none"/>
        </w:rPr>
        <w:t>六、联系方式</w:t>
      </w:r>
      <w:bookmarkEnd w:id="46"/>
      <w:bookmarkEnd w:id="47"/>
      <w:bookmarkEnd w:id="48"/>
      <w:bookmarkEnd w:id="49"/>
      <w:bookmarkEnd w:id="50"/>
      <w:bookmarkEnd w:id="51"/>
    </w:p>
    <w:p w14:paraId="6478CB73">
      <w:pPr>
        <w:snapToGrid w:val="0"/>
        <w:ind w:firstLine="480" w:firstLineChars="200"/>
        <w:rPr>
          <w:rFonts w:hint="eastAsia" w:ascii="微软雅黑" w:hAnsi="微软雅黑" w:eastAsia="微软雅黑" w:cs="微软雅黑"/>
          <w:color w:val="auto"/>
          <w:szCs w:val="24"/>
          <w:highlight w:val="none"/>
          <w:lang w:eastAsia="zh-CN"/>
        </w:rPr>
      </w:pPr>
      <w:r>
        <w:rPr>
          <w:rFonts w:hint="eastAsia" w:ascii="微软雅黑" w:hAnsi="微软雅黑" w:cs="微软雅黑"/>
          <w:color w:val="auto"/>
          <w:szCs w:val="24"/>
          <w:highlight w:val="none"/>
        </w:rPr>
        <w:t>（一）招租人：</w:t>
      </w:r>
      <w:r>
        <w:rPr>
          <w:rFonts w:hint="eastAsia" w:ascii="微软雅黑" w:hAnsi="微软雅黑" w:cs="微软雅黑"/>
          <w:color w:val="auto"/>
          <w:szCs w:val="24"/>
          <w:highlight w:val="none"/>
          <w:lang w:eastAsia="zh-CN"/>
        </w:rPr>
        <w:t>重庆市江津区四面山水利工程管理所</w:t>
      </w:r>
    </w:p>
    <w:p w14:paraId="01853168">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联系人：</w:t>
      </w:r>
      <w:r>
        <w:rPr>
          <w:rFonts w:hint="eastAsia" w:ascii="微软雅黑" w:hAnsi="微软雅黑" w:cs="微软雅黑"/>
          <w:color w:val="auto"/>
          <w:szCs w:val="24"/>
          <w:highlight w:val="none"/>
          <w:lang w:val="en-US" w:eastAsia="zh-CN"/>
        </w:rPr>
        <w:t>杨老师</w:t>
      </w:r>
      <w:r>
        <w:rPr>
          <w:rFonts w:hint="eastAsia" w:ascii="微软雅黑" w:hAnsi="微软雅黑" w:cs="微软雅黑"/>
          <w:color w:val="auto"/>
          <w:szCs w:val="24"/>
          <w:highlight w:val="none"/>
        </w:rPr>
        <w:t xml:space="preserve">             </w:t>
      </w:r>
    </w:p>
    <w:p w14:paraId="202296CE">
      <w:pPr>
        <w:snapToGrid w:val="0"/>
        <w:spacing w:line="400" w:lineRule="exact"/>
        <w:ind w:firstLine="480" w:firstLineChars="200"/>
        <w:rPr>
          <w:rFonts w:hint="default" w:ascii="微软雅黑" w:hAnsi="微软雅黑" w:eastAsia="微软雅黑" w:cs="微软雅黑"/>
          <w:color w:val="auto"/>
          <w:szCs w:val="24"/>
          <w:highlight w:val="none"/>
          <w:lang w:val="en-US" w:eastAsia="zh-CN"/>
        </w:rPr>
      </w:pPr>
      <w:r>
        <w:rPr>
          <w:rFonts w:hint="eastAsia" w:ascii="微软雅黑" w:hAnsi="微软雅黑" w:cs="微软雅黑"/>
          <w:color w:val="auto"/>
          <w:szCs w:val="24"/>
          <w:highlight w:val="none"/>
        </w:rPr>
        <w:t>电  话：</w:t>
      </w:r>
      <w:r>
        <w:rPr>
          <w:rFonts w:hint="eastAsia" w:ascii="微软雅黑" w:hAnsi="微软雅黑" w:cs="微软雅黑"/>
          <w:color w:val="auto"/>
          <w:szCs w:val="24"/>
          <w:highlight w:val="none"/>
          <w:lang w:val="en-US" w:eastAsia="zh-CN"/>
        </w:rPr>
        <w:t>15215039955</w:t>
      </w:r>
    </w:p>
    <w:p w14:paraId="534D9BE2">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地  址：</w:t>
      </w:r>
      <w:r>
        <w:rPr>
          <w:rFonts w:hint="eastAsia" w:ascii="微软雅黑" w:hAnsi="微软雅黑" w:cs="微软雅黑"/>
          <w:color w:val="auto"/>
          <w:szCs w:val="24"/>
          <w:highlight w:val="none"/>
          <w:lang w:val="en-US" w:eastAsia="zh-CN"/>
        </w:rPr>
        <w:t>重庆市江津区体育路1号</w:t>
      </w:r>
    </w:p>
    <w:p w14:paraId="3E062753">
      <w:pPr>
        <w:snapToGrid w:val="0"/>
        <w:ind w:firstLine="480" w:firstLineChars="200"/>
        <w:rPr>
          <w:rFonts w:hint="eastAsia" w:ascii="微软雅黑" w:hAnsi="微软雅黑" w:eastAsia="微软雅黑" w:cs="微软雅黑"/>
          <w:color w:val="auto"/>
          <w:szCs w:val="24"/>
          <w:highlight w:val="none"/>
          <w:lang w:eastAsia="zh-CN"/>
        </w:rPr>
      </w:pPr>
      <w:r>
        <w:rPr>
          <w:rFonts w:hint="eastAsia" w:ascii="微软雅黑" w:hAnsi="微软雅黑" w:cs="微软雅黑"/>
          <w:color w:val="auto"/>
          <w:szCs w:val="24"/>
          <w:highlight w:val="none"/>
        </w:rPr>
        <w:t>（二）采购代理机构：</w:t>
      </w:r>
      <w:r>
        <w:rPr>
          <w:rFonts w:hint="eastAsia" w:ascii="微软雅黑" w:hAnsi="微软雅黑" w:cs="微软雅黑"/>
          <w:color w:val="auto"/>
          <w:szCs w:val="24"/>
          <w:highlight w:val="none"/>
          <w:lang w:eastAsia="zh-CN"/>
        </w:rPr>
        <w:t>重庆鸿兴招标代理有限公司</w:t>
      </w:r>
    </w:p>
    <w:p w14:paraId="095EAAFB">
      <w:pPr>
        <w:snapToGrid w:val="0"/>
        <w:ind w:firstLine="480" w:firstLineChars="200"/>
        <w:rPr>
          <w:rFonts w:hint="eastAsia" w:ascii="微软雅黑" w:hAnsi="微软雅黑" w:cs="微软雅黑"/>
          <w:color w:val="auto"/>
          <w:szCs w:val="24"/>
          <w:highlight w:val="none"/>
          <w:lang w:val="en-US" w:eastAsia="zh-CN"/>
        </w:rPr>
      </w:pPr>
      <w:bookmarkStart w:id="52" w:name="_Toc18677"/>
      <w:r>
        <w:rPr>
          <w:rFonts w:hint="eastAsia" w:ascii="微软雅黑" w:hAnsi="微软雅黑" w:cs="微软雅黑"/>
          <w:color w:val="auto"/>
          <w:szCs w:val="24"/>
          <w:highlight w:val="none"/>
        </w:rPr>
        <w:t>联系人：</w:t>
      </w:r>
      <w:r>
        <w:rPr>
          <w:rFonts w:hint="eastAsia" w:ascii="微软雅黑" w:hAnsi="微软雅黑" w:cs="微软雅黑"/>
          <w:color w:val="auto"/>
          <w:szCs w:val="24"/>
          <w:highlight w:val="none"/>
          <w:lang w:val="en-US" w:eastAsia="zh-CN"/>
        </w:rPr>
        <w:t>张老师</w:t>
      </w:r>
    </w:p>
    <w:p w14:paraId="39547FF8">
      <w:pPr>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电  话：023</w:t>
      </w:r>
      <w:r>
        <w:rPr>
          <w:rFonts w:hint="eastAsia" w:ascii="微软雅黑" w:hAnsi="微软雅黑" w:cs="微软雅黑"/>
          <w:color w:val="auto"/>
          <w:szCs w:val="24"/>
          <w:highlight w:val="none"/>
          <w:lang w:val="en-US" w:eastAsia="zh-CN"/>
        </w:rPr>
        <w:t>-</w:t>
      </w:r>
      <w:r>
        <w:rPr>
          <w:rFonts w:hint="eastAsia" w:ascii="微软雅黑" w:hAnsi="微软雅黑" w:cs="微软雅黑"/>
          <w:color w:val="auto"/>
          <w:szCs w:val="24"/>
          <w:highlight w:val="none"/>
        </w:rPr>
        <w:t xml:space="preserve"> </w:t>
      </w:r>
      <w:r>
        <w:rPr>
          <w:rFonts w:hint="eastAsia" w:ascii="微软雅黑" w:hAnsi="微软雅黑" w:cs="微软雅黑"/>
          <w:color w:val="auto"/>
          <w:szCs w:val="24"/>
          <w:highlight w:val="none"/>
          <w:lang w:val="en-US" w:eastAsia="zh-CN"/>
        </w:rPr>
        <w:t>47573286</w:t>
      </w:r>
      <w:r>
        <w:rPr>
          <w:rFonts w:hint="eastAsia" w:ascii="微软雅黑" w:hAnsi="微软雅黑" w:cs="微软雅黑"/>
          <w:color w:val="auto"/>
          <w:szCs w:val="24"/>
          <w:highlight w:val="none"/>
        </w:rPr>
        <w:t xml:space="preserve">  </w:t>
      </w:r>
    </w:p>
    <w:p w14:paraId="1F91DBFA">
      <w:pPr>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 xml:space="preserve">地  </w:t>
      </w:r>
      <w:r>
        <w:rPr>
          <w:rFonts w:hint="eastAsia" w:ascii="微软雅黑" w:hAnsi="微软雅黑" w:cs="微软雅黑"/>
          <w:color w:val="auto"/>
          <w:szCs w:val="24"/>
          <w:highlight w:val="none"/>
          <w:lang w:eastAsia="zh-CN"/>
        </w:rPr>
        <w:t>址：</w:t>
      </w:r>
      <w:bookmarkEnd w:id="52"/>
      <w:bookmarkStart w:id="53" w:name="_Toc22321"/>
      <w:r>
        <w:rPr>
          <w:rFonts w:hint="eastAsia" w:ascii="微软雅黑" w:hAnsi="微软雅黑" w:cs="微软雅黑"/>
          <w:color w:val="auto"/>
          <w:szCs w:val="24"/>
          <w:highlight w:val="none"/>
          <w:lang w:val="en-US" w:eastAsia="zh-CN"/>
        </w:rPr>
        <w:t>重庆市江津区滨江大道几江段35栋（北固门中国建设银行旁）</w:t>
      </w:r>
    </w:p>
    <w:bookmarkEnd w:id="53"/>
    <w:p w14:paraId="67D3D7D5">
      <w:pPr>
        <w:rPr>
          <w:color w:val="auto"/>
          <w:highlight w:val="none"/>
        </w:rPr>
      </w:pPr>
      <w:bookmarkStart w:id="54" w:name="_Toc24176"/>
      <w:bookmarkStart w:id="55" w:name="_Toc21511821"/>
      <w:bookmarkStart w:id="56" w:name="_Toc12511"/>
      <w:r>
        <w:rPr>
          <w:rFonts w:hint="eastAsia"/>
          <w:color w:val="auto"/>
          <w:highlight w:val="none"/>
        </w:rPr>
        <w:br w:type="page"/>
      </w:r>
      <w:bookmarkEnd w:id="54"/>
      <w:bookmarkEnd w:id="55"/>
      <w:bookmarkEnd w:id="56"/>
      <w:bookmarkStart w:id="57" w:name="_Toc65678155"/>
      <w:bookmarkStart w:id="58" w:name="_Toc21511831"/>
      <w:bookmarkStart w:id="59" w:name="_Toc15637"/>
      <w:bookmarkStart w:id="60" w:name="_Toc20140"/>
    </w:p>
    <w:p w14:paraId="63E6134A">
      <w:pPr>
        <w:pStyle w:val="3"/>
        <w:numPr>
          <w:ilvl w:val="0"/>
          <w:numId w:val="14"/>
        </w:numPr>
        <w:spacing w:line="360" w:lineRule="auto"/>
        <w:rPr>
          <w:rFonts w:hint="eastAsia" w:ascii="方正小标宋_GBK" w:eastAsia="方正小标宋_GBK"/>
          <w:color w:val="auto"/>
          <w:sz w:val="36"/>
          <w:szCs w:val="24"/>
          <w:highlight w:val="none"/>
        </w:rPr>
      </w:pPr>
      <w:bookmarkStart w:id="61" w:name="_Toc30701"/>
      <w:r>
        <w:rPr>
          <w:rFonts w:hint="eastAsia" w:ascii="方正小标宋_GBK" w:eastAsia="方正小标宋_GBK"/>
          <w:color w:val="auto"/>
          <w:sz w:val="36"/>
          <w:szCs w:val="24"/>
          <w:highlight w:val="none"/>
        </w:rPr>
        <w:t xml:space="preserve"> </w:t>
      </w:r>
      <w:bookmarkStart w:id="62" w:name="_Toc25055"/>
      <w:r>
        <w:rPr>
          <w:rFonts w:hint="eastAsia" w:ascii="方正小标宋_GBK" w:eastAsia="方正小标宋_GBK"/>
          <w:color w:val="auto"/>
          <w:sz w:val="36"/>
          <w:szCs w:val="24"/>
          <w:highlight w:val="none"/>
        </w:rPr>
        <w:t>招租项目要求</w:t>
      </w:r>
      <w:bookmarkEnd w:id="62"/>
    </w:p>
    <w:p w14:paraId="51637854">
      <w:pPr>
        <w:pStyle w:val="4"/>
        <w:spacing w:line="240" w:lineRule="auto"/>
        <w:rPr>
          <w:rFonts w:hint="eastAsia" w:ascii="微软雅黑" w:hAnsi="微软雅黑" w:cs="微软雅黑"/>
          <w:color w:val="auto"/>
          <w:szCs w:val="24"/>
          <w:highlight w:val="none"/>
          <w:lang w:eastAsia="zh-CN"/>
        </w:rPr>
      </w:pPr>
      <w:bookmarkStart w:id="63" w:name="_Toc8466"/>
      <w:r>
        <w:rPr>
          <w:rFonts w:hint="eastAsia" w:ascii="微软雅黑" w:hAnsi="微软雅黑" w:cs="微软雅黑"/>
          <w:color w:val="auto"/>
          <w:szCs w:val="24"/>
          <w:highlight w:val="none"/>
          <w:lang w:eastAsia="zh-CN"/>
        </w:rPr>
        <w:t>一、</w:t>
      </w:r>
      <w:r>
        <w:rPr>
          <w:rFonts w:hint="eastAsia" w:ascii="微软雅黑" w:hAnsi="微软雅黑" w:cs="微软雅黑"/>
          <w:color w:val="auto"/>
          <w:szCs w:val="24"/>
          <w:highlight w:val="none"/>
        </w:rPr>
        <w:t>项目基本概况介绍</w:t>
      </w:r>
      <w:bookmarkEnd w:id="63"/>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395"/>
        <w:gridCol w:w="2313"/>
        <w:gridCol w:w="1490"/>
      </w:tblGrid>
      <w:tr w14:paraId="1C7B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80" w:type="dxa"/>
            <w:noWrap w:val="0"/>
            <w:vAlign w:val="center"/>
          </w:tcPr>
          <w:p w14:paraId="1A8C9E3F">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395" w:type="dxa"/>
            <w:noWrap w:val="0"/>
            <w:vAlign w:val="center"/>
          </w:tcPr>
          <w:p w14:paraId="01CF35B1">
            <w:pPr>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招租内容</w:t>
            </w:r>
          </w:p>
        </w:tc>
        <w:tc>
          <w:tcPr>
            <w:tcW w:w="2313" w:type="dxa"/>
            <w:noWrap w:val="0"/>
            <w:vAlign w:val="center"/>
          </w:tcPr>
          <w:p w14:paraId="08446882">
            <w:pPr>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总面积</w:t>
            </w:r>
            <w:r>
              <w:rPr>
                <w:rFonts w:hint="eastAsia" w:ascii="宋体" w:hAnsi="宋体" w:eastAsia="宋体" w:cs="宋体"/>
                <w:b/>
                <w:sz w:val="24"/>
                <w:szCs w:val="24"/>
              </w:rPr>
              <w:t>/</w:t>
            </w:r>
            <w:r>
              <w:rPr>
                <w:rFonts w:hint="eastAsia" w:ascii="宋体" w:hAnsi="宋体" w:eastAsia="宋体" w:cs="宋体"/>
                <w:b/>
                <w:sz w:val="24"/>
                <w:szCs w:val="24"/>
                <w:lang w:eastAsia="zh-CN"/>
              </w:rPr>
              <w:t>单位</w:t>
            </w:r>
          </w:p>
        </w:tc>
        <w:tc>
          <w:tcPr>
            <w:tcW w:w="1490" w:type="dxa"/>
            <w:noWrap w:val="0"/>
            <w:vAlign w:val="center"/>
          </w:tcPr>
          <w:p w14:paraId="5C2689EA">
            <w:pPr>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2B1F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80" w:type="dxa"/>
            <w:noWrap w:val="0"/>
            <w:vAlign w:val="center"/>
          </w:tcPr>
          <w:p w14:paraId="69AD993B">
            <w:pPr>
              <w:pStyle w:val="23"/>
              <w:spacing w:line="240" w:lineRule="auto"/>
              <w:ind w:left="0"/>
              <w:jc w:val="center"/>
              <w:outlineLvl w:val="9"/>
              <w:rPr>
                <w:rFonts w:hint="eastAsia" w:ascii="宋体" w:hAnsi="宋体" w:eastAsia="宋体" w:cs="宋体"/>
                <w:sz w:val="21"/>
                <w:szCs w:val="21"/>
              </w:rPr>
            </w:pPr>
            <w:bookmarkStart w:id="64" w:name="_Toc28481"/>
            <w:r>
              <w:rPr>
                <w:rFonts w:hint="eastAsia" w:ascii="宋体" w:hAnsi="宋体" w:eastAsia="宋体" w:cs="宋体"/>
                <w:sz w:val="21"/>
                <w:szCs w:val="21"/>
              </w:rPr>
              <w:t>1</w:t>
            </w:r>
            <w:bookmarkEnd w:id="64"/>
          </w:p>
        </w:tc>
        <w:tc>
          <w:tcPr>
            <w:tcW w:w="4395" w:type="dxa"/>
            <w:noWrap w:val="0"/>
            <w:vAlign w:val="center"/>
          </w:tcPr>
          <w:p w14:paraId="4C49D541">
            <w:pPr>
              <w:jc w:val="both"/>
              <w:outlineLvl w:val="9"/>
              <w:rPr>
                <w:rFonts w:hint="eastAsia" w:ascii="宋体" w:hAnsi="宋体" w:eastAsia="宋体" w:cs="宋体"/>
                <w:szCs w:val="21"/>
              </w:rPr>
            </w:pPr>
            <w:r>
              <w:rPr>
                <w:rFonts w:hint="eastAsia"/>
                <w:color w:val="auto"/>
                <w:highlight w:val="none"/>
                <w:lang w:eastAsia="zh-CN"/>
              </w:rPr>
              <w:t>“洪海宾馆”</w:t>
            </w:r>
            <w:r>
              <w:rPr>
                <w:rFonts w:hint="eastAsia"/>
                <w:color w:val="auto"/>
                <w:highlight w:val="none"/>
                <w:lang w:val="en-US" w:eastAsia="zh-CN"/>
              </w:rPr>
              <w:t>1、2、3、4栋</w:t>
            </w:r>
            <w:r>
              <w:rPr>
                <w:rFonts w:hint="eastAsia"/>
                <w:color w:val="auto"/>
                <w:highlight w:val="none"/>
                <w:lang w:eastAsia="zh-CN"/>
              </w:rPr>
              <w:t>对外招租</w:t>
            </w:r>
          </w:p>
        </w:tc>
        <w:tc>
          <w:tcPr>
            <w:tcW w:w="2313" w:type="dxa"/>
            <w:noWrap w:val="0"/>
            <w:vAlign w:val="center"/>
          </w:tcPr>
          <w:p w14:paraId="0F7B3C76">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2330平方米</w:t>
            </w:r>
          </w:p>
        </w:tc>
        <w:tc>
          <w:tcPr>
            <w:tcW w:w="1490" w:type="dxa"/>
            <w:noWrap w:val="0"/>
            <w:vAlign w:val="center"/>
          </w:tcPr>
          <w:p w14:paraId="55595B22">
            <w:pPr>
              <w:rPr>
                <w:rFonts w:hint="default" w:ascii="宋体" w:hAnsi="宋体" w:eastAsia="宋体" w:cs="宋体"/>
                <w:szCs w:val="21"/>
                <w:lang w:val="en-US" w:eastAsia="zh-CN"/>
              </w:rPr>
            </w:pPr>
            <w:r>
              <w:rPr>
                <w:rFonts w:hint="eastAsia" w:ascii="宋体" w:hAnsi="宋体" w:eastAsia="宋体" w:cs="宋体"/>
                <w:szCs w:val="21"/>
                <w:lang w:val="en-US" w:eastAsia="zh-CN"/>
              </w:rPr>
              <w:t xml:space="preserve">     </w:t>
            </w:r>
          </w:p>
        </w:tc>
      </w:tr>
    </w:tbl>
    <w:p w14:paraId="150CEF62">
      <w:pPr>
        <w:pStyle w:val="4"/>
        <w:spacing w:line="240" w:lineRule="auto"/>
        <w:rPr>
          <w:rFonts w:ascii="微软雅黑" w:hAnsi="微软雅黑" w:cs="微软雅黑"/>
          <w:color w:val="auto"/>
          <w:szCs w:val="24"/>
          <w:highlight w:val="none"/>
        </w:rPr>
      </w:pPr>
      <w:bookmarkStart w:id="65" w:name="_Toc24129"/>
      <w:r>
        <w:rPr>
          <w:rFonts w:hint="eastAsia" w:ascii="微软雅黑" w:hAnsi="微软雅黑" w:cs="微软雅黑"/>
          <w:color w:val="auto"/>
          <w:szCs w:val="24"/>
          <w:highlight w:val="none"/>
          <w:lang w:eastAsia="zh-CN"/>
        </w:rPr>
        <w:t>二、</w:t>
      </w:r>
      <w:r>
        <w:rPr>
          <w:rFonts w:hint="eastAsia" w:ascii="微软雅黑" w:hAnsi="微软雅黑" w:cs="微软雅黑"/>
          <w:color w:val="auto"/>
          <w:szCs w:val="24"/>
          <w:highlight w:val="none"/>
        </w:rPr>
        <w:t>招租经营要求</w:t>
      </w:r>
      <w:bookmarkEnd w:id="65"/>
    </w:p>
    <w:p w14:paraId="3969D639">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（一）承租人自行设计经营方案，但需符合以下要求：不得存放易燃易爆、有毒等危险化学品和相关行政主管部门禁止的物品。</w:t>
      </w:r>
    </w:p>
    <w:p w14:paraId="7C024F54">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（二）承租人应合理使用其所承租的房屋及其附属设施，负责日常保管及维护，如因使用不当造成房屋及设施损坏的，承租人应立即负责修复或给予经济赔偿。</w:t>
      </w:r>
    </w:p>
    <w:p w14:paraId="446C1294">
      <w:pPr>
        <w:snapToGrid w:val="0"/>
        <w:spacing w:line="400" w:lineRule="exact"/>
        <w:ind w:firstLine="480" w:firstLineChars="200"/>
        <w:rPr>
          <w:rFonts w:hint="eastAsia" w:ascii="微软雅黑" w:hAnsi="微软雅黑" w:cs="微软雅黑"/>
          <w:color w:val="auto"/>
          <w:szCs w:val="24"/>
          <w:highlight w:val="none"/>
        </w:rPr>
      </w:pPr>
      <w:r>
        <w:rPr>
          <w:rFonts w:hint="eastAsia" w:ascii="微软雅黑" w:hAnsi="微软雅黑" w:cs="微软雅黑"/>
          <w:color w:val="auto"/>
          <w:szCs w:val="24"/>
          <w:highlight w:val="none"/>
        </w:rPr>
        <w:t>（三）清洁卫生实行门前三包，物业管理费根据相应物业收费标准缴纳，由承租人自行承担。水、电</w:t>
      </w:r>
      <w:r>
        <w:rPr>
          <w:rFonts w:hint="eastAsia" w:ascii="微软雅黑" w:hAnsi="微软雅黑" w:cs="微软雅黑"/>
          <w:color w:val="auto"/>
          <w:szCs w:val="24"/>
          <w:highlight w:val="none"/>
          <w:lang w:eastAsia="zh-CN"/>
        </w:rPr>
        <w:t>、气</w:t>
      </w:r>
      <w:r>
        <w:rPr>
          <w:rFonts w:hint="eastAsia" w:ascii="微软雅黑" w:hAnsi="微软雅黑" w:cs="微软雅黑"/>
          <w:color w:val="auto"/>
          <w:szCs w:val="24"/>
          <w:highlight w:val="none"/>
        </w:rPr>
        <w:t>等条件，相关费用由招租单位按有关规定据实收取，由承租人自行承担。</w:t>
      </w:r>
    </w:p>
    <w:p w14:paraId="1E1B33F6">
      <w:pPr>
        <w:snapToGrid w:val="0"/>
        <w:spacing w:line="400" w:lineRule="exact"/>
        <w:ind w:firstLine="480" w:firstLineChars="200"/>
        <w:rPr>
          <w:rFonts w:hint="eastAsia" w:ascii="微软雅黑" w:hAnsi="微软雅黑" w:eastAsia="微软雅黑" w:cs="微软雅黑"/>
          <w:color w:val="auto"/>
          <w:szCs w:val="24"/>
          <w:highlight w:val="none"/>
          <w:lang w:eastAsia="zh-CN"/>
        </w:rPr>
      </w:pPr>
      <w:r>
        <w:rPr>
          <w:rFonts w:hint="eastAsia" w:ascii="微软雅黑" w:hAnsi="微软雅黑" w:cs="微软雅黑"/>
          <w:color w:val="auto"/>
          <w:szCs w:val="24"/>
          <w:highlight w:val="none"/>
          <w:lang w:eastAsia="zh-CN"/>
        </w:rPr>
        <w:t>（四）中标方需支付上一任承包人添置的相关可用物品费用，具体金额为276225元（大写：贰拾柒万陆仟贰佰贰拾伍元整），具体物品清单详见挂网附件。</w:t>
      </w:r>
    </w:p>
    <w:p w14:paraId="0CCE7875">
      <w:pPr>
        <w:pStyle w:val="4"/>
        <w:spacing w:line="240" w:lineRule="auto"/>
        <w:rPr>
          <w:rFonts w:ascii="微软雅黑" w:hAnsi="微软雅黑" w:cs="微软雅黑"/>
          <w:color w:val="auto"/>
          <w:szCs w:val="24"/>
          <w:highlight w:val="none"/>
        </w:rPr>
      </w:pPr>
      <w:bookmarkStart w:id="66" w:name="_Toc18066"/>
      <w:r>
        <w:rPr>
          <w:rFonts w:hint="eastAsia" w:ascii="微软雅黑" w:hAnsi="微软雅黑" w:cs="微软雅黑"/>
          <w:color w:val="auto"/>
          <w:szCs w:val="24"/>
          <w:highlight w:val="none"/>
          <w:lang w:eastAsia="zh-CN"/>
        </w:rPr>
        <w:t>三</w:t>
      </w:r>
      <w:r>
        <w:rPr>
          <w:rFonts w:hint="eastAsia" w:ascii="微软雅黑" w:hAnsi="微软雅黑" w:cs="微软雅黑"/>
          <w:color w:val="auto"/>
          <w:szCs w:val="24"/>
          <w:highlight w:val="none"/>
        </w:rPr>
        <w:t>、装修要求</w:t>
      </w:r>
      <w:bookmarkEnd w:id="66"/>
    </w:p>
    <w:p w14:paraId="6DC18A87">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（一）为了保障房屋整体风格一致，承租人须从整体上对房屋的装修方案进行设计，须经招租单位审核认可。</w:t>
      </w:r>
    </w:p>
    <w:p w14:paraId="56D91B7C">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（二）房屋装修必须符合国家消防安全、环境保护有关规范及要求，不得破坏房屋外观和主体结构。</w:t>
      </w:r>
    </w:p>
    <w:p w14:paraId="1926B40F">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（三）若不按招租单位审核同意的施工设计图及效果图进行装修的，视承租人为违约，责令承租人无条件进行整改并承担由此造成的一切费用，同时招租单位将收取履约保证金的20%作为承租人的违约金。</w:t>
      </w:r>
    </w:p>
    <w:p w14:paraId="00DA133F">
      <w:pPr>
        <w:pStyle w:val="4"/>
        <w:spacing w:line="240" w:lineRule="auto"/>
        <w:rPr>
          <w:rFonts w:hint="eastAsia" w:ascii="微软雅黑" w:hAnsi="微软雅黑" w:eastAsia="微软雅黑" w:cs="微软雅黑"/>
          <w:color w:val="auto"/>
          <w:szCs w:val="24"/>
          <w:highlight w:val="none"/>
          <w:lang w:eastAsia="zh-CN"/>
        </w:rPr>
      </w:pPr>
      <w:bookmarkStart w:id="67" w:name="_Toc15736"/>
      <w:r>
        <w:rPr>
          <w:rFonts w:hint="eastAsia" w:ascii="微软雅黑" w:hAnsi="微软雅黑" w:cs="微软雅黑"/>
          <w:color w:val="auto"/>
          <w:szCs w:val="24"/>
          <w:highlight w:val="none"/>
          <w:lang w:eastAsia="zh-CN"/>
        </w:rPr>
        <w:t>四</w:t>
      </w:r>
      <w:r>
        <w:rPr>
          <w:rFonts w:hint="eastAsia" w:ascii="微软雅黑" w:hAnsi="微软雅黑" w:cs="微软雅黑"/>
          <w:color w:val="auto"/>
          <w:szCs w:val="24"/>
          <w:highlight w:val="none"/>
        </w:rPr>
        <w:t>、</w:t>
      </w:r>
      <w:r>
        <w:rPr>
          <w:rFonts w:hint="eastAsia" w:ascii="微软雅黑" w:hAnsi="微软雅黑" w:cs="微软雅黑"/>
          <w:color w:val="auto"/>
          <w:szCs w:val="24"/>
          <w:highlight w:val="none"/>
          <w:lang w:eastAsia="zh-CN"/>
        </w:rPr>
        <w:t>基础费用缴纳方式</w:t>
      </w:r>
      <w:bookmarkEnd w:id="67"/>
    </w:p>
    <w:p w14:paraId="6A818C9E">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（一）承租人须自行承担租赁费、物业管理费、水、电</w:t>
      </w:r>
      <w:r>
        <w:rPr>
          <w:rFonts w:hint="eastAsia" w:ascii="微软雅黑" w:hAnsi="微软雅黑" w:cs="微软雅黑"/>
          <w:color w:val="auto"/>
          <w:szCs w:val="24"/>
          <w:highlight w:val="none"/>
          <w:lang w:eastAsia="zh-CN"/>
        </w:rPr>
        <w:t>、气</w:t>
      </w:r>
      <w:r>
        <w:rPr>
          <w:rFonts w:hint="eastAsia" w:ascii="微软雅黑" w:hAnsi="微软雅黑" w:cs="微软雅黑"/>
          <w:color w:val="auto"/>
          <w:szCs w:val="24"/>
          <w:highlight w:val="none"/>
        </w:rPr>
        <w:t>等费用。</w:t>
      </w:r>
    </w:p>
    <w:p w14:paraId="3B775522">
      <w:pPr>
        <w:snapToGrid w:val="0"/>
        <w:spacing w:line="400" w:lineRule="exact"/>
        <w:ind w:firstLine="480" w:firstLineChars="200"/>
        <w:rPr>
          <w:rFonts w:hint="eastAsia" w:ascii="微软雅黑" w:hAnsi="微软雅黑" w:eastAsia="微软雅黑" w:cs="微软雅黑"/>
          <w:color w:val="auto"/>
          <w:szCs w:val="24"/>
          <w:highlight w:val="none"/>
          <w:lang w:eastAsia="zh-CN"/>
        </w:rPr>
      </w:pPr>
      <w:r>
        <w:rPr>
          <w:rFonts w:hint="eastAsia" w:ascii="微软雅黑" w:hAnsi="微软雅黑" w:cs="微软雅黑"/>
          <w:color w:val="auto"/>
          <w:szCs w:val="24"/>
          <w:highlight w:val="none"/>
        </w:rPr>
        <w:t>（二）缴费方式：</w:t>
      </w:r>
      <w:r>
        <w:rPr>
          <w:rFonts w:hint="eastAsia" w:ascii="微软雅黑" w:hAnsi="微软雅黑" w:cs="微软雅黑"/>
          <w:color w:val="auto"/>
          <w:szCs w:val="24"/>
          <w:highlight w:val="none"/>
          <w:lang w:eastAsia="zh-CN"/>
        </w:rPr>
        <w:t>按合同约定方式缴纳。</w:t>
      </w:r>
    </w:p>
    <w:p w14:paraId="7AC75306">
      <w:pPr>
        <w:pStyle w:val="4"/>
        <w:spacing w:line="240" w:lineRule="auto"/>
        <w:rPr>
          <w:rFonts w:ascii="微软雅黑" w:hAnsi="微软雅黑" w:cs="微软雅黑"/>
          <w:color w:val="auto"/>
          <w:szCs w:val="24"/>
          <w:highlight w:val="none"/>
        </w:rPr>
      </w:pPr>
      <w:bookmarkStart w:id="68" w:name="_Toc23276"/>
      <w:r>
        <w:rPr>
          <w:rFonts w:hint="eastAsia" w:ascii="微软雅黑" w:hAnsi="微软雅黑" w:cs="微软雅黑"/>
          <w:color w:val="auto"/>
          <w:szCs w:val="24"/>
          <w:highlight w:val="none"/>
          <w:lang w:eastAsia="zh-CN"/>
        </w:rPr>
        <w:t>五</w:t>
      </w:r>
      <w:r>
        <w:rPr>
          <w:rFonts w:hint="eastAsia" w:ascii="微软雅黑" w:hAnsi="微软雅黑" w:cs="微软雅黑"/>
          <w:color w:val="auto"/>
          <w:szCs w:val="24"/>
          <w:highlight w:val="none"/>
        </w:rPr>
        <w:t>、租赁期限</w:t>
      </w:r>
      <w:bookmarkEnd w:id="68"/>
    </w:p>
    <w:p w14:paraId="13A07BA2">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房屋租赁期限为</w:t>
      </w:r>
      <w:r>
        <w:rPr>
          <w:rFonts w:hint="eastAsia" w:ascii="微软雅黑" w:hAnsi="微软雅黑" w:cs="微软雅黑"/>
          <w:color w:val="auto"/>
          <w:szCs w:val="24"/>
          <w:highlight w:val="none"/>
          <w:lang w:val="en-US" w:eastAsia="zh-CN"/>
        </w:rPr>
        <w:t>10</w:t>
      </w:r>
      <w:r>
        <w:rPr>
          <w:rFonts w:hint="eastAsia" w:ascii="微软雅黑" w:hAnsi="微软雅黑" w:cs="微软雅黑"/>
          <w:color w:val="auto"/>
          <w:szCs w:val="24"/>
          <w:highlight w:val="none"/>
        </w:rPr>
        <w:t>年。租赁期满，甲方（</w:t>
      </w:r>
      <w:r>
        <w:rPr>
          <w:rFonts w:hint="eastAsia" w:ascii="微软雅黑" w:hAnsi="微软雅黑" w:cs="微软雅黑"/>
          <w:color w:val="auto"/>
          <w:szCs w:val="24"/>
          <w:highlight w:val="none"/>
          <w:lang w:eastAsia="zh-CN"/>
        </w:rPr>
        <w:t>重庆市江津区四面山水利工程管理所</w:t>
      </w:r>
      <w:r>
        <w:rPr>
          <w:rFonts w:hint="eastAsia" w:ascii="微软雅黑" w:hAnsi="微软雅黑" w:cs="微软雅黑"/>
          <w:color w:val="auto"/>
          <w:szCs w:val="24"/>
          <w:highlight w:val="none"/>
        </w:rPr>
        <w:t>）将无条件收回该租赁场地（含装饰装修），乙方应无条件如期返还；收回时，乙方不得对已有装饰装修进行损坏，否则将不退还履约保证金，并赔偿相应损失。</w:t>
      </w:r>
    </w:p>
    <w:p w14:paraId="66F6F327">
      <w:pPr>
        <w:pStyle w:val="4"/>
        <w:spacing w:line="240" w:lineRule="auto"/>
        <w:rPr>
          <w:rFonts w:hint="eastAsia" w:ascii="微软雅黑" w:hAnsi="微软雅黑" w:eastAsia="微软雅黑" w:cs="微软雅黑"/>
          <w:color w:val="auto"/>
          <w:szCs w:val="24"/>
          <w:highlight w:val="none"/>
          <w:lang w:eastAsia="zh-CN"/>
        </w:rPr>
      </w:pPr>
      <w:bookmarkStart w:id="69" w:name="_Toc1805"/>
      <w:r>
        <w:rPr>
          <w:rFonts w:hint="eastAsia" w:ascii="微软雅黑" w:hAnsi="微软雅黑" w:cs="微软雅黑"/>
          <w:color w:val="auto"/>
          <w:szCs w:val="24"/>
          <w:highlight w:val="none"/>
          <w:lang w:eastAsia="zh-CN"/>
        </w:rPr>
        <w:t>六</w:t>
      </w:r>
      <w:r>
        <w:rPr>
          <w:rFonts w:hint="eastAsia" w:ascii="微软雅黑" w:hAnsi="微软雅黑" w:cs="微软雅黑"/>
          <w:color w:val="auto"/>
          <w:szCs w:val="24"/>
          <w:highlight w:val="none"/>
        </w:rPr>
        <w:t>、</w:t>
      </w:r>
      <w:r>
        <w:rPr>
          <w:rFonts w:hint="eastAsia" w:ascii="微软雅黑" w:hAnsi="微软雅黑" w:cs="微软雅黑"/>
          <w:color w:val="auto"/>
          <w:szCs w:val="24"/>
          <w:highlight w:val="none"/>
          <w:lang w:eastAsia="zh-CN"/>
        </w:rPr>
        <w:t>现场踏勘</w:t>
      </w:r>
      <w:bookmarkEnd w:id="69"/>
    </w:p>
    <w:p w14:paraId="04631B34">
      <w:pPr>
        <w:snapToGrid w:val="0"/>
        <w:spacing w:line="400" w:lineRule="exact"/>
        <w:ind w:firstLine="480" w:firstLineChars="200"/>
        <w:rPr>
          <w:rFonts w:hint="eastAsia" w:ascii="微软雅黑" w:hAnsi="微软雅黑" w:eastAsia="微软雅黑" w:cs="微软雅黑"/>
          <w:color w:val="auto"/>
          <w:szCs w:val="24"/>
          <w:highlight w:val="none"/>
          <w:lang w:eastAsia="zh-CN"/>
        </w:rPr>
      </w:pPr>
      <w:r>
        <w:rPr>
          <w:rFonts w:hint="eastAsia" w:ascii="微软雅黑" w:hAnsi="微软雅黑" w:cs="微软雅黑"/>
          <w:color w:val="auto"/>
          <w:szCs w:val="24"/>
          <w:highlight w:val="none"/>
        </w:rPr>
        <w:t>采购人不组织集中踏勘，各供应商自行前往现场踏勘，踏勘费用自理。供应商自行负责在踏勘现场中所发生的人员伤亡和财产损失。采购人在踏勘过程中介绍的相关情况，仅供供应商参考，采购人不对供应商据此做出的判断和决策负责。无论供应商是否踏勘过现场，均被认为已经踏勘现场，对本合同项目的风险和义务已经十分了解，并在其响应文件中已充分考虑了现场和环境条件</w:t>
      </w:r>
      <w:r>
        <w:rPr>
          <w:rFonts w:hint="eastAsia" w:ascii="微软雅黑" w:hAnsi="微软雅黑" w:cs="微软雅黑"/>
          <w:color w:val="auto"/>
          <w:szCs w:val="24"/>
          <w:highlight w:val="none"/>
          <w:lang w:eastAsia="zh-CN"/>
        </w:rPr>
        <w:t>。</w:t>
      </w:r>
    </w:p>
    <w:p w14:paraId="609C2D5E">
      <w:pPr>
        <w:pStyle w:val="4"/>
        <w:spacing w:line="240" w:lineRule="auto"/>
        <w:rPr>
          <w:rFonts w:ascii="微软雅黑" w:hAnsi="微软雅黑" w:cs="微软雅黑"/>
          <w:color w:val="auto"/>
          <w:szCs w:val="24"/>
          <w:highlight w:val="none"/>
        </w:rPr>
      </w:pPr>
      <w:bookmarkStart w:id="70" w:name="_Toc5214"/>
      <w:r>
        <w:rPr>
          <w:rFonts w:hint="eastAsia" w:ascii="微软雅黑" w:hAnsi="微软雅黑" w:cs="微软雅黑"/>
          <w:color w:val="auto"/>
          <w:szCs w:val="24"/>
          <w:highlight w:val="none"/>
          <w:lang w:eastAsia="zh-CN"/>
        </w:rPr>
        <w:t>六</w:t>
      </w:r>
      <w:r>
        <w:rPr>
          <w:rFonts w:hint="eastAsia" w:ascii="微软雅黑" w:hAnsi="微软雅黑" w:cs="微软雅黑"/>
          <w:color w:val="auto"/>
          <w:szCs w:val="24"/>
          <w:highlight w:val="none"/>
        </w:rPr>
        <w:t>、相关要求</w:t>
      </w:r>
      <w:bookmarkEnd w:id="70"/>
    </w:p>
    <w:p w14:paraId="6CA1AB2E">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（一）严格遵守国家有关食品安全、治安、消防、卫生、防疫等法律、法规及</w:t>
      </w:r>
      <w:r>
        <w:rPr>
          <w:rFonts w:hint="eastAsia" w:ascii="微软雅黑" w:hAnsi="微软雅黑" w:cs="微软雅黑"/>
          <w:color w:val="auto"/>
          <w:szCs w:val="24"/>
          <w:highlight w:val="none"/>
          <w:lang w:eastAsia="zh-CN"/>
        </w:rPr>
        <w:t>采购人相</w:t>
      </w:r>
      <w:r>
        <w:rPr>
          <w:rFonts w:hint="eastAsia" w:ascii="微软雅黑" w:hAnsi="微软雅黑" w:cs="微软雅黑"/>
          <w:color w:val="auto"/>
          <w:szCs w:val="24"/>
          <w:highlight w:val="none"/>
        </w:rPr>
        <w:t>关管理规定，确保无重大安全事故发生。</w:t>
      </w:r>
    </w:p>
    <w:p w14:paraId="43D15744">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w:t>
      </w:r>
      <w:r>
        <w:rPr>
          <w:rFonts w:hint="eastAsia" w:ascii="微软雅黑" w:hAnsi="微软雅黑" w:cs="微软雅黑"/>
          <w:color w:val="auto"/>
          <w:szCs w:val="24"/>
          <w:highlight w:val="none"/>
          <w:lang w:eastAsia="zh-CN"/>
        </w:rPr>
        <w:t>二</w:t>
      </w:r>
      <w:r>
        <w:rPr>
          <w:rFonts w:hint="eastAsia" w:ascii="微软雅黑" w:hAnsi="微软雅黑" w:cs="微软雅黑"/>
          <w:color w:val="auto"/>
          <w:szCs w:val="24"/>
          <w:highlight w:val="none"/>
        </w:rPr>
        <w:t>）房屋租承租者必须无条件接受</w:t>
      </w:r>
      <w:r>
        <w:rPr>
          <w:rFonts w:hint="eastAsia" w:ascii="微软雅黑" w:hAnsi="微软雅黑" w:cs="微软雅黑"/>
          <w:color w:val="auto"/>
          <w:szCs w:val="24"/>
          <w:highlight w:val="none"/>
          <w:lang w:eastAsia="zh-CN"/>
        </w:rPr>
        <w:t>采购人</w:t>
      </w:r>
      <w:r>
        <w:rPr>
          <w:rFonts w:hint="eastAsia" w:ascii="微软雅黑" w:hAnsi="微软雅黑" w:cs="微软雅黑"/>
          <w:color w:val="auto"/>
          <w:szCs w:val="24"/>
          <w:highlight w:val="none"/>
        </w:rPr>
        <w:t>对出租房屋安全的检查和使用监督。</w:t>
      </w:r>
    </w:p>
    <w:p w14:paraId="628DE716">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（四）中标人必须在租赁合同签订之日起</w:t>
      </w:r>
      <w:r>
        <w:rPr>
          <w:rFonts w:hint="eastAsia" w:ascii="微软雅黑" w:hAnsi="微软雅黑" w:cs="微软雅黑"/>
          <w:color w:val="auto"/>
          <w:szCs w:val="24"/>
          <w:highlight w:val="none"/>
          <w:lang w:eastAsia="zh-CN"/>
        </w:rPr>
        <w:t>六</w:t>
      </w:r>
      <w:r>
        <w:rPr>
          <w:rFonts w:hint="eastAsia" w:ascii="微软雅黑" w:hAnsi="微软雅黑" w:cs="微软雅黑"/>
          <w:color w:val="auto"/>
          <w:szCs w:val="24"/>
          <w:highlight w:val="none"/>
        </w:rPr>
        <w:t>个月内，自行办理好工商、税务、文化、卫生等各类手续（费用自理），并将有关证件的复印件交招租单位备案,否则视为违约，招租单位将按违约条款办理。</w:t>
      </w:r>
    </w:p>
    <w:p w14:paraId="20D6958A">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（五）乙方必须在招标规定的范围内，自主经营，自负盈亏，不得超出经营场地乱摆摊设点，并自觉接受</w:t>
      </w:r>
      <w:r>
        <w:rPr>
          <w:rFonts w:hint="eastAsia" w:ascii="微软雅黑" w:hAnsi="微软雅黑" w:cs="微软雅黑"/>
          <w:color w:val="auto"/>
          <w:szCs w:val="24"/>
          <w:highlight w:val="none"/>
          <w:lang w:eastAsia="zh-CN"/>
        </w:rPr>
        <w:t>采购人</w:t>
      </w:r>
      <w:r>
        <w:rPr>
          <w:rFonts w:hint="eastAsia" w:ascii="微软雅黑" w:hAnsi="微软雅黑" w:cs="微软雅黑"/>
          <w:color w:val="auto"/>
          <w:szCs w:val="24"/>
          <w:highlight w:val="none"/>
        </w:rPr>
        <w:t>的监督与管理。</w:t>
      </w:r>
    </w:p>
    <w:p w14:paraId="5B4C5F59">
      <w:pPr>
        <w:pStyle w:val="4"/>
        <w:spacing w:line="240" w:lineRule="auto"/>
        <w:rPr>
          <w:rFonts w:ascii="微软雅黑" w:hAnsi="微软雅黑" w:cs="微软雅黑"/>
          <w:color w:val="auto"/>
          <w:szCs w:val="24"/>
          <w:highlight w:val="none"/>
        </w:rPr>
      </w:pPr>
      <w:bookmarkStart w:id="71" w:name="_Toc6587"/>
      <w:r>
        <w:rPr>
          <w:rFonts w:hint="eastAsia" w:ascii="微软雅黑" w:hAnsi="微软雅黑" w:cs="微软雅黑"/>
          <w:color w:val="auto"/>
          <w:szCs w:val="24"/>
          <w:highlight w:val="none"/>
          <w:lang w:eastAsia="zh-CN"/>
        </w:rPr>
        <w:t>七</w:t>
      </w:r>
      <w:r>
        <w:rPr>
          <w:rFonts w:hint="eastAsia" w:ascii="微软雅黑" w:hAnsi="微软雅黑" w:cs="微软雅黑"/>
          <w:color w:val="auto"/>
          <w:szCs w:val="24"/>
          <w:highlight w:val="none"/>
        </w:rPr>
        <w:t>、违约责任</w:t>
      </w:r>
      <w:bookmarkEnd w:id="71"/>
    </w:p>
    <w:p w14:paraId="05E80077">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房屋租承租者有如下行为之一的，视为违约，</w:t>
      </w:r>
      <w:r>
        <w:rPr>
          <w:rFonts w:hint="eastAsia" w:ascii="微软雅黑" w:hAnsi="微软雅黑" w:cs="微软雅黑"/>
          <w:color w:val="auto"/>
          <w:szCs w:val="24"/>
          <w:highlight w:val="none"/>
          <w:lang w:eastAsia="zh-CN"/>
        </w:rPr>
        <w:t>采购人</w:t>
      </w:r>
      <w:r>
        <w:rPr>
          <w:rFonts w:hint="eastAsia" w:ascii="微软雅黑" w:hAnsi="微软雅黑" w:cs="微软雅黑"/>
          <w:color w:val="auto"/>
          <w:szCs w:val="24"/>
          <w:highlight w:val="none"/>
        </w:rPr>
        <w:t>有权立即终止合同,履约保证金不予退还。</w:t>
      </w:r>
    </w:p>
    <w:p w14:paraId="4B86931D">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（一）擅自经营超出合同约定的经营范围；</w:t>
      </w:r>
    </w:p>
    <w:p w14:paraId="52F25CE0">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（二）租赁期内，有未按招标文件、投标文件和双方合同约定的；</w:t>
      </w:r>
    </w:p>
    <w:p w14:paraId="4F5C0693">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（三）不服从招租单位管理的；</w:t>
      </w:r>
    </w:p>
    <w:p w14:paraId="162BC871">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（四）不按规定装修，或擅自改变房屋结构的；</w:t>
      </w:r>
    </w:p>
    <w:p w14:paraId="0E56A1A6">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（五）未按时缴纳物业管理费以及水、电</w:t>
      </w:r>
      <w:r>
        <w:rPr>
          <w:rFonts w:hint="eastAsia" w:ascii="微软雅黑" w:hAnsi="微软雅黑" w:cs="微软雅黑"/>
          <w:color w:val="auto"/>
          <w:szCs w:val="24"/>
          <w:highlight w:val="none"/>
          <w:lang w:eastAsia="zh-CN"/>
        </w:rPr>
        <w:t>、气</w:t>
      </w:r>
      <w:r>
        <w:rPr>
          <w:rFonts w:hint="eastAsia" w:ascii="微软雅黑" w:hAnsi="微软雅黑" w:cs="微软雅黑"/>
          <w:color w:val="auto"/>
          <w:szCs w:val="24"/>
          <w:highlight w:val="none"/>
        </w:rPr>
        <w:t>费等相关费用的；</w:t>
      </w:r>
    </w:p>
    <w:p w14:paraId="29E4998B">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（六）未按国家法律法规要求办理相关经营、卫生等手续的；</w:t>
      </w:r>
    </w:p>
    <w:p w14:paraId="378221CF">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（七）未按规定按时缴纳租赁费的；</w:t>
      </w:r>
    </w:p>
    <w:p w14:paraId="7F422A30">
      <w:pPr>
        <w:snapToGrid w:val="0"/>
        <w:spacing w:line="400" w:lineRule="exact"/>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（八）其他违反国家法律法规的行为。</w:t>
      </w:r>
    </w:p>
    <w:p w14:paraId="751F1955">
      <w:pPr>
        <w:snapToGrid w:val="0"/>
        <w:spacing w:line="400" w:lineRule="exact"/>
        <w:ind w:firstLine="480" w:firstLineChars="200"/>
        <w:rPr>
          <w:rFonts w:ascii="微软雅黑" w:hAnsi="微软雅黑" w:cs="微软雅黑"/>
          <w:color w:val="auto"/>
          <w:szCs w:val="24"/>
          <w:highlight w:val="none"/>
        </w:rPr>
      </w:pPr>
      <w:r>
        <w:rPr>
          <w:rFonts w:ascii="微软雅黑" w:hAnsi="微软雅黑" w:cs="微软雅黑"/>
          <w:color w:val="auto"/>
          <w:szCs w:val="24"/>
          <w:highlight w:val="none"/>
        </w:rPr>
        <w:br w:type="page"/>
      </w:r>
    </w:p>
    <w:p w14:paraId="25B866A4">
      <w:pPr>
        <w:pStyle w:val="3"/>
        <w:tabs>
          <w:tab w:val="left" w:pos="3360"/>
        </w:tabs>
        <w:spacing w:line="360" w:lineRule="auto"/>
        <w:rPr>
          <w:rFonts w:ascii="微软雅黑" w:hAnsi="微软雅黑" w:cs="微软雅黑"/>
          <w:b/>
          <w:color w:val="auto"/>
          <w:sz w:val="36"/>
          <w:szCs w:val="36"/>
          <w:highlight w:val="none"/>
        </w:rPr>
      </w:pPr>
      <w:bookmarkStart w:id="72" w:name="_Toc76387237"/>
      <w:bookmarkStart w:id="73" w:name="_Toc12426"/>
      <w:bookmarkStart w:id="74" w:name="_Toc23610"/>
      <w:bookmarkStart w:id="75" w:name="_Toc6759"/>
      <w:r>
        <w:rPr>
          <w:rFonts w:hint="eastAsia" w:ascii="微软雅黑" w:hAnsi="微软雅黑" w:cs="微软雅黑"/>
          <w:b/>
          <w:color w:val="auto"/>
          <w:sz w:val="36"/>
          <w:szCs w:val="36"/>
          <w:highlight w:val="none"/>
        </w:rPr>
        <w:t>第三篇  项目商务需求</w:t>
      </w:r>
      <w:bookmarkEnd w:id="72"/>
      <w:bookmarkEnd w:id="73"/>
      <w:bookmarkEnd w:id="74"/>
      <w:bookmarkEnd w:id="75"/>
    </w:p>
    <w:p w14:paraId="007A0F85">
      <w:pPr>
        <w:pStyle w:val="4"/>
        <w:spacing w:line="240" w:lineRule="auto"/>
        <w:rPr>
          <w:rFonts w:hint="eastAsia" w:ascii="微软雅黑" w:hAnsi="微软雅黑" w:cs="微软雅黑"/>
          <w:color w:val="auto"/>
          <w:szCs w:val="24"/>
          <w:highlight w:val="none"/>
        </w:rPr>
      </w:pPr>
      <w:bookmarkStart w:id="76" w:name="_Toc27827"/>
      <w:bookmarkStart w:id="77" w:name="_Toc76387238"/>
      <w:bookmarkStart w:id="78" w:name="_Toc13598"/>
      <w:bookmarkStart w:id="79" w:name="_Toc267320049"/>
      <w:bookmarkStart w:id="80" w:name="_Toc23557"/>
      <w:r>
        <w:rPr>
          <w:rFonts w:hint="eastAsia" w:ascii="微软雅黑" w:hAnsi="微软雅黑" w:cs="微软雅黑"/>
          <w:color w:val="auto"/>
          <w:szCs w:val="24"/>
          <w:highlight w:val="none"/>
        </w:rPr>
        <w:t>一、承租期、承租地点</w:t>
      </w:r>
      <w:bookmarkEnd w:id="76"/>
      <w:bookmarkEnd w:id="77"/>
      <w:bookmarkEnd w:id="78"/>
      <w:bookmarkEnd w:id="79"/>
      <w:bookmarkEnd w:id="80"/>
    </w:p>
    <w:p w14:paraId="0EC188B7">
      <w:pPr>
        <w:snapToGrid w:val="0"/>
        <w:spacing w:line="400" w:lineRule="exact"/>
        <w:ind w:firstLine="480" w:firstLineChars="200"/>
        <w:outlineLvl w:val="9"/>
        <w:rPr>
          <w:rFonts w:hint="eastAsia" w:ascii="微软雅黑" w:hAnsi="微软雅黑" w:eastAsia="微软雅黑" w:cs="微软雅黑"/>
          <w:color w:val="auto"/>
          <w:kern w:val="0"/>
          <w:szCs w:val="24"/>
          <w:highlight w:val="none"/>
          <w:lang w:eastAsia="zh-CN"/>
        </w:rPr>
      </w:pPr>
      <w:r>
        <w:rPr>
          <w:rFonts w:hint="eastAsia" w:ascii="微软雅黑" w:hAnsi="微软雅黑" w:cs="微软雅黑"/>
          <w:color w:val="auto"/>
          <w:kern w:val="0"/>
          <w:szCs w:val="24"/>
          <w:highlight w:val="none"/>
        </w:rPr>
        <w:t>（一）承租期</w:t>
      </w:r>
      <w:r>
        <w:rPr>
          <w:rFonts w:hint="eastAsia" w:ascii="微软雅黑" w:hAnsi="微软雅黑" w:cs="微软雅黑"/>
          <w:color w:val="auto"/>
          <w:kern w:val="0"/>
          <w:szCs w:val="24"/>
          <w:highlight w:val="none"/>
          <w:lang w:eastAsia="zh-CN"/>
        </w:rPr>
        <w:t>及租金付款要求</w:t>
      </w:r>
    </w:p>
    <w:p w14:paraId="16396BC5">
      <w:pPr>
        <w:snapToGrid w:val="0"/>
        <w:spacing w:line="400" w:lineRule="exact"/>
        <w:ind w:firstLine="480" w:firstLineChars="200"/>
        <w:outlineLvl w:val="9"/>
        <w:rPr>
          <w:rFonts w:hint="eastAsia" w:ascii="微软雅黑" w:hAnsi="微软雅黑" w:cs="微软雅黑"/>
          <w:color w:val="auto"/>
          <w:kern w:val="0"/>
          <w:szCs w:val="24"/>
          <w:highlight w:val="none"/>
        </w:rPr>
      </w:pPr>
      <w:r>
        <w:rPr>
          <w:rFonts w:hint="eastAsia" w:ascii="微软雅黑" w:hAnsi="微软雅黑" w:cs="微软雅黑"/>
          <w:color w:val="auto"/>
          <w:kern w:val="0"/>
          <w:szCs w:val="24"/>
          <w:highlight w:val="none"/>
          <w:lang w:val="en-US" w:eastAsia="zh-CN"/>
        </w:rPr>
        <w:t>1、</w:t>
      </w:r>
      <w:r>
        <w:rPr>
          <w:rFonts w:hint="eastAsia" w:ascii="微软雅黑" w:hAnsi="微软雅黑" w:cs="微软雅黑"/>
          <w:color w:val="auto"/>
          <w:kern w:val="0"/>
          <w:szCs w:val="24"/>
          <w:highlight w:val="none"/>
        </w:rPr>
        <w:t>租赁合同签订之日起</w:t>
      </w:r>
      <w:r>
        <w:rPr>
          <w:rFonts w:hint="eastAsia" w:ascii="微软雅黑" w:hAnsi="微软雅黑" w:cs="微软雅黑"/>
          <w:color w:val="auto"/>
          <w:kern w:val="0"/>
          <w:szCs w:val="24"/>
          <w:highlight w:val="none"/>
          <w:lang w:val="en-US" w:eastAsia="zh-CN"/>
        </w:rPr>
        <w:t>10</w:t>
      </w:r>
      <w:r>
        <w:rPr>
          <w:rFonts w:hint="eastAsia" w:ascii="微软雅黑" w:hAnsi="微软雅黑" w:cs="微软雅黑"/>
          <w:color w:val="auto"/>
          <w:kern w:val="0"/>
          <w:szCs w:val="24"/>
          <w:highlight w:val="none"/>
        </w:rPr>
        <w:t>年</w:t>
      </w:r>
    </w:p>
    <w:p w14:paraId="2BB87FA7">
      <w:pPr>
        <w:snapToGrid w:val="0"/>
        <w:spacing w:line="400" w:lineRule="exact"/>
        <w:ind w:firstLine="480" w:firstLineChars="200"/>
        <w:outlineLvl w:val="9"/>
        <w:rPr>
          <w:rFonts w:ascii="微软雅黑" w:hAnsi="微软雅黑" w:cs="微软雅黑"/>
          <w:color w:val="auto"/>
          <w:kern w:val="0"/>
          <w:szCs w:val="24"/>
          <w:highlight w:val="none"/>
        </w:rPr>
      </w:pPr>
      <w:r>
        <w:rPr>
          <w:rFonts w:hint="eastAsia" w:ascii="微软雅黑" w:hAnsi="微软雅黑" w:cs="微软雅黑"/>
          <w:color w:val="auto"/>
          <w:kern w:val="0"/>
          <w:szCs w:val="24"/>
          <w:highlight w:val="none"/>
          <w:lang w:val="en-US" w:eastAsia="zh-CN"/>
        </w:rPr>
        <w:t>2、合同签订后10日内缴纳第一年租金及履约保证金，第一年租金到期前10日内全额缴纳第二年租金，以此类推，租约到期后履约保证金按合同约定退还</w:t>
      </w:r>
      <w:r>
        <w:rPr>
          <w:rFonts w:hint="eastAsia" w:ascii="微软雅黑" w:hAnsi="微软雅黑" w:cs="微软雅黑"/>
          <w:color w:val="auto"/>
          <w:kern w:val="0"/>
          <w:szCs w:val="24"/>
          <w:highlight w:val="none"/>
        </w:rPr>
        <w:t>。</w:t>
      </w:r>
    </w:p>
    <w:p w14:paraId="2B4E84D5">
      <w:pPr>
        <w:snapToGrid w:val="0"/>
        <w:spacing w:line="400" w:lineRule="exact"/>
        <w:ind w:firstLine="480" w:firstLineChars="200"/>
        <w:outlineLvl w:val="9"/>
        <w:rPr>
          <w:rFonts w:ascii="微软雅黑" w:hAnsi="微软雅黑" w:cs="微软雅黑"/>
          <w:color w:val="auto"/>
          <w:kern w:val="0"/>
          <w:szCs w:val="24"/>
          <w:highlight w:val="none"/>
        </w:rPr>
      </w:pPr>
      <w:r>
        <w:rPr>
          <w:rFonts w:hint="eastAsia" w:ascii="微软雅黑" w:hAnsi="微软雅黑" w:cs="微软雅黑"/>
          <w:color w:val="auto"/>
          <w:kern w:val="0"/>
          <w:szCs w:val="24"/>
          <w:highlight w:val="none"/>
        </w:rPr>
        <w:t>（二）承租地点</w:t>
      </w:r>
    </w:p>
    <w:p w14:paraId="20B49560">
      <w:pPr>
        <w:snapToGrid w:val="0"/>
        <w:spacing w:line="400" w:lineRule="exact"/>
        <w:ind w:firstLine="480" w:firstLineChars="200"/>
        <w:outlineLvl w:val="9"/>
        <w:rPr>
          <w:rFonts w:ascii="微软雅黑" w:hAnsi="微软雅黑" w:cs="微软雅黑"/>
          <w:color w:val="auto"/>
          <w:kern w:val="0"/>
          <w:szCs w:val="24"/>
          <w:highlight w:val="none"/>
        </w:rPr>
      </w:pPr>
      <w:r>
        <w:rPr>
          <w:rFonts w:hint="eastAsia" w:ascii="微软雅黑" w:hAnsi="微软雅黑" w:cs="微软雅黑"/>
          <w:color w:val="auto"/>
          <w:kern w:val="0"/>
          <w:szCs w:val="24"/>
          <w:highlight w:val="none"/>
        </w:rPr>
        <w:t>地点：</w:t>
      </w:r>
      <w:r>
        <w:rPr>
          <w:rFonts w:hint="eastAsia" w:ascii="微软雅黑" w:hAnsi="微软雅黑" w:cs="微软雅黑"/>
          <w:color w:val="auto"/>
          <w:kern w:val="0"/>
          <w:szCs w:val="24"/>
          <w:highlight w:val="none"/>
          <w:lang w:val="en-US" w:eastAsia="zh-CN"/>
        </w:rPr>
        <w:t>重庆市江津区四面山镇林海村一社（王爷庙）</w:t>
      </w:r>
    </w:p>
    <w:p w14:paraId="1121FDA6">
      <w:pPr>
        <w:pStyle w:val="4"/>
        <w:spacing w:line="240" w:lineRule="auto"/>
        <w:rPr>
          <w:rFonts w:hint="eastAsia" w:ascii="微软雅黑" w:hAnsi="微软雅黑" w:cs="微软雅黑"/>
          <w:color w:val="auto"/>
          <w:szCs w:val="24"/>
          <w:highlight w:val="none"/>
        </w:rPr>
      </w:pPr>
      <w:bookmarkStart w:id="81" w:name="_Toc26300"/>
      <w:bookmarkStart w:id="82" w:name="_Toc16942"/>
      <w:bookmarkStart w:id="83" w:name="_Toc76387239"/>
      <w:bookmarkStart w:id="84" w:name="_Toc10871"/>
      <w:bookmarkStart w:id="85" w:name="_Toc267320050"/>
      <w:r>
        <w:rPr>
          <w:rFonts w:hint="eastAsia" w:ascii="微软雅黑" w:hAnsi="微软雅黑" w:cs="微软雅黑"/>
          <w:color w:val="auto"/>
          <w:szCs w:val="24"/>
          <w:highlight w:val="none"/>
        </w:rPr>
        <w:t>二、报价要求</w:t>
      </w:r>
      <w:bookmarkEnd w:id="81"/>
      <w:bookmarkEnd w:id="82"/>
      <w:bookmarkEnd w:id="83"/>
      <w:bookmarkEnd w:id="84"/>
    </w:p>
    <w:p w14:paraId="4EB477F7">
      <w:pPr>
        <w:snapToGrid w:val="0"/>
        <w:spacing w:line="400" w:lineRule="exact"/>
        <w:ind w:firstLine="480" w:firstLineChars="200"/>
        <w:rPr>
          <w:rFonts w:ascii="微软雅黑" w:hAnsi="微软雅黑" w:cs="微软雅黑"/>
          <w:color w:val="auto"/>
          <w:kern w:val="0"/>
          <w:szCs w:val="24"/>
          <w:highlight w:val="none"/>
        </w:rPr>
      </w:pPr>
      <w:r>
        <w:rPr>
          <w:rFonts w:hint="eastAsia" w:ascii="微软雅黑" w:hAnsi="微软雅黑" w:cs="微软雅黑"/>
          <w:color w:val="auto"/>
          <w:kern w:val="0"/>
          <w:szCs w:val="24"/>
          <w:highlight w:val="none"/>
        </w:rPr>
        <w:t>（一）竞标单位应充分考察</w:t>
      </w:r>
      <w:r>
        <w:rPr>
          <w:rFonts w:hint="eastAsia" w:ascii="微软雅黑" w:hAnsi="微软雅黑" w:cs="微软雅黑"/>
          <w:color w:val="auto"/>
          <w:kern w:val="0"/>
          <w:szCs w:val="24"/>
          <w:highlight w:val="none"/>
          <w:lang w:eastAsia="zh-CN"/>
        </w:rPr>
        <w:t>场地</w:t>
      </w:r>
      <w:r>
        <w:rPr>
          <w:rFonts w:hint="eastAsia" w:ascii="微软雅黑" w:hAnsi="微软雅黑" w:cs="微软雅黑"/>
          <w:color w:val="auto"/>
          <w:kern w:val="0"/>
          <w:szCs w:val="24"/>
          <w:highlight w:val="none"/>
        </w:rPr>
        <w:t>周边经营环境和经营性用房整体规划布局、经营现状，充分了解竞标所面临的风险及义务，综合考虑各种因素，结合自身实力自主报价。因承租人报价过高或其他原因造成经营困难的，招租人概不负责。</w:t>
      </w:r>
    </w:p>
    <w:p w14:paraId="40744CF0">
      <w:pPr>
        <w:snapToGrid w:val="0"/>
        <w:spacing w:line="400" w:lineRule="exact"/>
        <w:ind w:firstLine="480" w:firstLineChars="200"/>
        <w:rPr>
          <w:rFonts w:ascii="微软雅黑" w:hAnsi="微软雅黑" w:cs="微软雅黑"/>
          <w:color w:val="auto"/>
          <w:kern w:val="0"/>
          <w:szCs w:val="24"/>
          <w:highlight w:val="none"/>
        </w:rPr>
      </w:pPr>
      <w:r>
        <w:rPr>
          <w:rFonts w:hint="eastAsia" w:ascii="微软雅黑" w:hAnsi="微软雅黑" w:cs="微软雅黑"/>
          <w:color w:val="auto"/>
          <w:kern w:val="0"/>
          <w:szCs w:val="24"/>
          <w:highlight w:val="none"/>
        </w:rPr>
        <w:t>（二）竞标报价仅是</w:t>
      </w:r>
      <w:r>
        <w:rPr>
          <w:rFonts w:hint="eastAsia" w:ascii="微软雅黑" w:hAnsi="微软雅黑" w:cs="微软雅黑"/>
          <w:color w:val="auto"/>
          <w:kern w:val="0"/>
          <w:szCs w:val="24"/>
          <w:highlight w:val="none"/>
          <w:lang w:eastAsia="zh-CN"/>
        </w:rPr>
        <w:t>重庆市江津区四面山水利工程管理所</w:t>
      </w:r>
      <w:r>
        <w:rPr>
          <w:rFonts w:hint="eastAsia" w:ascii="微软雅黑" w:hAnsi="微软雅黑" w:cs="微软雅黑"/>
          <w:color w:val="auto"/>
          <w:kern w:val="0"/>
          <w:szCs w:val="24"/>
          <w:highlight w:val="none"/>
        </w:rPr>
        <w:t>房屋使用权的承租价格，不包含竞标单位运行维护过程中所产生的人工费、成本费、水电</w:t>
      </w:r>
      <w:r>
        <w:rPr>
          <w:rFonts w:hint="eastAsia" w:ascii="微软雅黑" w:hAnsi="微软雅黑" w:cs="微软雅黑"/>
          <w:color w:val="auto"/>
          <w:kern w:val="0"/>
          <w:szCs w:val="24"/>
          <w:highlight w:val="none"/>
          <w:lang w:eastAsia="zh-CN"/>
        </w:rPr>
        <w:t>气</w:t>
      </w:r>
      <w:r>
        <w:rPr>
          <w:rFonts w:hint="eastAsia" w:ascii="微软雅黑" w:hAnsi="微软雅黑" w:cs="微软雅黑"/>
          <w:color w:val="auto"/>
          <w:kern w:val="0"/>
          <w:szCs w:val="24"/>
          <w:highlight w:val="none"/>
        </w:rPr>
        <w:t>费、物业管理费、网络费、修缮费等其他费用，请竞标单位自行考虑报价风险。运行维护过程中所产生的其他费用人由竞标单位自行承担，招租人不作任何补偿。</w:t>
      </w:r>
    </w:p>
    <w:p w14:paraId="3F3F87E0">
      <w:pPr>
        <w:snapToGrid w:val="0"/>
        <w:spacing w:line="400" w:lineRule="exact"/>
        <w:ind w:firstLine="480" w:firstLineChars="200"/>
        <w:rPr>
          <w:rFonts w:ascii="微软雅黑" w:hAnsi="微软雅黑" w:cs="微软雅黑"/>
          <w:color w:val="auto"/>
          <w:sz w:val="28"/>
          <w:szCs w:val="24"/>
          <w:highlight w:val="none"/>
        </w:rPr>
      </w:pPr>
      <w:r>
        <w:rPr>
          <w:rFonts w:hint="eastAsia" w:ascii="微软雅黑" w:hAnsi="微软雅黑" w:cs="微软雅黑"/>
          <w:color w:val="auto"/>
          <w:kern w:val="0"/>
          <w:szCs w:val="24"/>
          <w:highlight w:val="none"/>
        </w:rPr>
        <w:t>（三）</w:t>
      </w:r>
      <w:r>
        <w:rPr>
          <w:rFonts w:hint="eastAsia" w:ascii="微软雅黑" w:hAnsi="微软雅黑" w:cs="微软雅黑"/>
          <w:color w:val="auto"/>
          <w:kern w:val="0"/>
          <w:szCs w:val="24"/>
          <w:highlight w:val="none"/>
          <w:lang w:eastAsia="zh-CN"/>
        </w:rPr>
        <w:t>本次招租竞标底价</w:t>
      </w:r>
      <w:r>
        <w:rPr>
          <w:rFonts w:hint="eastAsia" w:ascii="微软雅黑" w:hAnsi="微软雅黑" w:cs="微软雅黑"/>
          <w:color w:val="auto"/>
          <w:kern w:val="0"/>
          <w:szCs w:val="24"/>
          <w:highlight w:val="none"/>
        </w:rPr>
        <w:t>：</w:t>
      </w:r>
      <w:r>
        <w:rPr>
          <w:rFonts w:hint="eastAsia" w:ascii="微软雅黑" w:hAnsi="微软雅黑" w:cs="微软雅黑"/>
          <w:color w:val="auto"/>
          <w:kern w:val="0"/>
          <w:szCs w:val="24"/>
          <w:highlight w:val="none"/>
          <w:lang w:val="en-US" w:eastAsia="zh-CN"/>
        </w:rPr>
        <w:t>27.96万</w:t>
      </w:r>
      <w:r>
        <w:rPr>
          <w:rFonts w:hint="eastAsia" w:ascii="微软雅黑" w:hAnsi="微软雅黑" w:cs="微软雅黑"/>
          <w:color w:val="auto"/>
          <w:kern w:val="0"/>
          <w:szCs w:val="24"/>
          <w:highlight w:val="none"/>
        </w:rPr>
        <w:t>元/年，水、电、</w:t>
      </w:r>
      <w:r>
        <w:rPr>
          <w:rFonts w:hint="eastAsia" w:ascii="微软雅黑" w:hAnsi="微软雅黑" w:cs="微软雅黑"/>
          <w:color w:val="auto"/>
          <w:kern w:val="0"/>
          <w:szCs w:val="24"/>
          <w:highlight w:val="none"/>
          <w:lang w:eastAsia="zh-CN"/>
        </w:rPr>
        <w:t>气、</w:t>
      </w:r>
      <w:r>
        <w:rPr>
          <w:rFonts w:hint="eastAsia" w:ascii="微软雅黑" w:hAnsi="微软雅黑" w:cs="微软雅黑"/>
          <w:color w:val="auto"/>
          <w:kern w:val="0"/>
          <w:szCs w:val="24"/>
          <w:highlight w:val="none"/>
        </w:rPr>
        <w:t>物业费自理，租期</w:t>
      </w:r>
      <w:r>
        <w:rPr>
          <w:rFonts w:hint="eastAsia" w:ascii="微软雅黑" w:hAnsi="微软雅黑" w:cs="微软雅黑"/>
          <w:color w:val="auto"/>
          <w:kern w:val="0"/>
          <w:szCs w:val="24"/>
          <w:highlight w:val="none"/>
          <w:lang w:val="en-US" w:eastAsia="zh-CN"/>
        </w:rPr>
        <w:t>10</w:t>
      </w:r>
      <w:r>
        <w:rPr>
          <w:rFonts w:hint="eastAsia" w:ascii="微软雅黑" w:hAnsi="微软雅黑" w:cs="微软雅黑"/>
          <w:color w:val="auto"/>
          <w:kern w:val="0"/>
          <w:szCs w:val="24"/>
          <w:highlight w:val="none"/>
        </w:rPr>
        <w:t>年；低于</w:t>
      </w:r>
      <w:r>
        <w:rPr>
          <w:rFonts w:hint="eastAsia" w:ascii="微软雅黑" w:hAnsi="微软雅黑" w:cs="微软雅黑"/>
          <w:color w:val="auto"/>
          <w:kern w:val="0"/>
          <w:szCs w:val="24"/>
          <w:highlight w:val="none"/>
          <w:lang w:eastAsia="zh-CN"/>
        </w:rPr>
        <w:t>竞标底价</w:t>
      </w:r>
      <w:r>
        <w:rPr>
          <w:rFonts w:hint="eastAsia" w:ascii="微软雅黑" w:hAnsi="微软雅黑" w:cs="微软雅黑"/>
          <w:color w:val="auto"/>
          <w:kern w:val="0"/>
          <w:szCs w:val="24"/>
          <w:highlight w:val="none"/>
        </w:rPr>
        <w:t>即为无效。</w:t>
      </w:r>
    </w:p>
    <w:bookmarkEnd w:id="85"/>
    <w:p w14:paraId="53DBDDF6">
      <w:pPr>
        <w:pStyle w:val="4"/>
        <w:spacing w:line="240" w:lineRule="auto"/>
        <w:rPr>
          <w:rFonts w:hint="eastAsia" w:ascii="微软雅黑" w:hAnsi="微软雅黑" w:cs="微软雅黑"/>
          <w:color w:val="auto"/>
          <w:szCs w:val="24"/>
          <w:highlight w:val="none"/>
        </w:rPr>
      </w:pPr>
      <w:bookmarkStart w:id="86" w:name="_Toc267320054"/>
      <w:bookmarkStart w:id="87" w:name="_Toc13680"/>
      <w:bookmarkStart w:id="88" w:name="_Toc19731"/>
      <w:bookmarkStart w:id="89" w:name="_Toc76387241"/>
      <w:bookmarkStart w:id="90" w:name="_Toc10930"/>
      <w:r>
        <w:rPr>
          <w:rFonts w:hint="eastAsia" w:ascii="微软雅黑" w:hAnsi="微软雅黑" w:cs="微软雅黑"/>
          <w:color w:val="auto"/>
          <w:szCs w:val="24"/>
          <w:highlight w:val="none"/>
        </w:rPr>
        <w:t>三、</w:t>
      </w:r>
      <w:bookmarkEnd w:id="86"/>
      <w:r>
        <w:rPr>
          <w:rFonts w:hint="eastAsia" w:ascii="微软雅黑" w:hAnsi="微软雅黑" w:cs="微软雅黑"/>
          <w:color w:val="auto"/>
          <w:szCs w:val="24"/>
          <w:highlight w:val="none"/>
        </w:rPr>
        <w:t>其他商务要求内容</w:t>
      </w:r>
      <w:bookmarkEnd w:id="87"/>
      <w:bookmarkEnd w:id="88"/>
      <w:bookmarkEnd w:id="89"/>
      <w:bookmarkEnd w:id="90"/>
    </w:p>
    <w:p w14:paraId="076340EA">
      <w:pPr>
        <w:snapToGrid w:val="0"/>
        <w:spacing w:line="400" w:lineRule="exact"/>
        <w:ind w:firstLine="480" w:firstLineChars="200"/>
        <w:rPr>
          <w:rFonts w:ascii="微软雅黑" w:hAnsi="微软雅黑" w:cs="微软雅黑"/>
          <w:color w:val="auto"/>
          <w:kern w:val="0"/>
          <w:szCs w:val="24"/>
          <w:highlight w:val="none"/>
        </w:rPr>
      </w:pPr>
      <w:r>
        <w:rPr>
          <w:rFonts w:hint="eastAsia" w:ascii="微软雅黑" w:hAnsi="微软雅黑" w:cs="微软雅黑"/>
          <w:color w:val="auto"/>
          <w:kern w:val="0"/>
          <w:szCs w:val="24"/>
          <w:highlight w:val="none"/>
          <w:lang w:val="en-US" w:eastAsia="zh-CN"/>
        </w:rPr>
        <w:t>1、市场</w:t>
      </w:r>
      <w:r>
        <w:rPr>
          <w:rFonts w:hint="eastAsia" w:ascii="微软雅黑" w:hAnsi="微软雅黑" w:cs="微软雅黑"/>
          <w:color w:val="auto"/>
          <w:kern w:val="0"/>
          <w:szCs w:val="24"/>
          <w:highlight w:val="none"/>
        </w:rPr>
        <w:t>租赁期限为</w:t>
      </w:r>
      <w:r>
        <w:rPr>
          <w:rFonts w:hint="eastAsia" w:ascii="微软雅黑" w:hAnsi="微软雅黑" w:cs="微软雅黑"/>
          <w:color w:val="auto"/>
          <w:kern w:val="0"/>
          <w:szCs w:val="24"/>
          <w:highlight w:val="none"/>
          <w:lang w:val="en-US" w:eastAsia="zh-CN"/>
        </w:rPr>
        <w:t>10</w:t>
      </w:r>
      <w:r>
        <w:rPr>
          <w:rFonts w:hint="eastAsia" w:ascii="微软雅黑" w:hAnsi="微软雅黑" w:cs="微软雅黑"/>
          <w:color w:val="auto"/>
          <w:kern w:val="0"/>
          <w:szCs w:val="24"/>
          <w:highlight w:val="none"/>
        </w:rPr>
        <w:t>年。租赁期满，甲方（</w:t>
      </w:r>
      <w:r>
        <w:rPr>
          <w:rFonts w:hint="eastAsia" w:ascii="微软雅黑" w:hAnsi="微软雅黑" w:cs="微软雅黑"/>
          <w:color w:val="auto"/>
          <w:kern w:val="0"/>
          <w:szCs w:val="24"/>
          <w:highlight w:val="none"/>
          <w:lang w:eastAsia="zh-CN"/>
        </w:rPr>
        <w:t>重庆市江津区四面山水利工程管理所</w:t>
      </w:r>
      <w:r>
        <w:rPr>
          <w:rFonts w:hint="eastAsia" w:ascii="微软雅黑" w:hAnsi="微软雅黑" w:cs="微软雅黑"/>
          <w:color w:val="auto"/>
          <w:kern w:val="0"/>
          <w:szCs w:val="24"/>
          <w:highlight w:val="none"/>
        </w:rPr>
        <w:t>）将无条件收回该租赁场地（含装饰装修），乙方应无条件如期返还；收回时，乙方不得对已有装饰装修进行损坏，否则将不退还履约保证金，并赔偿相应损失。</w:t>
      </w:r>
    </w:p>
    <w:p w14:paraId="3087493A">
      <w:pPr>
        <w:snapToGrid w:val="0"/>
        <w:spacing w:line="400" w:lineRule="exact"/>
        <w:ind w:firstLine="480" w:firstLineChars="200"/>
        <w:rPr>
          <w:rFonts w:ascii="微软雅黑" w:hAnsi="微软雅黑" w:cs="微软雅黑"/>
          <w:color w:val="auto"/>
          <w:kern w:val="0"/>
          <w:szCs w:val="24"/>
          <w:highlight w:val="none"/>
        </w:rPr>
      </w:pPr>
      <w:r>
        <w:rPr>
          <w:rFonts w:hint="eastAsia" w:ascii="微软雅黑" w:hAnsi="微软雅黑" w:cs="微软雅黑"/>
          <w:color w:val="auto"/>
          <w:kern w:val="0"/>
          <w:szCs w:val="24"/>
          <w:highlight w:val="none"/>
          <w:lang w:val="en-US" w:eastAsia="zh-CN"/>
        </w:rPr>
        <w:t>2、</w:t>
      </w:r>
      <w:r>
        <w:rPr>
          <w:rFonts w:hint="eastAsia" w:ascii="微软雅黑" w:hAnsi="微软雅黑" w:cs="微软雅黑"/>
          <w:color w:val="auto"/>
          <w:kern w:val="0"/>
          <w:szCs w:val="24"/>
          <w:highlight w:val="none"/>
        </w:rPr>
        <w:t>承租人必须在承租文件中对以上条款和服务承诺明确列出，承诺内容必须达到本篇及招租文件其他条款的要求。</w:t>
      </w:r>
    </w:p>
    <w:p w14:paraId="0A99679C">
      <w:pPr>
        <w:snapToGrid w:val="0"/>
        <w:spacing w:line="400" w:lineRule="exact"/>
        <w:ind w:firstLine="480" w:firstLineChars="200"/>
        <w:rPr>
          <w:rFonts w:ascii="微软雅黑" w:hAnsi="微软雅黑" w:cs="微软雅黑"/>
          <w:color w:val="auto"/>
          <w:kern w:val="0"/>
          <w:szCs w:val="24"/>
          <w:highlight w:val="none"/>
        </w:rPr>
      </w:pPr>
      <w:bookmarkStart w:id="91" w:name="_Toc6074"/>
      <w:r>
        <w:rPr>
          <w:rFonts w:hint="eastAsia" w:ascii="微软雅黑" w:hAnsi="微软雅黑" w:cs="微软雅黑"/>
          <w:color w:val="auto"/>
          <w:kern w:val="0"/>
          <w:szCs w:val="24"/>
          <w:highlight w:val="none"/>
          <w:lang w:val="en-US" w:eastAsia="zh-CN"/>
        </w:rPr>
        <w:t>3、</w:t>
      </w:r>
      <w:r>
        <w:rPr>
          <w:rFonts w:hint="eastAsia" w:ascii="微软雅黑" w:hAnsi="微软雅黑" w:cs="微软雅黑"/>
          <w:color w:val="auto"/>
          <w:kern w:val="0"/>
          <w:szCs w:val="24"/>
          <w:highlight w:val="none"/>
        </w:rPr>
        <w:t>其他未尽事宜由供需双方在招租合同中详细约定</w:t>
      </w:r>
      <w:bookmarkEnd w:id="91"/>
      <w:r>
        <w:rPr>
          <w:rFonts w:hint="eastAsia" w:ascii="微软雅黑" w:hAnsi="微软雅黑" w:cs="微软雅黑"/>
          <w:color w:val="auto"/>
          <w:kern w:val="0"/>
          <w:szCs w:val="24"/>
          <w:highlight w:val="none"/>
        </w:rPr>
        <w:t>，若无实质内容修改，合同主张以招租人意见为主。</w:t>
      </w:r>
    </w:p>
    <w:p w14:paraId="2BA3408D">
      <w:pPr>
        <w:rPr>
          <w:rFonts w:ascii="微软雅黑" w:hAnsi="微软雅黑" w:cs="微软雅黑"/>
          <w:color w:val="auto"/>
          <w:sz w:val="36"/>
          <w:szCs w:val="30"/>
          <w:highlight w:val="none"/>
        </w:rPr>
      </w:pPr>
    </w:p>
    <w:bookmarkEnd w:id="57"/>
    <w:bookmarkEnd w:id="61"/>
    <w:p w14:paraId="4DFE110B">
      <w:pPr>
        <w:snapToGrid w:val="0"/>
        <w:spacing w:line="400" w:lineRule="exact"/>
        <w:ind w:firstLine="480" w:firstLineChars="200"/>
        <w:rPr>
          <w:rFonts w:ascii="方正仿宋_GBK" w:eastAsia="方正仿宋_GBK"/>
          <w:color w:val="auto"/>
          <w:highlight w:val="none"/>
        </w:rPr>
      </w:pPr>
      <w:bookmarkStart w:id="92" w:name="_Toc9156"/>
      <w:r>
        <w:rPr>
          <w:rFonts w:hint="eastAsia" w:ascii="微软雅黑" w:hAnsi="微软雅黑" w:cs="微软雅黑"/>
          <w:color w:val="auto"/>
          <w:highlight w:val="none"/>
        </w:rPr>
        <w:br w:type="page"/>
      </w:r>
    </w:p>
    <w:p w14:paraId="6A1D55A6">
      <w:pPr>
        <w:pStyle w:val="3"/>
        <w:rPr>
          <w:rFonts w:ascii="微软雅黑" w:hAnsi="微软雅黑" w:cs="微软雅黑"/>
          <w:b/>
          <w:bCs/>
          <w:color w:val="auto"/>
          <w:sz w:val="36"/>
          <w:szCs w:val="36"/>
          <w:highlight w:val="none"/>
        </w:rPr>
      </w:pPr>
      <w:bookmarkStart w:id="93" w:name="_Toc20407"/>
      <w:bookmarkStart w:id="94" w:name="_Toc14078"/>
      <w:r>
        <w:rPr>
          <w:rFonts w:hint="eastAsia" w:ascii="微软雅黑" w:hAnsi="微软雅黑" w:cs="微软雅黑"/>
          <w:b/>
          <w:bCs/>
          <w:color w:val="auto"/>
          <w:sz w:val="36"/>
          <w:szCs w:val="36"/>
          <w:highlight w:val="none"/>
        </w:rPr>
        <w:t>第四篇 招租程序及方法等</w:t>
      </w:r>
      <w:bookmarkEnd w:id="93"/>
      <w:bookmarkEnd w:id="94"/>
    </w:p>
    <w:bookmarkEnd w:id="58"/>
    <w:bookmarkEnd w:id="59"/>
    <w:bookmarkEnd w:id="60"/>
    <w:bookmarkEnd w:id="92"/>
    <w:p w14:paraId="389BF793">
      <w:pPr>
        <w:pStyle w:val="4"/>
        <w:spacing w:line="240" w:lineRule="auto"/>
        <w:rPr>
          <w:rFonts w:ascii="微软雅黑" w:hAnsi="微软雅黑" w:cs="微软雅黑"/>
          <w:color w:val="auto"/>
          <w:szCs w:val="24"/>
          <w:highlight w:val="none"/>
        </w:rPr>
      </w:pPr>
      <w:bookmarkStart w:id="95" w:name="_Toc15416"/>
      <w:bookmarkStart w:id="96" w:name="_Toc24404"/>
      <w:bookmarkStart w:id="97" w:name="_Toc21511832"/>
      <w:bookmarkStart w:id="98" w:name="_Toc32476"/>
      <w:bookmarkStart w:id="99" w:name="_Toc15372"/>
      <w:r>
        <w:rPr>
          <w:rFonts w:hint="eastAsia" w:ascii="微软雅黑" w:hAnsi="微软雅黑" w:cs="微软雅黑"/>
          <w:color w:val="auto"/>
          <w:szCs w:val="24"/>
          <w:highlight w:val="none"/>
        </w:rPr>
        <w:t>一、招租程序及方法</w:t>
      </w:r>
      <w:bookmarkEnd w:id="95"/>
      <w:bookmarkEnd w:id="96"/>
      <w:bookmarkEnd w:id="97"/>
      <w:bookmarkEnd w:id="98"/>
      <w:bookmarkEnd w:id="99"/>
    </w:p>
    <w:p w14:paraId="750F157B">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（一）招租按招租文件规定的时间和地点进行，招租申请人须有法定代表人</w:t>
      </w:r>
      <w:r>
        <w:rPr>
          <w:rFonts w:hint="eastAsia" w:ascii="微软雅黑" w:hAnsi="微软雅黑" w:cs="微软雅黑"/>
          <w:color w:val="auto"/>
          <w:szCs w:val="24"/>
          <w:highlight w:val="none"/>
          <w:lang w:eastAsia="zh-CN"/>
        </w:rPr>
        <w:t>（个体户须有经营者）</w:t>
      </w:r>
      <w:r>
        <w:rPr>
          <w:rFonts w:hint="eastAsia" w:ascii="微软雅黑" w:hAnsi="微软雅黑" w:cs="微软雅黑"/>
          <w:color w:val="auto"/>
          <w:szCs w:val="24"/>
          <w:highlight w:val="none"/>
        </w:rPr>
        <w:t>或其授权代表参加并签到。</w:t>
      </w:r>
    </w:p>
    <w:p w14:paraId="177F3AAC">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（二）招租小组对各招租申请人的资格条件、响应文件的有效性、完整性和响应程度进行审查。各招租申请人只有在完全符合要求的前提下，才能参与正式招租。</w:t>
      </w:r>
    </w:p>
    <w:p w14:paraId="1C90D209">
      <w:pPr>
        <w:snapToGrid w:val="0"/>
        <w:ind w:firstLine="480" w:firstLineChars="200"/>
        <w:rPr>
          <w:rFonts w:ascii="微软雅黑" w:hAnsi="微软雅黑" w:cs="微软雅黑"/>
          <w:color w:val="auto"/>
          <w:kern w:val="0"/>
          <w:szCs w:val="24"/>
          <w:highlight w:val="none"/>
        </w:rPr>
      </w:pPr>
      <w:r>
        <w:rPr>
          <w:rFonts w:hint="eastAsia" w:ascii="微软雅黑" w:hAnsi="微软雅黑" w:cs="微软雅黑"/>
          <w:color w:val="auto"/>
          <w:szCs w:val="24"/>
          <w:highlight w:val="none"/>
        </w:rPr>
        <w:t>1.</w:t>
      </w:r>
      <w:r>
        <w:rPr>
          <w:rFonts w:hint="eastAsia" w:ascii="微软雅黑" w:hAnsi="微软雅黑" w:cs="微软雅黑"/>
          <w:color w:val="auto"/>
          <w:kern w:val="0"/>
          <w:szCs w:val="24"/>
          <w:highlight w:val="none"/>
        </w:rPr>
        <w:t>资格性检查。依据法律法规和招租文件的规定，对响应文件中的资格证明、等进行审查，以确定招租申请人是否具备招租资格。资格性检查资料表如下：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65"/>
        <w:gridCol w:w="3525"/>
        <w:gridCol w:w="4548"/>
      </w:tblGrid>
      <w:tr w14:paraId="10F4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740FAB0C">
            <w:pPr>
              <w:jc w:val="center"/>
              <w:rPr>
                <w:rFonts w:ascii="微软雅黑" w:hAnsi="微软雅黑" w:cs="微软雅黑"/>
                <w:b/>
                <w:color w:val="auto"/>
                <w:kern w:val="0"/>
                <w:sz w:val="21"/>
                <w:szCs w:val="21"/>
                <w:highlight w:val="none"/>
              </w:rPr>
            </w:pPr>
            <w:r>
              <w:rPr>
                <w:rFonts w:hint="eastAsia" w:ascii="微软雅黑" w:hAnsi="微软雅黑" w:cs="微软雅黑"/>
                <w:b/>
                <w:color w:val="auto"/>
                <w:kern w:val="0"/>
                <w:sz w:val="21"/>
                <w:szCs w:val="21"/>
                <w:highlight w:val="none"/>
              </w:rPr>
              <w:t>序号</w:t>
            </w:r>
          </w:p>
        </w:tc>
        <w:tc>
          <w:tcPr>
            <w:tcW w:w="4290" w:type="dxa"/>
            <w:gridSpan w:val="2"/>
            <w:vAlign w:val="center"/>
          </w:tcPr>
          <w:p w14:paraId="591889C4">
            <w:pPr>
              <w:jc w:val="center"/>
              <w:rPr>
                <w:rFonts w:ascii="微软雅黑" w:hAnsi="微软雅黑" w:cs="微软雅黑"/>
                <w:b/>
                <w:color w:val="auto"/>
                <w:kern w:val="0"/>
                <w:sz w:val="21"/>
                <w:szCs w:val="21"/>
                <w:highlight w:val="none"/>
              </w:rPr>
            </w:pPr>
            <w:r>
              <w:rPr>
                <w:rFonts w:hint="eastAsia" w:ascii="微软雅黑" w:hAnsi="微软雅黑" w:cs="微软雅黑"/>
                <w:b/>
                <w:color w:val="auto"/>
                <w:kern w:val="0"/>
                <w:sz w:val="21"/>
                <w:szCs w:val="21"/>
                <w:highlight w:val="none"/>
              </w:rPr>
              <w:t>检查因素</w:t>
            </w:r>
          </w:p>
        </w:tc>
        <w:tc>
          <w:tcPr>
            <w:tcW w:w="4548" w:type="dxa"/>
            <w:vAlign w:val="center"/>
          </w:tcPr>
          <w:p w14:paraId="0B3EB9EE">
            <w:pPr>
              <w:jc w:val="center"/>
              <w:rPr>
                <w:rFonts w:ascii="微软雅黑" w:hAnsi="微软雅黑" w:cs="微软雅黑"/>
                <w:b/>
                <w:color w:val="auto"/>
                <w:kern w:val="0"/>
                <w:sz w:val="21"/>
                <w:szCs w:val="21"/>
                <w:highlight w:val="none"/>
              </w:rPr>
            </w:pPr>
            <w:r>
              <w:rPr>
                <w:rFonts w:hint="eastAsia" w:ascii="微软雅黑" w:hAnsi="微软雅黑" w:cs="微软雅黑"/>
                <w:b/>
                <w:color w:val="auto"/>
                <w:kern w:val="0"/>
                <w:sz w:val="21"/>
                <w:szCs w:val="21"/>
                <w:highlight w:val="none"/>
              </w:rPr>
              <w:t>检查内容</w:t>
            </w:r>
          </w:p>
        </w:tc>
      </w:tr>
      <w:tr w14:paraId="4FF0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restart"/>
            <w:vAlign w:val="center"/>
          </w:tcPr>
          <w:p w14:paraId="2271277E">
            <w:pPr>
              <w:jc w:val="center"/>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（一）</w:t>
            </w:r>
          </w:p>
        </w:tc>
        <w:tc>
          <w:tcPr>
            <w:tcW w:w="765" w:type="dxa"/>
            <w:vMerge w:val="restart"/>
            <w:vAlign w:val="center"/>
          </w:tcPr>
          <w:p w14:paraId="6ABD5A89">
            <w:pPr>
              <w:rPr>
                <w:rFonts w:ascii="微软雅黑" w:hAnsi="微软雅黑" w:cs="微软雅黑"/>
                <w:color w:val="auto"/>
                <w:sz w:val="21"/>
                <w:szCs w:val="21"/>
                <w:highlight w:val="none"/>
                <w:lang w:val="zh-CN"/>
              </w:rPr>
            </w:pPr>
            <w:r>
              <w:rPr>
                <w:rFonts w:hint="eastAsia" w:ascii="微软雅黑" w:hAnsi="微软雅黑" w:cs="微软雅黑"/>
                <w:color w:val="auto"/>
                <w:sz w:val="21"/>
                <w:szCs w:val="21"/>
                <w:highlight w:val="none"/>
              </w:rPr>
              <w:t>招租申请人</w:t>
            </w:r>
            <w:r>
              <w:rPr>
                <w:rFonts w:hint="eastAsia" w:ascii="微软雅黑" w:hAnsi="微软雅黑" w:cs="微软雅黑"/>
                <w:color w:val="auto"/>
                <w:sz w:val="21"/>
                <w:szCs w:val="21"/>
                <w:highlight w:val="none"/>
                <w:lang w:val="zh-CN"/>
              </w:rPr>
              <w:t>应符合的基本资格条件</w:t>
            </w:r>
          </w:p>
        </w:tc>
        <w:tc>
          <w:tcPr>
            <w:tcW w:w="3525" w:type="dxa"/>
            <w:vAlign w:val="center"/>
          </w:tcPr>
          <w:p w14:paraId="515AAAFC">
            <w:pPr>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1.具有独立承担民事责任的能力</w:t>
            </w:r>
          </w:p>
        </w:tc>
        <w:tc>
          <w:tcPr>
            <w:tcW w:w="4548" w:type="dxa"/>
            <w:vAlign w:val="center"/>
          </w:tcPr>
          <w:p w14:paraId="4D1D8C90">
            <w:pPr>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5E67E3C6">
            <w:pPr>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2.供应商法定代表人身份证明（个体户经营者身份证明）和法定代表人</w:t>
            </w:r>
            <w:r>
              <w:rPr>
                <w:rFonts w:hint="eastAsia" w:ascii="微软雅黑" w:hAnsi="微软雅黑" w:cs="微软雅黑"/>
                <w:color w:val="auto"/>
                <w:sz w:val="21"/>
                <w:szCs w:val="21"/>
                <w:highlight w:val="none"/>
                <w:lang w:eastAsia="zh-CN"/>
              </w:rPr>
              <w:t>（</w:t>
            </w:r>
            <w:r>
              <w:rPr>
                <w:rFonts w:hint="eastAsia" w:ascii="微软雅黑" w:hAnsi="微软雅黑" w:cs="微软雅黑"/>
                <w:color w:val="auto"/>
                <w:sz w:val="21"/>
                <w:szCs w:val="21"/>
                <w:highlight w:val="none"/>
              </w:rPr>
              <w:t>个体户经营者</w:t>
            </w:r>
            <w:r>
              <w:rPr>
                <w:rFonts w:hint="eastAsia" w:ascii="微软雅黑" w:hAnsi="微软雅黑" w:cs="微软雅黑"/>
                <w:color w:val="auto"/>
                <w:sz w:val="21"/>
                <w:szCs w:val="21"/>
                <w:highlight w:val="none"/>
                <w:lang w:eastAsia="zh-CN"/>
              </w:rPr>
              <w:t>）</w:t>
            </w:r>
            <w:r>
              <w:rPr>
                <w:rFonts w:hint="eastAsia" w:ascii="微软雅黑" w:hAnsi="微软雅黑" w:cs="微软雅黑"/>
                <w:color w:val="auto"/>
                <w:sz w:val="21"/>
                <w:szCs w:val="21"/>
                <w:highlight w:val="none"/>
              </w:rPr>
              <w:t>授权代表委托书。</w:t>
            </w:r>
          </w:p>
        </w:tc>
      </w:tr>
      <w:tr w14:paraId="6CA2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90" w:type="dxa"/>
            <w:vMerge w:val="continue"/>
            <w:vAlign w:val="center"/>
          </w:tcPr>
          <w:p w14:paraId="0102318C">
            <w:pPr>
              <w:jc w:val="center"/>
              <w:rPr>
                <w:rFonts w:ascii="微软雅黑" w:hAnsi="微软雅黑" w:cs="微软雅黑"/>
                <w:color w:val="auto"/>
                <w:sz w:val="21"/>
                <w:szCs w:val="21"/>
                <w:highlight w:val="none"/>
              </w:rPr>
            </w:pPr>
          </w:p>
        </w:tc>
        <w:tc>
          <w:tcPr>
            <w:tcW w:w="765" w:type="dxa"/>
            <w:vMerge w:val="continue"/>
            <w:vAlign w:val="center"/>
          </w:tcPr>
          <w:p w14:paraId="72774CB4">
            <w:pPr>
              <w:rPr>
                <w:rFonts w:ascii="微软雅黑" w:hAnsi="微软雅黑" w:cs="微软雅黑"/>
                <w:color w:val="auto"/>
                <w:sz w:val="21"/>
                <w:szCs w:val="21"/>
                <w:highlight w:val="none"/>
                <w:lang w:val="zh-CN"/>
              </w:rPr>
            </w:pPr>
          </w:p>
        </w:tc>
        <w:tc>
          <w:tcPr>
            <w:tcW w:w="3525" w:type="dxa"/>
            <w:vAlign w:val="center"/>
          </w:tcPr>
          <w:p w14:paraId="74953964">
            <w:pPr>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2.具有良好的商业信誉和健全的财务会计制度</w:t>
            </w:r>
          </w:p>
        </w:tc>
        <w:tc>
          <w:tcPr>
            <w:tcW w:w="4548" w:type="dxa"/>
            <w:vMerge w:val="restart"/>
            <w:vAlign w:val="center"/>
          </w:tcPr>
          <w:p w14:paraId="0560B18D">
            <w:pPr>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供应商提供“基本资格条件承诺函”（格式详见第七篇）</w:t>
            </w:r>
          </w:p>
        </w:tc>
      </w:tr>
      <w:tr w14:paraId="16CD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90" w:type="dxa"/>
            <w:vMerge w:val="continue"/>
            <w:vAlign w:val="center"/>
          </w:tcPr>
          <w:p w14:paraId="3389CE79">
            <w:pPr>
              <w:jc w:val="center"/>
              <w:rPr>
                <w:rFonts w:ascii="微软雅黑" w:hAnsi="微软雅黑" w:cs="微软雅黑"/>
                <w:color w:val="auto"/>
                <w:sz w:val="21"/>
                <w:szCs w:val="21"/>
                <w:highlight w:val="none"/>
              </w:rPr>
            </w:pPr>
          </w:p>
        </w:tc>
        <w:tc>
          <w:tcPr>
            <w:tcW w:w="765" w:type="dxa"/>
            <w:vMerge w:val="continue"/>
            <w:vAlign w:val="center"/>
          </w:tcPr>
          <w:p w14:paraId="15D62E76">
            <w:pPr>
              <w:rPr>
                <w:rFonts w:ascii="微软雅黑" w:hAnsi="微软雅黑" w:cs="微软雅黑"/>
                <w:color w:val="auto"/>
                <w:sz w:val="21"/>
                <w:szCs w:val="21"/>
                <w:highlight w:val="none"/>
                <w:lang w:val="zh-CN"/>
              </w:rPr>
            </w:pPr>
          </w:p>
        </w:tc>
        <w:tc>
          <w:tcPr>
            <w:tcW w:w="3525" w:type="dxa"/>
            <w:vAlign w:val="center"/>
          </w:tcPr>
          <w:p w14:paraId="58820557">
            <w:pPr>
              <w:rPr>
                <w:rFonts w:ascii="微软雅黑" w:hAnsi="微软雅黑" w:cs="微软雅黑"/>
                <w:color w:val="auto"/>
                <w:sz w:val="21"/>
                <w:szCs w:val="21"/>
                <w:highlight w:val="none"/>
                <w:lang w:val="zh-CN"/>
              </w:rPr>
            </w:pPr>
            <w:r>
              <w:rPr>
                <w:rFonts w:hint="eastAsia" w:ascii="微软雅黑" w:hAnsi="微软雅黑" w:cs="微软雅黑"/>
                <w:color w:val="auto"/>
                <w:sz w:val="21"/>
                <w:szCs w:val="21"/>
                <w:highlight w:val="none"/>
              </w:rPr>
              <w:t>3.</w:t>
            </w:r>
            <w:r>
              <w:rPr>
                <w:rFonts w:hint="eastAsia" w:ascii="微软雅黑" w:hAnsi="微软雅黑" w:cs="微软雅黑"/>
                <w:color w:val="auto"/>
                <w:sz w:val="21"/>
                <w:szCs w:val="21"/>
                <w:highlight w:val="none"/>
                <w:lang w:val="zh-CN"/>
              </w:rPr>
              <w:t>具有履行合同所必需的设备和专业技术能力</w:t>
            </w:r>
          </w:p>
        </w:tc>
        <w:tc>
          <w:tcPr>
            <w:tcW w:w="4548" w:type="dxa"/>
            <w:vMerge w:val="continue"/>
            <w:vAlign w:val="center"/>
          </w:tcPr>
          <w:p w14:paraId="77394F5E">
            <w:pPr>
              <w:rPr>
                <w:rFonts w:ascii="微软雅黑" w:hAnsi="微软雅黑" w:cs="微软雅黑"/>
                <w:color w:val="auto"/>
                <w:sz w:val="21"/>
                <w:szCs w:val="21"/>
                <w:highlight w:val="none"/>
              </w:rPr>
            </w:pPr>
          </w:p>
        </w:tc>
      </w:tr>
      <w:tr w14:paraId="508B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90" w:type="dxa"/>
            <w:vMerge w:val="continue"/>
            <w:vAlign w:val="center"/>
          </w:tcPr>
          <w:p w14:paraId="0E72B5F6">
            <w:pPr>
              <w:jc w:val="center"/>
              <w:rPr>
                <w:rFonts w:ascii="微软雅黑" w:hAnsi="微软雅黑" w:cs="微软雅黑"/>
                <w:color w:val="auto"/>
                <w:sz w:val="21"/>
                <w:szCs w:val="21"/>
                <w:highlight w:val="none"/>
              </w:rPr>
            </w:pPr>
          </w:p>
        </w:tc>
        <w:tc>
          <w:tcPr>
            <w:tcW w:w="765" w:type="dxa"/>
            <w:vMerge w:val="continue"/>
            <w:vAlign w:val="center"/>
          </w:tcPr>
          <w:p w14:paraId="2D97F455">
            <w:pPr>
              <w:rPr>
                <w:rFonts w:ascii="微软雅黑" w:hAnsi="微软雅黑" w:cs="微软雅黑"/>
                <w:color w:val="auto"/>
                <w:sz w:val="21"/>
                <w:szCs w:val="21"/>
                <w:highlight w:val="none"/>
                <w:lang w:val="zh-CN"/>
              </w:rPr>
            </w:pPr>
          </w:p>
        </w:tc>
        <w:tc>
          <w:tcPr>
            <w:tcW w:w="3525" w:type="dxa"/>
            <w:vAlign w:val="center"/>
          </w:tcPr>
          <w:p w14:paraId="7A872B2E">
            <w:pPr>
              <w:rPr>
                <w:rFonts w:ascii="微软雅黑" w:hAnsi="微软雅黑" w:cs="微软雅黑"/>
                <w:color w:val="auto"/>
                <w:sz w:val="21"/>
                <w:szCs w:val="21"/>
                <w:highlight w:val="none"/>
                <w:lang w:val="zh-CN"/>
              </w:rPr>
            </w:pPr>
            <w:r>
              <w:rPr>
                <w:rFonts w:hint="eastAsia" w:ascii="微软雅黑" w:hAnsi="微软雅黑" w:cs="微软雅黑"/>
                <w:color w:val="auto"/>
                <w:sz w:val="21"/>
                <w:szCs w:val="21"/>
                <w:highlight w:val="none"/>
              </w:rPr>
              <w:t>4.</w:t>
            </w:r>
            <w:r>
              <w:rPr>
                <w:rFonts w:hint="eastAsia" w:ascii="微软雅黑" w:hAnsi="微软雅黑" w:cs="微软雅黑"/>
                <w:color w:val="auto"/>
                <w:sz w:val="21"/>
                <w:szCs w:val="21"/>
                <w:highlight w:val="none"/>
                <w:lang w:val="zh-CN"/>
              </w:rPr>
              <w:t>有依法缴纳税收和社会保障金的良好记录</w:t>
            </w:r>
          </w:p>
        </w:tc>
        <w:tc>
          <w:tcPr>
            <w:tcW w:w="4548" w:type="dxa"/>
            <w:vMerge w:val="continue"/>
            <w:vAlign w:val="center"/>
          </w:tcPr>
          <w:p w14:paraId="58209FE8">
            <w:pPr>
              <w:rPr>
                <w:rFonts w:ascii="微软雅黑" w:hAnsi="微软雅黑" w:cs="微软雅黑"/>
                <w:color w:val="auto"/>
                <w:sz w:val="21"/>
                <w:szCs w:val="21"/>
                <w:highlight w:val="none"/>
              </w:rPr>
            </w:pPr>
          </w:p>
        </w:tc>
      </w:tr>
      <w:tr w14:paraId="1925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90" w:type="dxa"/>
            <w:vMerge w:val="continue"/>
            <w:vAlign w:val="center"/>
          </w:tcPr>
          <w:p w14:paraId="2031CF8F">
            <w:pPr>
              <w:jc w:val="center"/>
              <w:rPr>
                <w:rFonts w:ascii="微软雅黑" w:hAnsi="微软雅黑" w:cs="微软雅黑"/>
                <w:color w:val="auto"/>
                <w:sz w:val="21"/>
                <w:szCs w:val="21"/>
                <w:highlight w:val="none"/>
              </w:rPr>
            </w:pPr>
          </w:p>
        </w:tc>
        <w:tc>
          <w:tcPr>
            <w:tcW w:w="765" w:type="dxa"/>
            <w:vMerge w:val="continue"/>
            <w:vAlign w:val="center"/>
          </w:tcPr>
          <w:p w14:paraId="36F02D41">
            <w:pPr>
              <w:rPr>
                <w:rFonts w:ascii="微软雅黑" w:hAnsi="微软雅黑" w:cs="微软雅黑"/>
                <w:color w:val="auto"/>
                <w:sz w:val="21"/>
                <w:szCs w:val="21"/>
                <w:highlight w:val="none"/>
                <w:lang w:val="zh-CN"/>
              </w:rPr>
            </w:pPr>
          </w:p>
        </w:tc>
        <w:tc>
          <w:tcPr>
            <w:tcW w:w="3525" w:type="dxa"/>
            <w:vAlign w:val="center"/>
          </w:tcPr>
          <w:p w14:paraId="6A931F92">
            <w:pPr>
              <w:rPr>
                <w:rFonts w:ascii="微软雅黑" w:hAnsi="微软雅黑" w:cs="微软雅黑"/>
                <w:color w:val="auto"/>
                <w:sz w:val="21"/>
                <w:szCs w:val="21"/>
                <w:highlight w:val="none"/>
                <w:lang w:val="zh-CN"/>
              </w:rPr>
            </w:pPr>
            <w:r>
              <w:rPr>
                <w:rFonts w:hint="eastAsia" w:ascii="微软雅黑" w:hAnsi="微软雅黑" w:cs="微软雅黑"/>
                <w:color w:val="auto"/>
                <w:sz w:val="21"/>
                <w:szCs w:val="21"/>
                <w:highlight w:val="none"/>
              </w:rPr>
              <w:t>5.参加政府采购活动前三年内，在经营活动中没有重大违法记录（注</w:t>
            </w:r>
            <w:r>
              <w:rPr>
                <w:rFonts w:hint="eastAsia" w:ascii="微软雅黑" w:hAnsi="微软雅黑" w:cs="微软雅黑"/>
                <w:color w:val="auto"/>
                <w:sz w:val="21"/>
                <w:szCs w:val="21"/>
                <w:highlight w:val="none"/>
              </w:rPr>
              <w:fldChar w:fldCharType="begin"/>
            </w:r>
            <w:r>
              <w:rPr>
                <w:rFonts w:hint="eastAsia" w:ascii="微软雅黑" w:hAnsi="微软雅黑" w:cs="微软雅黑"/>
                <w:color w:val="auto"/>
                <w:sz w:val="21"/>
                <w:szCs w:val="21"/>
                <w:highlight w:val="none"/>
              </w:rPr>
              <w:instrText xml:space="preserve"> eq \o\ac(○,</w:instrText>
            </w:r>
            <w:r>
              <w:rPr>
                <w:rFonts w:hint="eastAsia" w:ascii="微软雅黑" w:hAnsi="微软雅黑" w:cs="微软雅黑"/>
                <w:color w:val="auto"/>
                <w:position w:val="2"/>
                <w:sz w:val="14"/>
                <w:szCs w:val="21"/>
                <w:highlight w:val="none"/>
              </w:rPr>
              <w:instrText xml:space="preserve">3</w:instrText>
            </w:r>
            <w:r>
              <w:rPr>
                <w:rFonts w:hint="eastAsia" w:ascii="微软雅黑" w:hAnsi="微软雅黑" w:cs="微软雅黑"/>
                <w:color w:val="auto"/>
                <w:sz w:val="21"/>
                <w:szCs w:val="21"/>
                <w:highlight w:val="none"/>
              </w:rPr>
              <w:instrText xml:space="preserve">)</w:instrText>
            </w:r>
            <w:r>
              <w:rPr>
                <w:rFonts w:hint="eastAsia" w:ascii="微软雅黑" w:hAnsi="微软雅黑" w:cs="微软雅黑"/>
                <w:color w:val="auto"/>
                <w:sz w:val="21"/>
                <w:szCs w:val="21"/>
                <w:highlight w:val="none"/>
              </w:rPr>
              <w:fldChar w:fldCharType="end"/>
            </w:r>
            <w:r>
              <w:rPr>
                <w:rFonts w:hint="eastAsia" w:ascii="微软雅黑" w:hAnsi="微软雅黑" w:cs="微软雅黑"/>
                <w:color w:val="auto"/>
                <w:sz w:val="21"/>
                <w:szCs w:val="21"/>
                <w:highlight w:val="none"/>
              </w:rPr>
              <w:t>）</w:t>
            </w:r>
          </w:p>
        </w:tc>
        <w:tc>
          <w:tcPr>
            <w:tcW w:w="4548" w:type="dxa"/>
            <w:vMerge w:val="continue"/>
            <w:vAlign w:val="center"/>
          </w:tcPr>
          <w:p w14:paraId="767BD6BB">
            <w:pPr>
              <w:rPr>
                <w:rFonts w:ascii="微软雅黑" w:hAnsi="微软雅黑" w:cs="微软雅黑"/>
                <w:color w:val="auto"/>
                <w:sz w:val="21"/>
                <w:szCs w:val="21"/>
                <w:highlight w:val="none"/>
              </w:rPr>
            </w:pPr>
          </w:p>
        </w:tc>
      </w:tr>
      <w:tr w14:paraId="627D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90" w:type="dxa"/>
            <w:vMerge w:val="continue"/>
            <w:vAlign w:val="center"/>
          </w:tcPr>
          <w:p w14:paraId="1A9AC478">
            <w:pPr>
              <w:jc w:val="center"/>
              <w:rPr>
                <w:rFonts w:ascii="微软雅黑" w:hAnsi="微软雅黑" w:cs="微软雅黑"/>
                <w:color w:val="auto"/>
                <w:sz w:val="21"/>
                <w:szCs w:val="21"/>
                <w:highlight w:val="none"/>
              </w:rPr>
            </w:pPr>
          </w:p>
        </w:tc>
        <w:tc>
          <w:tcPr>
            <w:tcW w:w="765" w:type="dxa"/>
            <w:vMerge w:val="continue"/>
            <w:vAlign w:val="center"/>
          </w:tcPr>
          <w:p w14:paraId="77300114">
            <w:pPr>
              <w:rPr>
                <w:rFonts w:ascii="微软雅黑" w:hAnsi="微软雅黑" w:cs="微软雅黑"/>
                <w:color w:val="auto"/>
                <w:sz w:val="21"/>
                <w:szCs w:val="21"/>
                <w:highlight w:val="none"/>
                <w:lang w:val="zh-CN"/>
              </w:rPr>
            </w:pPr>
          </w:p>
        </w:tc>
        <w:tc>
          <w:tcPr>
            <w:tcW w:w="3525" w:type="dxa"/>
            <w:vAlign w:val="center"/>
          </w:tcPr>
          <w:p w14:paraId="43AC73F8">
            <w:pPr>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6.法律、行政法规规定的其他条件</w:t>
            </w:r>
          </w:p>
        </w:tc>
        <w:tc>
          <w:tcPr>
            <w:tcW w:w="4548" w:type="dxa"/>
            <w:vAlign w:val="center"/>
          </w:tcPr>
          <w:p w14:paraId="1F956D60">
            <w:pPr>
              <w:rPr>
                <w:rFonts w:ascii="微软雅黑" w:hAnsi="微软雅黑" w:cs="微软雅黑"/>
                <w:color w:val="auto"/>
                <w:sz w:val="21"/>
                <w:szCs w:val="21"/>
                <w:highlight w:val="none"/>
              </w:rPr>
            </w:pPr>
          </w:p>
        </w:tc>
      </w:tr>
    </w:tbl>
    <w:p w14:paraId="2147C8E6">
      <w:pPr>
        <w:snapToGrid w:val="0"/>
        <w:ind w:firstLine="480" w:firstLineChars="200"/>
        <w:rPr>
          <w:rFonts w:ascii="微软雅黑" w:hAnsi="微软雅黑" w:cs="微软雅黑"/>
          <w:color w:val="auto"/>
          <w:kern w:val="0"/>
          <w:szCs w:val="24"/>
          <w:highlight w:val="none"/>
        </w:rPr>
      </w:pPr>
      <w:r>
        <w:rPr>
          <w:rFonts w:hint="eastAsia" w:ascii="微软雅黑" w:hAnsi="微软雅黑" w:cs="微软雅黑"/>
          <w:color w:val="auto"/>
          <w:kern w:val="0"/>
          <w:szCs w:val="24"/>
          <w:highlight w:val="none"/>
        </w:rPr>
        <w:t>2.符合性检查。依据招租文件的规定，从响应文件的有效性、完整性和对招租文件的响应程度进行审查，以确定是否对招租文件的实质性要求作出响应。符合性检查资料表如下：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541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727B6BA">
            <w:pPr>
              <w:jc w:val="center"/>
              <w:rPr>
                <w:rFonts w:ascii="微软雅黑" w:hAnsi="微软雅黑" w:cs="微软雅黑"/>
                <w:b/>
                <w:color w:val="auto"/>
                <w:kern w:val="0"/>
                <w:sz w:val="21"/>
                <w:szCs w:val="21"/>
                <w:highlight w:val="none"/>
              </w:rPr>
            </w:pPr>
            <w:r>
              <w:rPr>
                <w:rFonts w:hint="eastAsia" w:ascii="微软雅黑" w:hAnsi="微软雅黑" w:cs="微软雅黑"/>
                <w:b/>
                <w:color w:val="auto"/>
                <w:kern w:val="0"/>
                <w:sz w:val="21"/>
                <w:szCs w:val="21"/>
                <w:highlight w:val="none"/>
              </w:rPr>
              <w:t>序号</w:t>
            </w:r>
          </w:p>
        </w:tc>
        <w:tc>
          <w:tcPr>
            <w:tcW w:w="3544" w:type="dxa"/>
            <w:gridSpan w:val="2"/>
            <w:vAlign w:val="center"/>
          </w:tcPr>
          <w:p w14:paraId="2E9CD920">
            <w:pPr>
              <w:jc w:val="center"/>
              <w:rPr>
                <w:rFonts w:ascii="微软雅黑" w:hAnsi="微软雅黑" w:cs="微软雅黑"/>
                <w:b/>
                <w:color w:val="auto"/>
                <w:kern w:val="0"/>
                <w:sz w:val="21"/>
                <w:szCs w:val="21"/>
                <w:highlight w:val="none"/>
              </w:rPr>
            </w:pPr>
            <w:r>
              <w:rPr>
                <w:rFonts w:hint="eastAsia" w:ascii="微软雅黑" w:hAnsi="微软雅黑" w:cs="微软雅黑"/>
                <w:b/>
                <w:color w:val="auto"/>
                <w:kern w:val="0"/>
                <w:sz w:val="21"/>
                <w:szCs w:val="21"/>
                <w:highlight w:val="none"/>
              </w:rPr>
              <w:t>评审因素</w:t>
            </w:r>
          </w:p>
        </w:tc>
        <w:tc>
          <w:tcPr>
            <w:tcW w:w="5409" w:type="dxa"/>
            <w:vAlign w:val="center"/>
          </w:tcPr>
          <w:p w14:paraId="22B859A8">
            <w:pPr>
              <w:jc w:val="center"/>
              <w:rPr>
                <w:rFonts w:ascii="微软雅黑" w:hAnsi="微软雅黑" w:cs="微软雅黑"/>
                <w:b/>
                <w:color w:val="auto"/>
                <w:kern w:val="0"/>
                <w:sz w:val="21"/>
                <w:szCs w:val="21"/>
                <w:highlight w:val="none"/>
              </w:rPr>
            </w:pPr>
            <w:r>
              <w:rPr>
                <w:rFonts w:hint="eastAsia" w:ascii="微软雅黑" w:hAnsi="微软雅黑" w:cs="微软雅黑"/>
                <w:b/>
                <w:color w:val="auto"/>
                <w:kern w:val="0"/>
                <w:sz w:val="21"/>
                <w:szCs w:val="21"/>
                <w:highlight w:val="none"/>
              </w:rPr>
              <w:t>评审标准</w:t>
            </w:r>
          </w:p>
        </w:tc>
      </w:tr>
      <w:tr w14:paraId="6E71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2396D91">
            <w:pPr>
              <w:jc w:val="center"/>
              <w:rPr>
                <w:rFonts w:ascii="微软雅黑" w:hAnsi="微软雅黑" w:cs="微软雅黑"/>
                <w:color w:val="auto"/>
                <w:kern w:val="0"/>
                <w:sz w:val="21"/>
                <w:szCs w:val="21"/>
                <w:highlight w:val="none"/>
              </w:rPr>
            </w:pPr>
            <w:r>
              <w:rPr>
                <w:rFonts w:hint="eastAsia" w:ascii="微软雅黑" w:hAnsi="微软雅黑" w:cs="微软雅黑"/>
                <w:color w:val="auto"/>
                <w:kern w:val="0"/>
                <w:sz w:val="21"/>
                <w:szCs w:val="21"/>
                <w:highlight w:val="none"/>
              </w:rPr>
              <w:t>1</w:t>
            </w:r>
          </w:p>
        </w:tc>
        <w:tc>
          <w:tcPr>
            <w:tcW w:w="1560" w:type="dxa"/>
            <w:vMerge w:val="restart"/>
            <w:vAlign w:val="center"/>
          </w:tcPr>
          <w:p w14:paraId="4D33868D">
            <w:pPr>
              <w:rPr>
                <w:rFonts w:ascii="微软雅黑" w:hAnsi="微软雅黑" w:cs="微软雅黑"/>
                <w:color w:val="auto"/>
                <w:kern w:val="0"/>
                <w:sz w:val="21"/>
                <w:szCs w:val="21"/>
                <w:highlight w:val="none"/>
              </w:rPr>
            </w:pPr>
            <w:r>
              <w:rPr>
                <w:rFonts w:hint="eastAsia" w:ascii="微软雅黑" w:hAnsi="微软雅黑" w:cs="微软雅黑"/>
                <w:color w:val="auto"/>
                <w:kern w:val="0"/>
                <w:sz w:val="21"/>
                <w:szCs w:val="21"/>
                <w:highlight w:val="none"/>
              </w:rPr>
              <w:t>有效性审查</w:t>
            </w:r>
          </w:p>
        </w:tc>
        <w:tc>
          <w:tcPr>
            <w:tcW w:w="1984" w:type="dxa"/>
            <w:vAlign w:val="center"/>
          </w:tcPr>
          <w:p w14:paraId="1F0C0B61">
            <w:pPr>
              <w:rPr>
                <w:rFonts w:ascii="微软雅黑" w:hAnsi="微软雅黑" w:cs="微软雅黑"/>
                <w:color w:val="auto"/>
                <w:kern w:val="0"/>
                <w:sz w:val="21"/>
                <w:szCs w:val="21"/>
                <w:highlight w:val="none"/>
              </w:rPr>
            </w:pPr>
            <w:r>
              <w:rPr>
                <w:rFonts w:hint="eastAsia" w:ascii="微软雅黑" w:hAnsi="微软雅黑" w:cs="微软雅黑"/>
                <w:color w:val="auto"/>
                <w:sz w:val="21"/>
                <w:szCs w:val="21"/>
                <w:highlight w:val="none"/>
              </w:rPr>
              <w:t>响应文件签署</w:t>
            </w:r>
          </w:p>
        </w:tc>
        <w:tc>
          <w:tcPr>
            <w:tcW w:w="5409" w:type="dxa"/>
            <w:vAlign w:val="center"/>
          </w:tcPr>
          <w:p w14:paraId="6ABB20AF">
            <w:pPr>
              <w:rPr>
                <w:rFonts w:ascii="微软雅黑" w:hAnsi="微软雅黑" w:cs="微软雅黑"/>
                <w:color w:val="auto"/>
                <w:kern w:val="0"/>
                <w:sz w:val="21"/>
                <w:szCs w:val="21"/>
                <w:highlight w:val="none"/>
              </w:rPr>
            </w:pPr>
            <w:r>
              <w:rPr>
                <w:rFonts w:hint="eastAsia" w:ascii="微软雅黑" w:hAnsi="微软雅黑" w:cs="微软雅黑"/>
                <w:color w:val="auto"/>
                <w:sz w:val="21"/>
                <w:szCs w:val="21"/>
                <w:highlight w:val="none"/>
              </w:rPr>
              <w:t>响应文件上法定代表人</w:t>
            </w:r>
            <w:r>
              <w:rPr>
                <w:rFonts w:hint="eastAsia" w:ascii="微软雅黑" w:hAnsi="微软雅黑" w:cs="微软雅黑"/>
                <w:color w:val="auto"/>
                <w:sz w:val="21"/>
                <w:szCs w:val="21"/>
                <w:highlight w:val="none"/>
                <w:lang w:eastAsia="zh-CN"/>
              </w:rPr>
              <w:t>（经营者）</w:t>
            </w:r>
            <w:r>
              <w:rPr>
                <w:rFonts w:hint="eastAsia" w:ascii="微软雅黑" w:hAnsi="微软雅黑" w:cs="微软雅黑"/>
                <w:color w:val="auto"/>
                <w:sz w:val="21"/>
                <w:szCs w:val="21"/>
                <w:highlight w:val="none"/>
              </w:rPr>
              <w:t>或其授权代表人的签字齐全。</w:t>
            </w:r>
          </w:p>
        </w:tc>
      </w:tr>
      <w:tr w14:paraId="6661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755B0948">
            <w:pPr>
              <w:jc w:val="center"/>
              <w:rPr>
                <w:rFonts w:ascii="微软雅黑" w:hAnsi="微软雅黑" w:cs="微软雅黑"/>
                <w:color w:val="auto"/>
                <w:kern w:val="0"/>
                <w:sz w:val="21"/>
                <w:szCs w:val="21"/>
                <w:highlight w:val="none"/>
              </w:rPr>
            </w:pPr>
          </w:p>
        </w:tc>
        <w:tc>
          <w:tcPr>
            <w:tcW w:w="1560" w:type="dxa"/>
            <w:vMerge w:val="continue"/>
            <w:vAlign w:val="center"/>
          </w:tcPr>
          <w:p w14:paraId="3240C673">
            <w:pPr>
              <w:rPr>
                <w:rFonts w:ascii="微软雅黑" w:hAnsi="微软雅黑" w:cs="微软雅黑"/>
                <w:color w:val="auto"/>
                <w:kern w:val="0"/>
                <w:sz w:val="21"/>
                <w:szCs w:val="21"/>
                <w:highlight w:val="none"/>
              </w:rPr>
            </w:pPr>
          </w:p>
        </w:tc>
        <w:tc>
          <w:tcPr>
            <w:tcW w:w="1984" w:type="dxa"/>
            <w:vAlign w:val="center"/>
          </w:tcPr>
          <w:p w14:paraId="05BDC295">
            <w:pPr>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法定代表人身份证明及授权委托书</w:t>
            </w:r>
          </w:p>
        </w:tc>
        <w:tc>
          <w:tcPr>
            <w:tcW w:w="5409" w:type="dxa"/>
            <w:vAlign w:val="center"/>
          </w:tcPr>
          <w:p w14:paraId="49F79C26">
            <w:pPr>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法定代表人</w:t>
            </w:r>
            <w:r>
              <w:rPr>
                <w:rFonts w:hint="eastAsia" w:ascii="微软雅黑" w:hAnsi="微软雅黑" w:cs="微软雅黑"/>
                <w:color w:val="auto"/>
                <w:sz w:val="21"/>
                <w:szCs w:val="21"/>
                <w:highlight w:val="none"/>
                <w:lang w:eastAsia="zh-CN"/>
              </w:rPr>
              <w:t>（经营者）</w:t>
            </w:r>
            <w:r>
              <w:rPr>
                <w:rFonts w:hint="eastAsia" w:ascii="微软雅黑" w:hAnsi="微软雅黑" w:cs="微软雅黑"/>
                <w:color w:val="auto"/>
                <w:sz w:val="21"/>
                <w:szCs w:val="21"/>
                <w:highlight w:val="none"/>
              </w:rPr>
              <w:t>身份证明及授权委托书有效，符合招租文件规定的格式，签字或盖章齐全。</w:t>
            </w:r>
          </w:p>
        </w:tc>
      </w:tr>
      <w:tr w14:paraId="7873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F6F5200">
            <w:pPr>
              <w:jc w:val="center"/>
              <w:rPr>
                <w:rFonts w:ascii="微软雅黑" w:hAnsi="微软雅黑" w:cs="微软雅黑"/>
                <w:color w:val="auto"/>
                <w:kern w:val="0"/>
                <w:sz w:val="21"/>
                <w:szCs w:val="21"/>
                <w:highlight w:val="none"/>
              </w:rPr>
            </w:pPr>
          </w:p>
        </w:tc>
        <w:tc>
          <w:tcPr>
            <w:tcW w:w="1560" w:type="dxa"/>
            <w:vMerge w:val="continue"/>
            <w:vAlign w:val="center"/>
          </w:tcPr>
          <w:p w14:paraId="0910D5B5">
            <w:pPr>
              <w:rPr>
                <w:rFonts w:ascii="微软雅黑" w:hAnsi="微软雅黑" w:cs="微软雅黑"/>
                <w:color w:val="auto"/>
                <w:kern w:val="0"/>
                <w:sz w:val="21"/>
                <w:szCs w:val="21"/>
                <w:highlight w:val="none"/>
              </w:rPr>
            </w:pPr>
          </w:p>
        </w:tc>
        <w:tc>
          <w:tcPr>
            <w:tcW w:w="1984" w:type="dxa"/>
            <w:vAlign w:val="center"/>
          </w:tcPr>
          <w:p w14:paraId="2D55E9D5">
            <w:pPr>
              <w:rPr>
                <w:rFonts w:ascii="微软雅黑" w:hAnsi="微软雅黑" w:cs="微软雅黑"/>
                <w:color w:val="auto"/>
                <w:sz w:val="21"/>
                <w:szCs w:val="21"/>
                <w:highlight w:val="none"/>
                <w:lang w:val="zh-CN"/>
              </w:rPr>
            </w:pPr>
            <w:r>
              <w:rPr>
                <w:rFonts w:hint="eastAsia" w:ascii="微软雅黑" w:hAnsi="微软雅黑" w:cs="微软雅黑"/>
                <w:color w:val="auto"/>
                <w:sz w:val="21"/>
                <w:szCs w:val="21"/>
                <w:highlight w:val="none"/>
              </w:rPr>
              <w:t>响应</w:t>
            </w:r>
            <w:r>
              <w:rPr>
                <w:rFonts w:hint="eastAsia" w:ascii="微软雅黑" w:hAnsi="微软雅黑" w:cs="微软雅黑"/>
                <w:color w:val="auto"/>
                <w:sz w:val="21"/>
                <w:szCs w:val="21"/>
                <w:highlight w:val="none"/>
                <w:lang w:val="zh-CN"/>
              </w:rPr>
              <w:t>方案</w:t>
            </w:r>
          </w:p>
        </w:tc>
        <w:tc>
          <w:tcPr>
            <w:tcW w:w="5409" w:type="dxa"/>
            <w:vAlign w:val="center"/>
          </w:tcPr>
          <w:p w14:paraId="6D1E8231">
            <w:pPr>
              <w:rPr>
                <w:rFonts w:ascii="微软雅黑" w:hAnsi="微软雅黑" w:cs="微软雅黑"/>
                <w:color w:val="auto"/>
                <w:kern w:val="0"/>
                <w:sz w:val="21"/>
                <w:szCs w:val="21"/>
                <w:highlight w:val="none"/>
              </w:rPr>
            </w:pPr>
            <w:r>
              <w:rPr>
                <w:rFonts w:hint="eastAsia" w:ascii="微软雅黑" w:hAnsi="微软雅黑" w:cs="微软雅黑"/>
                <w:color w:val="auto"/>
                <w:sz w:val="21"/>
                <w:szCs w:val="21"/>
                <w:highlight w:val="none"/>
                <w:lang w:val="zh-CN"/>
              </w:rPr>
              <w:t>每个分包只能有一个</w:t>
            </w:r>
            <w:r>
              <w:rPr>
                <w:rFonts w:hint="eastAsia" w:ascii="微软雅黑" w:hAnsi="微软雅黑" w:cs="微软雅黑"/>
                <w:color w:val="auto"/>
                <w:sz w:val="21"/>
                <w:szCs w:val="21"/>
                <w:highlight w:val="none"/>
              </w:rPr>
              <w:t>响应</w:t>
            </w:r>
            <w:r>
              <w:rPr>
                <w:rFonts w:hint="eastAsia" w:ascii="微软雅黑" w:hAnsi="微软雅黑" w:cs="微软雅黑"/>
                <w:color w:val="auto"/>
                <w:sz w:val="21"/>
                <w:szCs w:val="21"/>
                <w:highlight w:val="none"/>
                <w:lang w:val="zh-CN"/>
              </w:rPr>
              <w:t>方案。</w:t>
            </w:r>
          </w:p>
        </w:tc>
      </w:tr>
      <w:tr w14:paraId="250C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03DE029F">
            <w:pPr>
              <w:jc w:val="center"/>
              <w:rPr>
                <w:rFonts w:ascii="微软雅黑" w:hAnsi="微软雅黑" w:cs="微软雅黑"/>
                <w:color w:val="auto"/>
                <w:kern w:val="0"/>
                <w:sz w:val="21"/>
                <w:szCs w:val="21"/>
                <w:highlight w:val="none"/>
              </w:rPr>
            </w:pPr>
          </w:p>
        </w:tc>
        <w:tc>
          <w:tcPr>
            <w:tcW w:w="1560" w:type="dxa"/>
            <w:vMerge w:val="continue"/>
            <w:vAlign w:val="center"/>
          </w:tcPr>
          <w:p w14:paraId="41DD0191">
            <w:pPr>
              <w:rPr>
                <w:rFonts w:ascii="微软雅黑" w:hAnsi="微软雅黑" w:cs="微软雅黑"/>
                <w:color w:val="auto"/>
                <w:kern w:val="0"/>
                <w:sz w:val="21"/>
                <w:szCs w:val="21"/>
                <w:highlight w:val="none"/>
              </w:rPr>
            </w:pPr>
          </w:p>
        </w:tc>
        <w:tc>
          <w:tcPr>
            <w:tcW w:w="1984" w:type="dxa"/>
            <w:vAlign w:val="center"/>
          </w:tcPr>
          <w:p w14:paraId="6EB08AD3">
            <w:pPr>
              <w:rPr>
                <w:rFonts w:ascii="微软雅黑" w:hAnsi="微软雅黑" w:cs="微软雅黑"/>
                <w:color w:val="auto"/>
                <w:sz w:val="21"/>
                <w:szCs w:val="21"/>
                <w:highlight w:val="none"/>
                <w:lang w:val="zh-CN"/>
              </w:rPr>
            </w:pPr>
            <w:r>
              <w:rPr>
                <w:rFonts w:hint="eastAsia" w:ascii="微软雅黑" w:hAnsi="微软雅黑" w:cs="微软雅黑"/>
                <w:color w:val="auto"/>
                <w:sz w:val="21"/>
                <w:szCs w:val="21"/>
                <w:highlight w:val="none"/>
              </w:rPr>
              <w:t>报价唯一</w:t>
            </w:r>
          </w:p>
        </w:tc>
        <w:tc>
          <w:tcPr>
            <w:tcW w:w="5409" w:type="dxa"/>
            <w:vAlign w:val="center"/>
          </w:tcPr>
          <w:p w14:paraId="3BB9A7BE">
            <w:pPr>
              <w:rPr>
                <w:rFonts w:ascii="微软雅黑" w:hAnsi="微软雅黑" w:cs="微软雅黑"/>
                <w:color w:val="auto"/>
                <w:kern w:val="0"/>
                <w:sz w:val="21"/>
                <w:szCs w:val="21"/>
                <w:highlight w:val="none"/>
              </w:rPr>
            </w:pPr>
            <w:r>
              <w:rPr>
                <w:rFonts w:hint="eastAsia" w:ascii="微软雅黑" w:hAnsi="微软雅黑" w:cs="微软雅黑"/>
                <w:color w:val="auto"/>
                <w:sz w:val="21"/>
                <w:szCs w:val="21"/>
                <w:highlight w:val="none"/>
              </w:rPr>
              <w:t>只能有一个有效报价，不得提交选择性报价。</w:t>
            </w:r>
          </w:p>
        </w:tc>
      </w:tr>
      <w:tr w14:paraId="39F4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151C2349">
            <w:pPr>
              <w:jc w:val="center"/>
              <w:rPr>
                <w:rFonts w:ascii="微软雅黑" w:hAnsi="微软雅黑" w:cs="微软雅黑"/>
                <w:color w:val="auto"/>
                <w:kern w:val="0"/>
                <w:sz w:val="21"/>
                <w:szCs w:val="21"/>
                <w:highlight w:val="none"/>
              </w:rPr>
            </w:pPr>
            <w:r>
              <w:rPr>
                <w:rFonts w:hint="eastAsia" w:ascii="微软雅黑" w:hAnsi="微软雅黑" w:cs="微软雅黑"/>
                <w:color w:val="auto"/>
                <w:kern w:val="0"/>
                <w:sz w:val="21"/>
                <w:szCs w:val="21"/>
                <w:highlight w:val="none"/>
              </w:rPr>
              <w:t>2</w:t>
            </w:r>
          </w:p>
        </w:tc>
        <w:tc>
          <w:tcPr>
            <w:tcW w:w="1560" w:type="dxa"/>
            <w:vAlign w:val="center"/>
          </w:tcPr>
          <w:p w14:paraId="3EB2F80F">
            <w:pPr>
              <w:rPr>
                <w:rFonts w:ascii="微软雅黑" w:hAnsi="微软雅黑" w:cs="微软雅黑"/>
                <w:color w:val="auto"/>
                <w:kern w:val="0"/>
                <w:sz w:val="21"/>
                <w:szCs w:val="21"/>
                <w:highlight w:val="none"/>
              </w:rPr>
            </w:pPr>
            <w:r>
              <w:rPr>
                <w:rFonts w:hint="eastAsia" w:ascii="微软雅黑" w:hAnsi="微软雅黑" w:cs="微软雅黑"/>
                <w:color w:val="auto"/>
                <w:kern w:val="0"/>
                <w:sz w:val="21"/>
                <w:szCs w:val="21"/>
                <w:highlight w:val="none"/>
              </w:rPr>
              <w:t>完整性审查</w:t>
            </w:r>
          </w:p>
        </w:tc>
        <w:tc>
          <w:tcPr>
            <w:tcW w:w="1984" w:type="dxa"/>
            <w:vAlign w:val="center"/>
          </w:tcPr>
          <w:p w14:paraId="2AAF88BB">
            <w:pPr>
              <w:rPr>
                <w:rFonts w:ascii="微软雅黑" w:hAnsi="微软雅黑" w:cs="微软雅黑"/>
                <w:color w:val="auto"/>
                <w:kern w:val="0"/>
                <w:sz w:val="21"/>
                <w:szCs w:val="21"/>
                <w:highlight w:val="none"/>
              </w:rPr>
            </w:pPr>
            <w:r>
              <w:rPr>
                <w:rFonts w:hint="eastAsia" w:ascii="微软雅黑" w:hAnsi="微软雅黑" w:cs="微软雅黑"/>
                <w:color w:val="auto"/>
                <w:sz w:val="21"/>
                <w:szCs w:val="21"/>
                <w:highlight w:val="none"/>
              </w:rPr>
              <w:t>响应</w:t>
            </w:r>
            <w:r>
              <w:rPr>
                <w:rFonts w:hint="eastAsia" w:ascii="微软雅黑" w:hAnsi="微软雅黑" w:cs="微软雅黑"/>
                <w:color w:val="auto"/>
                <w:sz w:val="21"/>
                <w:szCs w:val="21"/>
                <w:highlight w:val="none"/>
                <w:lang w:val="zh-CN"/>
              </w:rPr>
              <w:t>文件份数</w:t>
            </w:r>
          </w:p>
        </w:tc>
        <w:tc>
          <w:tcPr>
            <w:tcW w:w="5409" w:type="dxa"/>
            <w:vAlign w:val="center"/>
          </w:tcPr>
          <w:p w14:paraId="56CB8BA2">
            <w:pPr>
              <w:rPr>
                <w:rFonts w:ascii="微软雅黑" w:hAnsi="微软雅黑" w:cs="微软雅黑"/>
                <w:color w:val="auto"/>
                <w:kern w:val="0"/>
                <w:sz w:val="21"/>
                <w:szCs w:val="21"/>
                <w:highlight w:val="none"/>
              </w:rPr>
            </w:pPr>
            <w:r>
              <w:rPr>
                <w:rFonts w:hint="eastAsia" w:ascii="微软雅黑" w:hAnsi="微软雅黑" w:cs="微软雅黑"/>
                <w:color w:val="auto"/>
                <w:sz w:val="21"/>
                <w:szCs w:val="21"/>
                <w:highlight w:val="none"/>
              </w:rPr>
              <w:t>响应</w:t>
            </w:r>
            <w:r>
              <w:rPr>
                <w:rFonts w:hint="eastAsia" w:ascii="微软雅黑" w:hAnsi="微软雅黑" w:cs="微软雅黑"/>
                <w:color w:val="auto"/>
                <w:sz w:val="21"/>
                <w:szCs w:val="21"/>
                <w:highlight w:val="none"/>
                <w:lang w:val="zh-CN"/>
              </w:rPr>
              <w:t>文件正、副本数量（含电子文档）符合</w:t>
            </w:r>
            <w:r>
              <w:rPr>
                <w:rFonts w:hint="eastAsia" w:ascii="微软雅黑" w:hAnsi="微软雅黑" w:cs="微软雅黑"/>
                <w:color w:val="auto"/>
                <w:sz w:val="21"/>
                <w:szCs w:val="21"/>
                <w:highlight w:val="none"/>
              </w:rPr>
              <w:t>招租</w:t>
            </w:r>
            <w:r>
              <w:rPr>
                <w:rFonts w:hint="eastAsia" w:ascii="微软雅黑" w:hAnsi="微软雅黑" w:cs="微软雅黑"/>
                <w:color w:val="auto"/>
                <w:sz w:val="21"/>
                <w:szCs w:val="21"/>
                <w:highlight w:val="none"/>
                <w:lang w:val="zh-CN"/>
              </w:rPr>
              <w:t>文件要求。</w:t>
            </w:r>
          </w:p>
        </w:tc>
      </w:tr>
      <w:tr w14:paraId="4022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C0578EF">
            <w:pPr>
              <w:jc w:val="center"/>
              <w:rPr>
                <w:rFonts w:ascii="微软雅黑" w:hAnsi="微软雅黑" w:cs="微软雅黑"/>
                <w:color w:val="auto"/>
                <w:kern w:val="0"/>
                <w:sz w:val="21"/>
                <w:szCs w:val="21"/>
                <w:highlight w:val="none"/>
              </w:rPr>
            </w:pPr>
            <w:r>
              <w:rPr>
                <w:rFonts w:hint="eastAsia" w:ascii="微软雅黑" w:hAnsi="微软雅黑" w:cs="微软雅黑"/>
                <w:color w:val="auto"/>
                <w:kern w:val="0"/>
                <w:sz w:val="21"/>
                <w:szCs w:val="21"/>
                <w:highlight w:val="none"/>
              </w:rPr>
              <w:t>3</w:t>
            </w:r>
          </w:p>
        </w:tc>
        <w:tc>
          <w:tcPr>
            <w:tcW w:w="1560" w:type="dxa"/>
            <w:vMerge w:val="restart"/>
            <w:vAlign w:val="center"/>
          </w:tcPr>
          <w:p w14:paraId="07CB734B">
            <w:pPr>
              <w:rPr>
                <w:rFonts w:ascii="微软雅黑" w:hAnsi="微软雅黑" w:cs="微软雅黑"/>
                <w:color w:val="auto"/>
                <w:sz w:val="21"/>
                <w:szCs w:val="21"/>
                <w:highlight w:val="none"/>
                <w:lang w:val="zh-CN"/>
              </w:rPr>
            </w:pPr>
            <w:r>
              <w:rPr>
                <w:rFonts w:hint="eastAsia" w:ascii="微软雅黑" w:hAnsi="微软雅黑" w:cs="微软雅黑"/>
                <w:color w:val="auto"/>
                <w:kern w:val="0"/>
                <w:sz w:val="21"/>
                <w:szCs w:val="21"/>
                <w:highlight w:val="none"/>
              </w:rPr>
              <w:t>招租文件的响应程度审查</w:t>
            </w:r>
          </w:p>
        </w:tc>
        <w:tc>
          <w:tcPr>
            <w:tcW w:w="1984" w:type="dxa"/>
            <w:vAlign w:val="center"/>
          </w:tcPr>
          <w:p w14:paraId="20DAB38A">
            <w:pPr>
              <w:rPr>
                <w:rFonts w:ascii="微软雅黑" w:hAnsi="微软雅黑" w:cs="微软雅黑"/>
                <w:color w:val="auto"/>
                <w:kern w:val="0"/>
                <w:sz w:val="21"/>
                <w:szCs w:val="21"/>
                <w:highlight w:val="none"/>
              </w:rPr>
            </w:pPr>
            <w:r>
              <w:rPr>
                <w:rFonts w:hint="eastAsia" w:ascii="微软雅黑" w:hAnsi="微软雅黑" w:cs="微软雅黑"/>
                <w:color w:val="auto"/>
                <w:kern w:val="0"/>
                <w:sz w:val="21"/>
                <w:szCs w:val="21"/>
                <w:highlight w:val="none"/>
              </w:rPr>
              <w:t>响应文件内容</w:t>
            </w:r>
          </w:p>
        </w:tc>
        <w:tc>
          <w:tcPr>
            <w:tcW w:w="5409" w:type="dxa"/>
            <w:vAlign w:val="center"/>
          </w:tcPr>
          <w:p w14:paraId="42B46179">
            <w:pPr>
              <w:pStyle w:val="32"/>
              <w:rPr>
                <w:rFonts w:ascii="微软雅黑" w:hAnsi="微软雅黑" w:cs="微软雅黑"/>
                <w:color w:val="auto"/>
                <w:kern w:val="0"/>
                <w:sz w:val="21"/>
                <w:szCs w:val="21"/>
                <w:highlight w:val="none"/>
              </w:rPr>
            </w:pPr>
            <w:r>
              <w:rPr>
                <w:rFonts w:hint="eastAsia" w:ascii="微软雅黑" w:hAnsi="微软雅黑" w:cs="微软雅黑"/>
                <w:color w:val="auto"/>
                <w:kern w:val="0"/>
                <w:sz w:val="21"/>
                <w:szCs w:val="21"/>
                <w:highlight w:val="none"/>
              </w:rPr>
              <w:t>对招租文件第二篇、第三篇采购内容作出实质性响应。</w:t>
            </w:r>
          </w:p>
        </w:tc>
      </w:tr>
      <w:tr w14:paraId="223E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899D5EB">
            <w:pPr>
              <w:jc w:val="center"/>
              <w:rPr>
                <w:rFonts w:ascii="微软雅黑" w:hAnsi="微软雅黑" w:cs="微软雅黑"/>
                <w:color w:val="auto"/>
                <w:kern w:val="0"/>
                <w:sz w:val="21"/>
                <w:szCs w:val="21"/>
                <w:highlight w:val="none"/>
              </w:rPr>
            </w:pPr>
          </w:p>
        </w:tc>
        <w:tc>
          <w:tcPr>
            <w:tcW w:w="1560" w:type="dxa"/>
            <w:vMerge w:val="continue"/>
            <w:vAlign w:val="center"/>
          </w:tcPr>
          <w:p w14:paraId="60C2852F">
            <w:pPr>
              <w:rPr>
                <w:rFonts w:ascii="微软雅黑" w:hAnsi="微软雅黑" w:cs="微软雅黑"/>
                <w:color w:val="auto"/>
                <w:sz w:val="21"/>
                <w:szCs w:val="21"/>
                <w:highlight w:val="none"/>
                <w:lang w:val="zh-CN"/>
              </w:rPr>
            </w:pPr>
          </w:p>
        </w:tc>
        <w:tc>
          <w:tcPr>
            <w:tcW w:w="1984" w:type="dxa"/>
            <w:vAlign w:val="center"/>
          </w:tcPr>
          <w:p w14:paraId="1FE5B0F3">
            <w:pPr>
              <w:rPr>
                <w:rFonts w:ascii="微软雅黑" w:hAnsi="微软雅黑" w:cs="微软雅黑"/>
                <w:color w:val="auto"/>
                <w:kern w:val="0"/>
                <w:sz w:val="21"/>
                <w:szCs w:val="21"/>
                <w:highlight w:val="none"/>
              </w:rPr>
            </w:pPr>
            <w:r>
              <w:rPr>
                <w:rFonts w:hint="eastAsia" w:ascii="微软雅黑" w:hAnsi="微软雅黑" w:cs="微软雅黑"/>
                <w:color w:val="auto"/>
                <w:kern w:val="0"/>
                <w:sz w:val="21"/>
                <w:szCs w:val="21"/>
                <w:highlight w:val="none"/>
              </w:rPr>
              <w:t>招租有效期</w:t>
            </w:r>
          </w:p>
        </w:tc>
        <w:tc>
          <w:tcPr>
            <w:tcW w:w="5409" w:type="dxa"/>
            <w:vAlign w:val="center"/>
          </w:tcPr>
          <w:p w14:paraId="4D46D09A">
            <w:pPr>
              <w:rPr>
                <w:rFonts w:ascii="微软雅黑" w:hAnsi="微软雅黑" w:cs="微软雅黑"/>
                <w:color w:val="auto"/>
                <w:kern w:val="0"/>
                <w:sz w:val="21"/>
                <w:szCs w:val="21"/>
                <w:highlight w:val="none"/>
              </w:rPr>
            </w:pPr>
            <w:r>
              <w:rPr>
                <w:rFonts w:hint="eastAsia" w:ascii="微软雅黑" w:hAnsi="微软雅黑" w:cs="微软雅黑"/>
                <w:color w:val="auto"/>
                <w:kern w:val="0"/>
                <w:sz w:val="21"/>
                <w:szCs w:val="21"/>
                <w:highlight w:val="none"/>
              </w:rPr>
              <w:t>满足招租文件</w:t>
            </w:r>
            <w:r>
              <w:rPr>
                <w:rFonts w:hint="eastAsia" w:ascii="微软雅黑" w:hAnsi="微软雅黑" w:cs="微软雅黑"/>
                <w:color w:val="auto"/>
                <w:sz w:val="21"/>
                <w:szCs w:val="21"/>
                <w:highlight w:val="none"/>
                <w:lang w:val="zh-CN"/>
              </w:rPr>
              <w:t>规定。</w:t>
            </w:r>
          </w:p>
        </w:tc>
      </w:tr>
    </w:tbl>
    <w:p w14:paraId="73406129">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三）澄清有关问题。招租小组在对响应文件的有效性、完整性和响应程度进行审查时，可以要求招租申请人对响应文件中含义不明确、同类问题表述不一致或者有明显文字和计算错误的内容等作出必要的澄清、说明或者更正。招租申请人的澄清、说明或者更正不得超出响应文件的范围或者改变响应文件的实质性内容。</w:t>
      </w:r>
    </w:p>
    <w:p w14:paraId="177FAF36">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四）招租小组要求招租申请人澄清、说明或者更正响应文件应当以书面形式作出。招租申请人的澄清、说明或者更正应当由法定代表人或其授权代表签字或者加盖公章。由授权代表签字的，应当附法定代表人授权书。招租申请人为自然人的，应当由本人签字并附身份证明。</w:t>
      </w:r>
    </w:p>
    <w:p w14:paraId="33E4E465">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（五）</w:t>
      </w:r>
      <w:bookmarkStart w:id="100" w:name="_Toc6253"/>
      <w:bookmarkStart w:id="101" w:name="_Toc21511833"/>
      <w:bookmarkStart w:id="102" w:name="_Toc23222"/>
      <w:r>
        <w:rPr>
          <w:rFonts w:hint="eastAsia" w:ascii="微软雅黑" w:hAnsi="微软雅黑" w:cs="微软雅黑"/>
          <w:color w:val="auto"/>
          <w:szCs w:val="24"/>
          <w:highlight w:val="none"/>
        </w:rPr>
        <w:t>评审的依据为招租文件和响应文件（含有效的补充文件）。招租小组判断响应文件对招租文件的响应，仅基于响应文件本身而不靠外部证据。</w:t>
      </w:r>
    </w:p>
    <w:p w14:paraId="5F510AFD">
      <w:pPr>
        <w:pStyle w:val="4"/>
        <w:spacing w:line="240" w:lineRule="auto"/>
        <w:rPr>
          <w:rFonts w:ascii="微软雅黑" w:hAnsi="微软雅黑" w:cs="微软雅黑"/>
          <w:color w:val="auto"/>
          <w:szCs w:val="24"/>
          <w:highlight w:val="none"/>
        </w:rPr>
      </w:pPr>
      <w:bookmarkStart w:id="103" w:name="_Toc17973"/>
      <w:bookmarkStart w:id="104" w:name="_Toc31806"/>
      <w:r>
        <w:rPr>
          <w:rFonts w:hint="eastAsia" w:ascii="微软雅黑" w:hAnsi="微软雅黑" w:cs="微软雅黑"/>
          <w:color w:val="auto"/>
          <w:szCs w:val="24"/>
          <w:highlight w:val="none"/>
        </w:rPr>
        <w:t>二、</w:t>
      </w:r>
      <w:bookmarkStart w:id="105" w:name="_Toc102227320"/>
      <w:bookmarkStart w:id="106" w:name="_Toc342913394"/>
      <w:r>
        <w:rPr>
          <w:rFonts w:hint="eastAsia" w:ascii="微软雅黑" w:hAnsi="微软雅黑" w:cs="微软雅黑"/>
          <w:color w:val="auto"/>
          <w:szCs w:val="24"/>
          <w:highlight w:val="none"/>
        </w:rPr>
        <w:t>评审标准</w:t>
      </w:r>
      <w:bookmarkEnd w:id="100"/>
      <w:bookmarkEnd w:id="101"/>
      <w:bookmarkEnd w:id="102"/>
      <w:bookmarkEnd w:id="103"/>
      <w:bookmarkEnd w:id="104"/>
    </w:p>
    <w:p w14:paraId="03AB9BB1">
      <w:pPr>
        <w:pStyle w:val="33"/>
        <w:spacing w:line="400" w:lineRule="exact"/>
        <w:ind w:firstLine="480" w:firstLineChars="200"/>
        <w:rPr>
          <w:rFonts w:hint="default" w:ascii="微软雅黑" w:hAnsi="微软雅黑" w:eastAsia="微软雅黑" w:cs="微软雅黑"/>
          <w:color w:val="auto"/>
          <w:szCs w:val="24"/>
          <w:highlight w:val="none"/>
          <w:lang w:val="en-US" w:eastAsia="zh-CN"/>
        </w:rPr>
      </w:pPr>
      <w:r>
        <w:rPr>
          <w:rFonts w:hint="eastAsia" w:ascii="微软雅黑" w:hAnsi="微软雅黑" w:cs="微软雅黑"/>
          <w:color w:val="auto"/>
          <w:szCs w:val="24"/>
          <w:highlight w:val="none"/>
          <w:lang w:eastAsia="zh-CN"/>
        </w:rPr>
        <w:t>（</w:t>
      </w:r>
      <w:r>
        <w:rPr>
          <w:rFonts w:hint="eastAsia" w:ascii="微软雅黑" w:hAnsi="微软雅黑" w:cs="微软雅黑"/>
          <w:color w:val="auto"/>
          <w:szCs w:val="24"/>
          <w:highlight w:val="none"/>
          <w:lang w:val="en-US" w:eastAsia="zh-CN"/>
        </w:rPr>
        <w:t>一）</w:t>
      </w:r>
      <w:r>
        <w:rPr>
          <w:rFonts w:hint="eastAsia" w:ascii="微软雅黑" w:hAnsi="微软雅黑" w:cs="微软雅黑"/>
          <w:color w:val="auto"/>
          <w:szCs w:val="24"/>
          <w:highlight w:val="none"/>
        </w:rPr>
        <w:t>招租小组将依照本招租文件相关规定对技术（质量）和服务均能满足实质性响应要求的供应商所提交的</w:t>
      </w:r>
      <w:r>
        <w:rPr>
          <w:rFonts w:hint="eastAsia" w:ascii="微软雅黑" w:hAnsi="微软雅黑" w:cs="微软雅黑"/>
          <w:color w:val="auto"/>
          <w:szCs w:val="24"/>
          <w:highlight w:val="none"/>
          <w:lang w:val="en-US" w:eastAsia="zh-CN"/>
        </w:rPr>
        <w:t>报价</w:t>
      </w:r>
      <w:r>
        <w:rPr>
          <w:rFonts w:hint="eastAsia" w:ascii="微软雅黑" w:hAnsi="微软雅黑" w:cs="微软雅黑"/>
          <w:color w:val="auto"/>
          <w:szCs w:val="24"/>
          <w:highlight w:val="none"/>
        </w:rPr>
        <w:t>按照由高到低的顺序提出3名以上成交候选人，并编写评审报告。</w:t>
      </w:r>
      <w:r>
        <w:rPr>
          <w:rFonts w:hint="eastAsia" w:ascii="微软雅黑" w:hAnsi="微软雅黑" w:cs="微软雅黑"/>
          <w:color w:val="auto"/>
          <w:szCs w:val="24"/>
          <w:highlight w:val="none"/>
          <w:lang w:val="en-US" w:eastAsia="zh-CN"/>
        </w:rPr>
        <w:t>若出现报价最高价相同的情况，由报价相同的供应商在原报价作为最低价的基础上单独进行竞价，价高者优先。</w:t>
      </w:r>
    </w:p>
    <w:p w14:paraId="1AC41901">
      <w:pPr>
        <w:snapToGrid w:val="0"/>
        <w:spacing w:line="400" w:lineRule="exact"/>
        <w:ind w:firstLine="480" w:firstLineChars="200"/>
        <w:rPr>
          <w:rFonts w:hint="eastAsia" w:ascii="微软雅黑" w:hAnsi="微软雅黑" w:cs="微软雅黑"/>
          <w:color w:val="auto"/>
          <w:szCs w:val="24"/>
          <w:highlight w:val="none"/>
        </w:rPr>
      </w:pPr>
      <w:r>
        <w:rPr>
          <w:rFonts w:hint="eastAsia" w:ascii="微软雅黑" w:hAnsi="微软雅黑" w:eastAsia="微软雅黑" w:cs="微软雅黑"/>
          <w:color w:val="auto"/>
          <w:sz w:val="24"/>
          <w:szCs w:val="24"/>
        </w:rPr>
        <w:t>（</w:t>
      </w:r>
      <w:r>
        <w:rPr>
          <w:rFonts w:hint="eastAsia" w:ascii="微软雅黑" w:hAnsi="微软雅黑" w:cs="微软雅黑"/>
          <w:color w:val="auto"/>
          <w:sz w:val="24"/>
          <w:szCs w:val="24"/>
          <w:lang w:val="en-US" w:eastAsia="zh-CN"/>
        </w:rPr>
        <w:t>二</w:t>
      </w:r>
      <w:r>
        <w:rPr>
          <w:rFonts w:hint="eastAsia" w:ascii="微软雅黑" w:hAnsi="微软雅黑" w:eastAsia="微软雅黑" w:cs="微软雅黑"/>
          <w:color w:val="auto"/>
          <w:sz w:val="24"/>
          <w:szCs w:val="24"/>
        </w:rPr>
        <w:t>）成交价格=成交供应商的报价。</w:t>
      </w:r>
    </w:p>
    <w:p w14:paraId="5569AFB5">
      <w:pPr>
        <w:pStyle w:val="4"/>
        <w:spacing w:line="240" w:lineRule="auto"/>
        <w:rPr>
          <w:rFonts w:ascii="微软雅黑" w:hAnsi="微软雅黑" w:cs="微软雅黑"/>
          <w:color w:val="auto"/>
          <w:szCs w:val="24"/>
          <w:highlight w:val="none"/>
        </w:rPr>
      </w:pPr>
      <w:bookmarkStart w:id="107" w:name="_Toc23818"/>
      <w:bookmarkStart w:id="108" w:name="_Toc14421"/>
      <w:bookmarkStart w:id="109" w:name="_Toc21511834"/>
      <w:bookmarkStart w:id="110" w:name="_Toc27323"/>
      <w:bookmarkStart w:id="111" w:name="_Toc9736"/>
      <w:r>
        <w:rPr>
          <w:rFonts w:hint="eastAsia" w:ascii="微软雅黑" w:hAnsi="微软雅黑" w:cs="微软雅黑"/>
          <w:color w:val="auto"/>
          <w:szCs w:val="24"/>
          <w:highlight w:val="none"/>
        </w:rPr>
        <w:t>三、无效响应</w:t>
      </w:r>
      <w:bookmarkEnd w:id="107"/>
      <w:bookmarkEnd w:id="108"/>
      <w:bookmarkEnd w:id="109"/>
      <w:bookmarkEnd w:id="110"/>
      <w:bookmarkEnd w:id="111"/>
    </w:p>
    <w:p w14:paraId="6B9309E0">
      <w:pPr>
        <w:snapToGrid w:val="0"/>
        <w:ind w:firstLine="465"/>
        <w:rPr>
          <w:rFonts w:ascii="微软雅黑" w:hAnsi="微软雅黑" w:cs="微软雅黑"/>
          <w:color w:val="auto"/>
          <w:szCs w:val="24"/>
          <w:highlight w:val="none"/>
        </w:rPr>
      </w:pPr>
      <w:r>
        <w:rPr>
          <w:rFonts w:hint="eastAsia" w:ascii="微软雅黑" w:hAnsi="微软雅黑" w:cs="微软雅黑"/>
          <w:color w:val="auto"/>
          <w:szCs w:val="24"/>
          <w:highlight w:val="none"/>
        </w:rPr>
        <w:t>招租申请人发生以下条款情况之一者，视为无效响应，其响应文件将被拒绝：</w:t>
      </w:r>
    </w:p>
    <w:p w14:paraId="49E3249B">
      <w:pPr>
        <w:snapToGrid w:val="0"/>
        <w:ind w:firstLine="465"/>
        <w:rPr>
          <w:rFonts w:ascii="微软雅黑" w:hAnsi="微软雅黑" w:cs="微软雅黑"/>
          <w:color w:val="auto"/>
          <w:szCs w:val="24"/>
          <w:highlight w:val="none"/>
        </w:rPr>
      </w:pPr>
      <w:r>
        <w:rPr>
          <w:rFonts w:hint="eastAsia" w:ascii="微软雅黑" w:hAnsi="微软雅黑" w:cs="微软雅黑"/>
          <w:color w:val="auto"/>
          <w:szCs w:val="24"/>
          <w:highlight w:val="none"/>
        </w:rPr>
        <w:t>（一）招租申请人不符合规定的基本资格条件或特定资格条件的；</w:t>
      </w:r>
    </w:p>
    <w:p w14:paraId="273A4699">
      <w:pPr>
        <w:snapToGrid w:val="0"/>
        <w:ind w:firstLine="465"/>
        <w:rPr>
          <w:rFonts w:ascii="微软雅黑" w:hAnsi="微软雅黑" w:cs="微软雅黑"/>
          <w:color w:val="auto"/>
          <w:szCs w:val="24"/>
          <w:highlight w:val="none"/>
        </w:rPr>
      </w:pPr>
      <w:r>
        <w:rPr>
          <w:rFonts w:hint="eastAsia" w:ascii="微软雅黑" w:hAnsi="微软雅黑" w:cs="微软雅黑"/>
          <w:color w:val="auto"/>
          <w:szCs w:val="24"/>
          <w:highlight w:val="none"/>
        </w:rPr>
        <w:t>（二）招租申请人的法定代表人</w:t>
      </w:r>
      <w:r>
        <w:rPr>
          <w:rFonts w:hint="eastAsia" w:ascii="微软雅黑" w:hAnsi="微软雅黑" w:cs="微软雅黑"/>
          <w:color w:val="auto"/>
          <w:szCs w:val="24"/>
          <w:highlight w:val="none"/>
          <w:lang w:eastAsia="zh-CN"/>
        </w:rPr>
        <w:t>（经营者）</w:t>
      </w:r>
      <w:r>
        <w:rPr>
          <w:rFonts w:hint="eastAsia" w:ascii="微软雅黑" w:hAnsi="微软雅黑" w:cs="微软雅黑"/>
          <w:color w:val="auto"/>
          <w:szCs w:val="24"/>
          <w:highlight w:val="none"/>
        </w:rPr>
        <w:t>或其授权代表未参加招租；</w:t>
      </w:r>
    </w:p>
    <w:p w14:paraId="3DC45EA2">
      <w:pPr>
        <w:snapToGrid w:val="0"/>
        <w:ind w:firstLine="465"/>
        <w:rPr>
          <w:rFonts w:ascii="微软雅黑" w:hAnsi="微软雅黑" w:cs="微软雅黑"/>
          <w:color w:val="auto"/>
          <w:szCs w:val="24"/>
          <w:highlight w:val="none"/>
        </w:rPr>
      </w:pPr>
      <w:r>
        <w:rPr>
          <w:rFonts w:hint="eastAsia" w:ascii="微软雅黑" w:hAnsi="微软雅黑" w:cs="微软雅黑"/>
          <w:color w:val="auto"/>
          <w:szCs w:val="24"/>
          <w:highlight w:val="none"/>
        </w:rPr>
        <w:t>（三）招租申请人所提交的响应文件不按第七篇“响应文件编制要求”规定签字、盖章；</w:t>
      </w:r>
    </w:p>
    <w:p w14:paraId="64BCB7F7">
      <w:pPr>
        <w:snapToGrid w:val="0"/>
        <w:ind w:firstLine="465"/>
        <w:rPr>
          <w:rFonts w:ascii="微软雅黑" w:hAnsi="微软雅黑" w:cs="微软雅黑"/>
          <w:color w:val="auto"/>
          <w:szCs w:val="24"/>
          <w:highlight w:val="none"/>
        </w:rPr>
      </w:pPr>
      <w:r>
        <w:rPr>
          <w:rFonts w:hint="eastAsia" w:ascii="微软雅黑" w:hAnsi="微软雅黑" w:cs="微软雅黑"/>
          <w:color w:val="auto"/>
          <w:szCs w:val="24"/>
          <w:highlight w:val="none"/>
        </w:rPr>
        <w:t>（四）招租申请人的报价</w:t>
      </w:r>
      <w:r>
        <w:rPr>
          <w:rFonts w:hint="eastAsia" w:ascii="微软雅黑" w:hAnsi="微软雅黑" w:cs="微软雅黑"/>
          <w:color w:val="auto"/>
          <w:szCs w:val="24"/>
          <w:highlight w:val="none"/>
          <w:lang w:eastAsia="zh-CN"/>
        </w:rPr>
        <w:t>低于最低限价</w:t>
      </w:r>
      <w:r>
        <w:rPr>
          <w:rFonts w:hint="eastAsia" w:ascii="微软雅黑" w:hAnsi="微软雅黑" w:cs="微软雅黑"/>
          <w:color w:val="auto"/>
          <w:szCs w:val="24"/>
          <w:highlight w:val="none"/>
        </w:rPr>
        <w:t>的；</w:t>
      </w:r>
    </w:p>
    <w:p w14:paraId="696DA58A">
      <w:pPr>
        <w:snapToGrid w:val="0"/>
        <w:ind w:firstLine="465"/>
        <w:rPr>
          <w:rFonts w:ascii="微软雅黑" w:hAnsi="微软雅黑" w:cs="微软雅黑"/>
          <w:color w:val="auto"/>
          <w:szCs w:val="24"/>
          <w:highlight w:val="none"/>
        </w:rPr>
      </w:pPr>
      <w:r>
        <w:rPr>
          <w:rFonts w:hint="eastAsia" w:ascii="微软雅黑" w:hAnsi="微软雅黑" w:cs="微软雅黑"/>
          <w:color w:val="auto"/>
          <w:szCs w:val="24"/>
          <w:highlight w:val="none"/>
        </w:rPr>
        <w:t>（五）法定代表人</w:t>
      </w:r>
      <w:r>
        <w:rPr>
          <w:rFonts w:hint="eastAsia" w:ascii="微软雅黑" w:hAnsi="微软雅黑" w:cs="微软雅黑"/>
          <w:color w:val="auto"/>
          <w:szCs w:val="24"/>
          <w:highlight w:val="none"/>
          <w:lang w:eastAsia="zh-CN"/>
        </w:rPr>
        <w:t>（经营者）</w:t>
      </w:r>
      <w:r>
        <w:rPr>
          <w:rFonts w:hint="eastAsia" w:ascii="微软雅黑" w:hAnsi="微软雅黑" w:cs="微软雅黑"/>
          <w:color w:val="auto"/>
          <w:szCs w:val="24"/>
          <w:highlight w:val="none"/>
        </w:rPr>
        <w:t>为同一个人的两个及两个以上法人，母公司、全资子公司及其控股公司，在同一分包采购中同时参与招租；</w:t>
      </w:r>
    </w:p>
    <w:p w14:paraId="5EE84594">
      <w:pPr>
        <w:snapToGrid w:val="0"/>
        <w:ind w:firstLine="465"/>
        <w:rPr>
          <w:rFonts w:ascii="微软雅黑" w:hAnsi="微软雅黑" w:cs="微软雅黑"/>
          <w:color w:val="auto"/>
          <w:szCs w:val="24"/>
          <w:highlight w:val="none"/>
        </w:rPr>
      </w:pPr>
      <w:r>
        <w:rPr>
          <w:rFonts w:hint="eastAsia" w:ascii="微软雅黑" w:hAnsi="微软雅黑" w:cs="微软雅黑"/>
          <w:color w:val="auto"/>
          <w:szCs w:val="24"/>
          <w:highlight w:val="none"/>
        </w:rPr>
        <w:t>（六）单位负责人为同一人或者存在直接控股、管理关系的不同招租申请人，参加招租的；</w:t>
      </w:r>
    </w:p>
    <w:p w14:paraId="11C7A1D6">
      <w:pPr>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（七）招租申请人招租有效期不满足招租文件要求的；</w:t>
      </w:r>
    </w:p>
    <w:p w14:paraId="3698F168">
      <w:pPr>
        <w:snapToGrid w:val="0"/>
        <w:ind w:firstLine="465"/>
        <w:rPr>
          <w:rFonts w:ascii="微软雅黑" w:hAnsi="微软雅黑" w:cs="微软雅黑"/>
          <w:color w:val="auto"/>
          <w:szCs w:val="24"/>
          <w:highlight w:val="none"/>
        </w:rPr>
      </w:pPr>
      <w:r>
        <w:rPr>
          <w:rFonts w:hint="eastAsia" w:ascii="微软雅黑" w:hAnsi="微软雅黑" w:cs="微软雅黑"/>
          <w:color w:val="auto"/>
          <w:szCs w:val="24"/>
          <w:highlight w:val="none"/>
        </w:rPr>
        <w:t>（八）招租申请人响应文件内容有与国家现行法律法规相违背的内容，或附有招租人无法接受的条件。</w:t>
      </w:r>
    </w:p>
    <w:p w14:paraId="12F7BB92">
      <w:pPr>
        <w:snapToGrid w:val="0"/>
        <w:ind w:firstLine="465"/>
        <w:rPr>
          <w:rFonts w:ascii="微软雅黑" w:hAnsi="微软雅黑" w:cs="微软雅黑"/>
          <w:color w:val="auto"/>
          <w:szCs w:val="24"/>
          <w:highlight w:val="none"/>
        </w:rPr>
      </w:pPr>
      <w:r>
        <w:rPr>
          <w:rFonts w:hint="eastAsia" w:ascii="微软雅黑" w:hAnsi="微软雅黑" w:cs="微软雅黑"/>
          <w:color w:val="auto"/>
          <w:szCs w:val="24"/>
          <w:highlight w:val="none"/>
        </w:rPr>
        <w:t>（九）招租申请人被列入失信被执行人、重大税收违法案件当事人名单、政府采购严重违法失信行为记录名单及其他不符合法律法规条件的。</w:t>
      </w:r>
      <w:bookmarkStart w:id="112" w:name="_Toc31395"/>
      <w:bookmarkStart w:id="113" w:name="_Toc27700"/>
      <w:bookmarkStart w:id="114" w:name="_Toc21511835"/>
    </w:p>
    <w:p w14:paraId="3A58E3DC">
      <w:pPr>
        <w:pStyle w:val="4"/>
        <w:spacing w:line="240" w:lineRule="auto"/>
        <w:rPr>
          <w:rFonts w:ascii="微软雅黑" w:hAnsi="微软雅黑" w:cs="微软雅黑"/>
          <w:color w:val="auto"/>
          <w:szCs w:val="24"/>
          <w:highlight w:val="none"/>
        </w:rPr>
      </w:pPr>
      <w:bookmarkStart w:id="115" w:name="_Toc30168"/>
      <w:bookmarkStart w:id="116" w:name="_Toc8256"/>
      <w:r>
        <w:rPr>
          <w:rFonts w:hint="eastAsia" w:ascii="微软雅黑" w:hAnsi="微软雅黑" w:cs="微软雅黑"/>
          <w:color w:val="auto"/>
          <w:szCs w:val="24"/>
          <w:highlight w:val="none"/>
        </w:rPr>
        <w:t>四、</w:t>
      </w:r>
      <w:bookmarkEnd w:id="105"/>
      <w:bookmarkEnd w:id="106"/>
      <w:r>
        <w:rPr>
          <w:rFonts w:hint="eastAsia" w:ascii="微软雅黑" w:hAnsi="微软雅黑" w:cs="微软雅黑"/>
          <w:color w:val="auto"/>
          <w:szCs w:val="24"/>
          <w:highlight w:val="none"/>
        </w:rPr>
        <w:t>采购终止</w:t>
      </w:r>
      <w:bookmarkEnd w:id="112"/>
      <w:bookmarkEnd w:id="113"/>
      <w:bookmarkEnd w:id="114"/>
      <w:bookmarkEnd w:id="115"/>
      <w:bookmarkEnd w:id="116"/>
    </w:p>
    <w:p w14:paraId="4A027BFB">
      <w:pPr>
        <w:snapToGrid w:val="0"/>
        <w:ind w:firstLine="465"/>
        <w:rPr>
          <w:rFonts w:ascii="微软雅黑" w:hAnsi="微软雅黑" w:cs="微软雅黑"/>
          <w:color w:val="auto"/>
          <w:szCs w:val="24"/>
          <w:highlight w:val="none"/>
        </w:rPr>
      </w:pPr>
      <w:r>
        <w:rPr>
          <w:rFonts w:hint="eastAsia" w:ascii="微软雅黑" w:hAnsi="微软雅黑" w:cs="微软雅黑"/>
          <w:color w:val="auto"/>
          <w:szCs w:val="24"/>
          <w:highlight w:val="none"/>
        </w:rPr>
        <w:t>出现下列情形之一的，招租人或者采购代理机构应当终止招租采购活动，发布项目终止公告并说明原因，重新开展采购活动：</w:t>
      </w:r>
    </w:p>
    <w:p w14:paraId="1F004233">
      <w:pPr>
        <w:snapToGrid w:val="0"/>
        <w:ind w:firstLine="465"/>
        <w:rPr>
          <w:rFonts w:ascii="微软雅黑" w:hAnsi="微软雅黑" w:cs="微软雅黑"/>
          <w:color w:val="auto"/>
          <w:szCs w:val="24"/>
          <w:highlight w:val="none"/>
        </w:rPr>
      </w:pPr>
      <w:r>
        <w:rPr>
          <w:rFonts w:hint="eastAsia" w:ascii="微软雅黑" w:hAnsi="微软雅黑" w:cs="微软雅黑"/>
          <w:color w:val="auto"/>
          <w:szCs w:val="24"/>
          <w:highlight w:val="none"/>
        </w:rPr>
        <w:t>（一）因情况变化，不再符合规定的招租采购方式适用情形的；</w:t>
      </w:r>
    </w:p>
    <w:p w14:paraId="44C2FB5A">
      <w:pPr>
        <w:snapToGrid w:val="0"/>
        <w:ind w:firstLine="465"/>
        <w:rPr>
          <w:rFonts w:hint="eastAsia" w:ascii="微软雅黑" w:hAnsi="微软雅黑" w:cs="微软雅黑"/>
          <w:color w:val="auto"/>
          <w:szCs w:val="24"/>
          <w:highlight w:val="none"/>
        </w:rPr>
      </w:pPr>
      <w:r>
        <w:rPr>
          <w:rFonts w:hint="eastAsia" w:ascii="微软雅黑" w:hAnsi="微软雅黑" w:cs="微软雅黑"/>
          <w:color w:val="auto"/>
          <w:szCs w:val="24"/>
          <w:highlight w:val="none"/>
        </w:rPr>
        <w:t>（二）出现影响采购公正的违法、违规行为的；</w:t>
      </w:r>
    </w:p>
    <w:p w14:paraId="03A01629">
      <w:pPr>
        <w:snapToGrid w:val="0"/>
        <w:ind w:firstLine="465"/>
        <w:rPr>
          <w:rFonts w:hint="eastAsia" w:ascii="微软雅黑" w:hAnsi="微软雅黑" w:eastAsia="微软雅黑" w:cs="微软雅黑"/>
          <w:color w:val="auto"/>
          <w:szCs w:val="24"/>
          <w:highlight w:val="none"/>
          <w:lang w:eastAsia="zh-CN"/>
        </w:rPr>
        <w:sectPr>
          <w:footerReference r:id="rId7" w:type="default"/>
          <w:pgSz w:w="11907" w:h="16840"/>
          <w:pgMar w:top="1134" w:right="1191" w:bottom="1134" w:left="1304" w:header="1077" w:footer="1020" w:gutter="0"/>
          <w:pgNumType w:fmt="numberInDash" w:start="1"/>
          <w:cols w:space="720" w:num="1"/>
          <w:docGrid w:linePitch="312" w:charSpace="0"/>
        </w:sectPr>
      </w:pPr>
      <w:r>
        <w:rPr>
          <w:rFonts w:hint="eastAsia" w:ascii="微软雅黑" w:hAnsi="微软雅黑" w:cs="微软雅黑"/>
          <w:color w:val="auto"/>
          <w:szCs w:val="24"/>
          <w:highlight w:val="none"/>
        </w:rPr>
        <w:t>（三）在采购过程中符合竞争要求的招租申请人或者报价</w:t>
      </w:r>
      <w:r>
        <w:rPr>
          <w:rFonts w:hint="eastAsia" w:ascii="微软雅黑" w:hAnsi="微软雅黑" w:cs="微软雅黑"/>
          <w:color w:val="auto"/>
          <w:szCs w:val="24"/>
          <w:highlight w:val="none"/>
          <w:lang w:eastAsia="zh-CN"/>
        </w:rPr>
        <w:t>不低于最低限价</w:t>
      </w:r>
      <w:r>
        <w:rPr>
          <w:rFonts w:hint="eastAsia" w:ascii="微软雅黑" w:hAnsi="微软雅黑" w:cs="微软雅黑"/>
          <w:color w:val="auto"/>
          <w:szCs w:val="24"/>
          <w:highlight w:val="none"/>
        </w:rPr>
        <w:t>的招租申请人不足3家的</w:t>
      </w:r>
      <w:r>
        <w:rPr>
          <w:rFonts w:hint="eastAsia" w:ascii="微软雅黑" w:hAnsi="微软雅黑" w:cs="微软雅黑"/>
          <w:color w:val="auto"/>
          <w:szCs w:val="24"/>
          <w:highlight w:val="none"/>
          <w:lang w:eastAsia="zh-CN"/>
        </w:rPr>
        <w:t>。</w:t>
      </w:r>
    </w:p>
    <w:p w14:paraId="43D6F8EE">
      <w:pPr>
        <w:pStyle w:val="3"/>
        <w:rPr>
          <w:color w:val="auto"/>
          <w:highlight w:val="none"/>
        </w:rPr>
      </w:pPr>
      <w:bookmarkStart w:id="117" w:name="_Toc10518"/>
      <w:bookmarkStart w:id="118" w:name="_Toc13539"/>
      <w:bookmarkStart w:id="119" w:name="_Toc21511836"/>
      <w:bookmarkStart w:id="120" w:name="_Toc17335"/>
      <w:bookmarkStart w:id="121" w:name="_Toc102227313"/>
      <w:bookmarkStart w:id="122" w:name="_Toc26309"/>
      <w:r>
        <w:rPr>
          <w:rFonts w:hint="eastAsia"/>
          <w:color w:val="auto"/>
          <w:highlight w:val="none"/>
        </w:rPr>
        <w:t>第五篇  招租申请人须知</w:t>
      </w:r>
      <w:bookmarkEnd w:id="117"/>
      <w:bookmarkEnd w:id="118"/>
      <w:bookmarkEnd w:id="119"/>
      <w:bookmarkEnd w:id="120"/>
      <w:bookmarkEnd w:id="121"/>
      <w:bookmarkEnd w:id="122"/>
    </w:p>
    <w:p w14:paraId="74B0E5F1">
      <w:pPr>
        <w:pStyle w:val="4"/>
        <w:spacing w:line="240" w:lineRule="auto"/>
        <w:rPr>
          <w:rFonts w:ascii="微软雅黑" w:hAnsi="微软雅黑" w:cs="微软雅黑"/>
          <w:color w:val="auto"/>
          <w:szCs w:val="24"/>
          <w:highlight w:val="none"/>
        </w:rPr>
      </w:pPr>
      <w:bookmarkStart w:id="123" w:name="_Toc5561"/>
      <w:bookmarkStart w:id="124" w:name="_Toc5123"/>
      <w:bookmarkStart w:id="125" w:name="_Toc4292"/>
      <w:bookmarkStart w:id="126" w:name="_Toc342913389"/>
      <w:bookmarkStart w:id="127" w:name="_Toc21511837"/>
      <w:bookmarkStart w:id="128" w:name="_Toc24541"/>
      <w:r>
        <w:rPr>
          <w:rFonts w:hint="eastAsia" w:ascii="微软雅黑" w:hAnsi="微软雅黑" w:cs="微软雅黑"/>
          <w:color w:val="auto"/>
          <w:szCs w:val="24"/>
          <w:highlight w:val="none"/>
        </w:rPr>
        <w:t>一、招租费用</w:t>
      </w:r>
      <w:bookmarkEnd w:id="123"/>
      <w:bookmarkEnd w:id="124"/>
      <w:bookmarkEnd w:id="125"/>
      <w:bookmarkEnd w:id="126"/>
      <w:bookmarkEnd w:id="127"/>
      <w:bookmarkEnd w:id="128"/>
    </w:p>
    <w:p w14:paraId="6D76501D">
      <w:pPr>
        <w:pStyle w:val="147"/>
        <w:ind w:firstLine="480" w:firstLineChars="200"/>
        <w:rPr>
          <w:rFonts w:ascii="微软雅黑" w:hAnsi="微软雅黑" w:cs="微软雅黑"/>
          <w:color w:val="auto"/>
          <w:sz w:val="24"/>
          <w:szCs w:val="24"/>
          <w:highlight w:val="none"/>
        </w:rPr>
      </w:pPr>
      <w:r>
        <w:rPr>
          <w:rFonts w:hint="eastAsia" w:ascii="微软雅黑" w:hAnsi="微软雅黑" w:cs="微软雅黑"/>
          <w:color w:val="auto"/>
          <w:sz w:val="24"/>
          <w:szCs w:val="24"/>
          <w:highlight w:val="none"/>
        </w:rPr>
        <w:t>参与招租的招租申请人应承担其编制响应文件与递交响应文件所涉及的一切费用，不论招租结果如何，招租人和采购代理机构在任何情况下无义务也无责任承担这些费用。</w:t>
      </w:r>
    </w:p>
    <w:p w14:paraId="2DB03F27">
      <w:pPr>
        <w:pStyle w:val="4"/>
        <w:spacing w:line="240" w:lineRule="auto"/>
        <w:rPr>
          <w:rFonts w:ascii="微软雅黑" w:hAnsi="微软雅黑" w:cs="微软雅黑"/>
          <w:color w:val="auto"/>
          <w:szCs w:val="24"/>
          <w:highlight w:val="none"/>
        </w:rPr>
      </w:pPr>
      <w:bookmarkStart w:id="129" w:name="_Toc8107"/>
      <w:bookmarkStart w:id="130" w:name="_Toc21511838"/>
      <w:bookmarkStart w:id="131" w:name="_Toc342913391"/>
      <w:bookmarkStart w:id="132" w:name="_Toc7860"/>
      <w:bookmarkStart w:id="133" w:name="_Toc2573"/>
      <w:bookmarkStart w:id="134" w:name="_Toc20999"/>
      <w:r>
        <w:rPr>
          <w:rFonts w:hint="eastAsia" w:ascii="微软雅黑" w:hAnsi="微软雅黑" w:cs="微软雅黑"/>
          <w:color w:val="auto"/>
          <w:szCs w:val="24"/>
          <w:highlight w:val="none"/>
        </w:rPr>
        <w:t>二、招租文件</w:t>
      </w:r>
      <w:bookmarkEnd w:id="129"/>
      <w:bookmarkEnd w:id="130"/>
      <w:bookmarkEnd w:id="131"/>
      <w:bookmarkEnd w:id="132"/>
      <w:bookmarkEnd w:id="133"/>
      <w:bookmarkEnd w:id="134"/>
    </w:p>
    <w:p w14:paraId="0CC876A4">
      <w:pPr>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（一）招租文件由采购邀请书、项目技术（质量）需求、招租申请人须知、项目商务需求、招租程序及方法、评审标准、无效响应和采购终止、招租申请人须知</w:t>
      </w:r>
      <w:r>
        <w:rPr>
          <w:rFonts w:hint="eastAsia" w:ascii="微软雅黑" w:hAnsi="微软雅黑" w:cs="微软雅黑"/>
          <w:b/>
          <w:color w:val="auto"/>
          <w:szCs w:val="24"/>
          <w:highlight w:val="none"/>
        </w:rPr>
        <w:t>、</w:t>
      </w:r>
      <w:r>
        <w:rPr>
          <w:rFonts w:hint="eastAsia" w:ascii="微软雅黑" w:hAnsi="微软雅黑" w:cs="微软雅黑"/>
          <w:color w:val="auto"/>
          <w:szCs w:val="24"/>
          <w:highlight w:val="none"/>
        </w:rPr>
        <w:t>政府采购合同</w:t>
      </w:r>
      <w:r>
        <w:rPr>
          <w:rFonts w:hint="eastAsia" w:ascii="微软雅黑" w:hAnsi="微软雅黑" w:cs="微软雅黑"/>
          <w:b/>
          <w:color w:val="auto"/>
          <w:szCs w:val="24"/>
          <w:highlight w:val="none"/>
        </w:rPr>
        <w:t>、</w:t>
      </w:r>
      <w:r>
        <w:rPr>
          <w:rFonts w:hint="eastAsia" w:ascii="微软雅黑" w:hAnsi="微软雅黑" w:cs="微软雅黑"/>
          <w:color w:val="auto"/>
          <w:szCs w:val="24"/>
          <w:highlight w:val="none"/>
        </w:rPr>
        <w:t>响应文件编制要求七部分组成。</w:t>
      </w:r>
    </w:p>
    <w:p w14:paraId="6AC29D26">
      <w:pPr>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（二）招租人（或招租代理机构）所作的一切有效的书面通知、修改及补充，都是招租文件不可分割的部分。</w:t>
      </w:r>
    </w:p>
    <w:p w14:paraId="3EC71A4F">
      <w:pPr>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（三）招租文件的解释</w:t>
      </w:r>
    </w:p>
    <w:p w14:paraId="432B7D71">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招租申请人如对招租文件有疑问，必须以书面形式在提交响应文件截止时间3个工作日前向招租人（或采购代理机构）要求澄清，招租人（或采购代理机构）可视具体情况做出处理或答复。如招租申请人未提出疑问，视为完全理解并同意本招租文件。一经进入招租程序，即视为招租申请人已详细阅读全部文件资料，完全理解招租文件所有条款内容并同意放弃对这方面有不明白及误解的权利。</w:t>
      </w:r>
      <w:bookmarkStart w:id="135" w:name="_Toc318159349"/>
      <w:bookmarkStart w:id="136" w:name="_Toc318159160"/>
      <w:bookmarkStart w:id="137" w:name="_Toc318159780"/>
      <w:bookmarkStart w:id="138" w:name="_Toc318166429"/>
    </w:p>
    <w:p w14:paraId="219D0BE4">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（四）本招租文件中，招租小组根据与招租申请人进行招租可能实质性变动的内容为招租文件第二、三、四篇全部内容。</w:t>
      </w:r>
    </w:p>
    <w:p w14:paraId="57DA5F69">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（五）评审的依据为招租文件和响应文件（含有效的书面承诺）。招租小组判断响应文件对招租文件的响应，仅基于响应文件本身而不靠外部证据。</w:t>
      </w:r>
    </w:p>
    <w:bookmarkEnd w:id="135"/>
    <w:bookmarkEnd w:id="136"/>
    <w:bookmarkEnd w:id="137"/>
    <w:bookmarkEnd w:id="138"/>
    <w:p w14:paraId="10150089">
      <w:pPr>
        <w:pStyle w:val="4"/>
        <w:spacing w:line="240" w:lineRule="auto"/>
        <w:rPr>
          <w:rFonts w:ascii="微软雅黑" w:hAnsi="微软雅黑" w:cs="微软雅黑"/>
          <w:color w:val="auto"/>
          <w:szCs w:val="24"/>
          <w:highlight w:val="none"/>
        </w:rPr>
      </w:pPr>
      <w:bookmarkStart w:id="139" w:name="_Toc10609"/>
      <w:bookmarkStart w:id="140" w:name="_Toc102227318"/>
      <w:bookmarkStart w:id="141" w:name="_Toc20825"/>
      <w:bookmarkStart w:id="142" w:name="_Toc179714297"/>
      <w:bookmarkStart w:id="143" w:name="_Toc342913392"/>
      <w:bookmarkStart w:id="144" w:name="_Toc21511839"/>
      <w:bookmarkStart w:id="145" w:name="_Toc27516"/>
      <w:bookmarkStart w:id="146" w:name="_Toc6341"/>
      <w:r>
        <w:rPr>
          <w:rFonts w:hint="eastAsia" w:ascii="微软雅黑" w:hAnsi="微软雅黑" w:cs="微软雅黑"/>
          <w:color w:val="auto"/>
          <w:szCs w:val="24"/>
          <w:highlight w:val="none"/>
        </w:rPr>
        <w:t>三、招租要求</w:t>
      </w:r>
      <w:bookmarkEnd w:id="139"/>
      <w:bookmarkEnd w:id="140"/>
      <w:bookmarkEnd w:id="141"/>
      <w:bookmarkEnd w:id="142"/>
      <w:bookmarkEnd w:id="143"/>
      <w:bookmarkEnd w:id="144"/>
      <w:bookmarkEnd w:id="145"/>
      <w:bookmarkEnd w:id="146"/>
    </w:p>
    <w:p w14:paraId="5C28A5B1">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（一）响应文件</w:t>
      </w:r>
    </w:p>
    <w:p w14:paraId="124BD076">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1.招租申请人应当按照招租文件的要求编制响应文件，并对招租文件提出的要求和条件作出实质性响应，响应文件原则上采用软面订本，同时应编制完整的页码、目录。</w:t>
      </w:r>
    </w:p>
    <w:p w14:paraId="0CB8EEE1">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2.响应文件组成</w:t>
      </w:r>
    </w:p>
    <w:p w14:paraId="739821F1">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响应文件由第七篇“响应文件编制要求”规定的部分和招租申请人所作的一切有效补充、修改和承诺等文件组成，招租申请人应按照第七篇“响应文件编制要求”规定的目录顺序组织编写和装订，也可在基本格式基础上对表格进行扩展，未规定格式的由招租申请人自定格式。</w:t>
      </w:r>
    </w:p>
    <w:p w14:paraId="522658C9">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（二）招租有效期：响应文件及有关承诺文件有效期为提交响应文件截止时间起90天。</w:t>
      </w:r>
    </w:p>
    <w:p w14:paraId="13C756BC">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（三）修正错误</w:t>
      </w:r>
    </w:p>
    <w:p w14:paraId="54E5B749">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1.若招租申请人所递交的响应文件或报价中的价格出现大写金额和小写金额不一致的错误，以大写金额修正为准。</w:t>
      </w:r>
    </w:p>
    <w:p w14:paraId="6057018B">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2.招租小组按上述修正错误的原则及方法修正招租申请人的报价，招租申请人同意并签字确认后，修正后的报价对招租申请人具有约束作用。如果招租申请人不接受修正后的价格，将失去成为成交招租申请人的资格。</w:t>
      </w:r>
    </w:p>
    <w:p w14:paraId="3DDD15B2">
      <w:pPr>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（四）提交响应文件的份数和签署</w:t>
      </w:r>
    </w:p>
    <w:p w14:paraId="1C8E8926">
      <w:pPr>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3BAFC16B">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2.在响应文件正本中，</w:t>
      </w:r>
      <w:r>
        <w:rPr>
          <w:rFonts w:hint="eastAsia" w:ascii="微软雅黑" w:hAnsi="微软雅黑" w:cs="微软雅黑"/>
          <w:color w:val="auto"/>
          <w:szCs w:val="24"/>
          <w:highlight w:val="none"/>
          <w:lang w:eastAsia="zh-CN"/>
        </w:rPr>
        <w:t>招租</w:t>
      </w:r>
      <w:r>
        <w:rPr>
          <w:rFonts w:hint="eastAsia" w:ascii="微软雅黑" w:hAnsi="微软雅黑" w:cs="微软雅黑"/>
          <w:color w:val="auto"/>
          <w:szCs w:val="24"/>
          <w:highlight w:val="none"/>
        </w:rPr>
        <w:t>文件第七篇响应文件格式中规定签署、盖章的地方必须按其规定签署、盖章。</w:t>
      </w:r>
    </w:p>
    <w:p w14:paraId="06F5488D">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3.若供应商对响应文件的错处作必要修改，则应在修改处加盖供应商公章或由法定代表人（或其授权代表）或自然人（供应商为自然人）签署确认。</w:t>
      </w:r>
    </w:p>
    <w:p w14:paraId="7AF8D6D4">
      <w:pPr>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（五）响应文件的递交</w:t>
      </w:r>
    </w:p>
    <w:p w14:paraId="3FF4E674">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lang w:val="en-US" w:eastAsia="zh-CN"/>
        </w:rPr>
        <w:t>1</w:t>
      </w:r>
      <w:r>
        <w:rPr>
          <w:rFonts w:hint="eastAsia" w:ascii="微软雅黑" w:hAnsi="微软雅黑" w:cs="微软雅黑"/>
          <w:color w:val="auto"/>
          <w:szCs w:val="24"/>
          <w:highlight w:val="none"/>
        </w:rPr>
        <w:t>响应文件的正本、副本以及电子文档均应密封送达</w:t>
      </w:r>
      <w:r>
        <w:rPr>
          <w:rFonts w:hint="eastAsia" w:ascii="微软雅黑" w:hAnsi="微软雅黑" w:cs="微软雅黑"/>
          <w:color w:val="auto"/>
          <w:szCs w:val="24"/>
          <w:highlight w:val="none"/>
          <w:lang w:eastAsia="zh-CN"/>
        </w:rPr>
        <w:t>开标</w:t>
      </w:r>
      <w:r>
        <w:rPr>
          <w:rFonts w:hint="eastAsia" w:ascii="微软雅黑" w:hAnsi="微软雅黑" w:cs="微软雅黑"/>
          <w:color w:val="auto"/>
          <w:szCs w:val="24"/>
          <w:highlight w:val="none"/>
        </w:rPr>
        <w:t>地点，应在封套上注明项目名称、供应商名称。若正本、副本以及电子文档分别进行密封的，还应在封套上注明“正本”、“副本”、“电子文档”字样。</w:t>
      </w:r>
    </w:p>
    <w:p w14:paraId="1893983E">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lang w:val="en-US" w:eastAsia="zh-CN"/>
        </w:rPr>
        <w:t>2.</w:t>
      </w:r>
      <w:r>
        <w:rPr>
          <w:rFonts w:hint="eastAsia" w:ascii="微软雅黑" w:hAnsi="微软雅黑" w:cs="微软雅黑"/>
          <w:color w:val="auto"/>
          <w:szCs w:val="24"/>
          <w:highlight w:val="none"/>
        </w:rPr>
        <w:t>封套的封口处应加盖供应商公章或由法定代表人授权代表签字。</w:t>
      </w:r>
    </w:p>
    <w:p w14:paraId="4DB639A1">
      <w:pPr>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3.如果未按上述规定进行密封和标记，采购代理机构对响应文件误投、丢失或提前拆封不负责任。</w:t>
      </w:r>
    </w:p>
    <w:p w14:paraId="78802645">
      <w:pPr>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（六）招租申请人参与人员</w:t>
      </w:r>
    </w:p>
    <w:p w14:paraId="6139047F">
      <w:pPr>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各个招租申请人应当派1-2名代表参与招租，至少1人应为法定代表人</w:t>
      </w:r>
      <w:r>
        <w:rPr>
          <w:rFonts w:hint="eastAsia" w:ascii="微软雅黑" w:hAnsi="微软雅黑" w:cs="微软雅黑"/>
          <w:color w:val="auto"/>
          <w:szCs w:val="24"/>
          <w:highlight w:val="none"/>
          <w:lang w:eastAsia="zh-CN"/>
        </w:rPr>
        <w:t>（经营者）</w:t>
      </w:r>
      <w:r>
        <w:rPr>
          <w:rFonts w:hint="eastAsia" w:ascii="微软雅黑" w:hAnsi="微软雅黑" w:cs="微软雅黑"/>
          <w:color w:val="auto"/>
          <w:szCs w:val="24"/>
          <w:highlight w:val="none"/>
        </w:rPr>
        <w:t>或具有法定代表人授权委托书的授权代表。</w:t>
      </w:r>
    </w:p>
    <w:p w14:paraId="74B5ACF7">
      <w:pPr>
        <w:pStyle w:val="4"/>
        <w:spacing w:line="240" w:lineRule="auto"/>
        <w:rPr>
          <w:rFonts w:ascii="微软雅黑" w:hAnsi="微软雅黑" w:cs="微软雅黑"/>
          <w:color w:val="auto"/>
          <w:szCs w:val="24"/>
          <w:highlight w:val="none"/>
        </w:rPr>
      </w:pPr>
      <w:bookmarkStart w:id="147" w:name="_Toc12529"/>
      <w:bookmarkStart w:id="148" w:name="_Toc21511840"/>
      <w:bookmarkStart w:id="149" w:name="_Toc4029"/>
      <w:bookmarkStart w:id="150" w:name="_Toc13204"/>
      <w:bookmarkStart w:id="151" w:name="_Toc7091"/>
      <w:r>
        <w:rPr>
          <w:rFonts w:hint="eastAsia" w:ascii="微软雅黑" w:hAnsi="微软雅黑" w:cs="微软雅黑"/>
          <w:color w:val="auto"/>
          <w:szCs w:val="24"/>
          <w:highlight w:val="none"/>
        </w:rPr>
        <w:t>四、成交招租申请人的确认和变更</w:t>
      </w:r>
      <w:bookmarkEnd w:id="147"/>
      <w:bookmarkEnd w:id="148"/>
      <w:bookmarkEnd w:id="149"/>
      <w:bookmarkEnd w:id="150"/>
      <w:bookmarkEnd w:id="151"/>
    </w:p>
    <w:p w14:paraId="3E75B85E">
      <w:pPr>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（一）成交招租申请人的确认</w:t>
      </w:r>
    </w:p>
    <w:p w14:paraId="591F43A0">
      <w:pPr>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采购代理机构应当在评审结束后2个工作日内将评审报告送招租人确认。招租人应当在收到评审报告后5个工作日内，从评审报告提出的成交候选招租申请人中，按照</w:t>
      </w:r>
      <w:r>
        <w:rPr>
          <w:rFonts w:hint="eastAsia" w:ascii="微软雅黑" w:hAnsi="微软雅黑" w:cs="微软雅黑"/>
          <w:color w:val="auto"/>
          <w:szCs w:val="24"/>
          <w:highlight w:val="none"/>
          <w:lang w:eastAsia="zh-CN"/>
        </w:rPr>
        <w:t>报价</w:t>
      </w:r>
      <w:r>
        <w:rPr>
          <w:rFonts w:hint="eastAsia" w:ascii="微软雅黑" w:hAnsi="微软雅黑" w:cs="微软雅黑"/>
          <w:color w:val="auto"/>
          <w:szCs w:val="24"/>
          <w:highlight w:val="none"/>
        </w:rPr>
        <w:t>排序由高到低的原则确定成交招租申请人，也可以书面授权招租小组直接确定成交招租申请人。招租人逾期未确定成交招租申请人且不提出异议的，视为确定评审报告提出的排序第一的招租申请人为成交招租申请人。</w:t>
      </w:r>
    </w:p>
    <w:p w14:paraId="5E12A4F4">
      <w:pPr>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（二）成交招租申请人的变更</w:t>
      </w:r>
    </w:p>
    <w:p w14:paraId="53547FF2">
      <w:pPr>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highlight w:val="none"/>
        </w:rPr>
        <w:t>成交招租申请人拒绝与招租人签订合同的，招租人可以按照评标报告推荐的成交候选招租申请人顺序，确定排名下一位的候选人为成交招租申请人，也可以重新开展政府采购活动。</w:t>
      </w:r>
    </w:p>
    <w:p w14:paraId="6FEFF0D6">
      <w:pPr>
        <w:pStyle w:val="4"/>
        <w:spacing w:line="240" w:lineRule="auto"/>
        <w:rPr>
          <w:rFonts w:ascii="微软雅黑" w:hAnsi="微软雅黑" w:cs="微软雅黑"/>
          <w:color w:val="auto"/>
          <w:szCs w:val="24"/>
          <w:highlight w:val="none"/>
        </w:rPr>
      </w:pPr>
      <w:bookmarkStart w:id="152" w:name="_Toc22866"/>
      <w:bookmarkStart w:id="153" w:name="_Toc342913395"/>
      <w:bookmarkStart w:id="154" w:name="_Toc102227321"/>
      <w:bookmarkStart w:id="155" w:name="_Toc21511841"/>
      <w:bookmarkStart w:id="156" w:name="_Toc7297"/>
      <w:bookmarkStart w:id="157" w:name="_Toc8884"/>
      <w:bookmarkStart w:id="158" w:name="_Toc16602"/>
      <w:r>
        <w:rPr>
          <w:rFonts w:hint="eastAsia" w:ascii="微软雅黑" w:hAnsi="微软雅黑" w:cs="微软雅黑"/>
          <w:color w:val="auto"/>
          <w:szCs w:val="24"/>
          <w:highlight w:val="none"/>
        </w:rPr>
        <w:t>五、成交通知</w:t>
      </w:r>
      <w:bookmarkEnd w:id="152"/>
      <w:bookmarkEnd w:id="153"/>
      <w:bookmarkEnd w:id="154"/>
      <w:bookmarkEnd w:id="155"/>
      <w:bookmarkEnd w:id="156"/>
      <w:bookmarkEnd w:id="157"/>
      <w:bookmarkEnd w:id="158"/>
    </w:p>
    <w:p w14:paraId="74BDB040">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（一）成交招租申请人确定后，采购代理机构将在“行采家”平台（https://www.gec123.com）</w:t>
      </w:r>
      <w:r>
        <w:rPr>
          <w:rFonts w:hint="eastAsia" w:ascii="微软雅黑" w:hAnsi="微软雅黑" w:cs="微软雅黑"/>
          <w:color w:val="auto"/>
          <w:szCs w:val="24"/>
          <w:highlight w:val="none"/>
          <w:lang w:eastAsia="zh-CN"/>
        </w:rPr>
        <w:t>及重庆市江津区水利局官网</w:t>
      </w:r>
      <w:r>
        <w:rPr>
          <w:rFonts w:hint="eastAsia" w:ascii="微软雅黑" w:hAnsi="微软雅黑" w:cs="微软雅黑"/>
          <w:color w:val="auto"/>
          <w:szCs w:val="24"/>
          <w:highlight w:val="none"/>
        </w:rPr>
        <w:t>上发布成交结果公告。</w:t>
      </w:r>
    </w:p>
    <w:p w14:paraId="6C6C0F48">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（二）结果公告发出同时，采购代理机构将以书面形式发出《承租通知书》。《承租通知书》一经发出即发生法律效力。</w:t>
      </w:r>
    </w:p>
    <w:p w14:paraId="6610C16E">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（三）《承租通知书》将作为签订合同的依据。</w:t>
      </w:r>
    </w:p>
    <w:p w14:paraId="47FD7013">
      <w:pPr>
        <w:pStyle w:val="4"/>
        <w:spacing w:line="240" w:lineRule="auto"/>
        <w:rPr>
          <w:rFonts w:ascii="微软雅黑" w:hAnsi="微软雅黑" w:cs="微软雅黑"/>
          <w:color w:val="auto"/>
          <w:szCs w:val="24"/>
          <w:highlight w:val="none"/>
        </w:rPr>
      </w:pPr>
      <w:bookmarkStart w:id="159" w:name="_Toc5018"/>
      <w:bookmarkStart w:id="160" w:name="_Toc31952"/>
      <w:bookmarkStart w:id="161" w:name="_Toc28856"/>
      <w:bookmarkStart w:id="162" w:name="_Toc21511843"/>
      <w:bookmarkStart w:id="163" w:name="_Toc22016"/>
      <w:r>
        <w:rPr>
          <w:rFonts w:hint="eastAsia" w:ascii="微软雅黑" w:hAnsi="微软雅黑" w:cs="微软雅黑"/>
          <w:color w:val="auto"/>
          <w:szCs w:val="24"/>
          <w:highlight w:val="none"/>
        </w:rPr>
        <w:t>六、招租代理服务费</w:t>
      </w:r>
      <w:bookmarkEnd w:id="159"/>
      <w:bookmarkEnd w:id="160"/>
      <w:bookmarkEnd w:id="161"/>
      <w:bookmarkEnd w:id="162"/>
      <w:bookmarkEnd w:id="163"/>
    </w:p>
    <w:p w14:paraId="1C0EAAE2">
      <w:pPr>
        <w:ind w:firstLine="360" w:firstLineChars="150"/>
        <w:rPr>
          <w:rFonts w:hint="eastAsia" w:ascii="微软雅黑" w:hAnsi="微软雅黑" w:cs="微软雅黑"/>
          <w:color w:val="auto"/>
          <w:szCs w:val="24"/>
          <w:highlight w:val="none"/>
        </w:rPr>
      </w:pPr>
      <w:bookmarkStart w:id="164" w:name="OLE_LINK7"/>
      <w:bookmarkStart w:id="165" w:name="OLE_LINK8"/>
      <w:r>
        <w:rPr>
          <w:rFonts w:hint="eastAsia" w:ascii="微软雅黑" w:hAnsi="微软雅黑" w:cs="微软雅黑"/>
          <w:color w:val="auto"/>
          <w:szCs w:val="24"/>
          <w:highlight w:val="none"/>
          <w:lang w:val="en-US" w:eastAsia="zh-CN"/>
        </w:rPr>
        <w:t>1.</w:t>
      </w:r>
      <w:r>
        <w:rPr>
          <w:rFonts w:hint="eastAsia" w:ascii="微软雅黑" w:hAnsi="微软雅黑" w:cs="微软雅黑"/>
          <w:color w:val="auto"/>
          <w:szCs w:val="24"/>
          <w:highlight w:val="none"/>
        </w:rPr>
        <w:t>本项目采购代理服务费参照《招标代理服务收费管理暂行办法》执行，代理服务费及其他相关服务费由中标人支付，即中标人在领取中标通知书之前以转账形式一次性支付给采购代理机构，项目代理服务费按</w:t>
      </w:r>
      <w:r>
        <w:rPr>
          <w:rFonts w:hint="eastAsia" w:ascii="微软雅黑" w:hAnsi="微软雅黑" w:cs="微软雅黑"/>
          <w:color w:val="auto"/>
          <w:szCs w:val="24"/>
          <w:highlight w:val="none"/>
          <w:lang w:eastAsia="zh-CN"/>
        </w:rPr>
        <w:t>伍仟元</w:t>
      </w:r>
      <w:r>
        <w:rPr>
          <w:rFonts w:hint="eastAsia" w:ascii="微软雅黑" w:hAnsi="微软雅黑" w:cs="微软雅黑"/>
          <w:color w:val="auto"/>
          <w:szCs w:val="24"/>
          <w:highlight w:val="none"/>
        </w:rPr>
        <w:t>计取。</w:t>
      </w:r>
    </w:p>
    <w:p w14:paraId="2E70D37A">
      <w:pPr>
        <w:ind w:firstLine="480" w:firstLineChars="200"/>
        <w:rPr>
          <w:rFonts w:ascii="微软雅黑" w:hAnsi="微软雅黑" w:cs="微软雅黑"/>
          <w:color w:val="auto"/>
          <w:highlight w:val="none"/>
        </w:rPr>
      </w:pPr>
      <w:r>
        <w:rPr>
          <w:rFonts w:hint="eastAsia" w:ascii="微软雅黑" w:hAnsi="微软雅黑" w:cs="微软雅黑"/>
          <w:color w:val="auto"/>
          <w:highlight w:val="none"/>
        </w:rPr>
        <w:t>2.采购代理服务费缴纳账号：</w:t>
      </w:r>
    </w:p>
    <w:bookmarkEnd w:id="164"/>
    <w:bookmarkEnd w:id="165"/>
    <w:p w14:paraId="2F8EEB05">
      <w:pPr>
        <w:ind w:firstLine="480" w:firstLineChars="200"/>
        <w:rPr>
          <w:rFonts w:hint="eastAsia" w:ascii="微软雅黑" w:hAnsi="微软雅黑" w:cs="微软雅黑"/>
          <w:color w:val="auto"/>
          <w:szCs w:val="24"/>
          <w:highlight w:val="none"/>
          <w:lang w:eastAsia="zh-CN"/>
        </w:rPr>
      </w:pPr>
      <w:bookmarkStart w:id="166" w:name="_Toc102227322"/>
      <w:bookmarkStart w:id="167" w:name="_Toc21290"/>
      <w:bookmarkStart w:id="168" w:name="_Toc32077"/>
      <w:bookmarkStart w:id="169" w:name="_Toc342913396"/>
      <w:bookmarkStart w:id="170" w:name="_Toc31621"/>
      <w:bookmarkStart w:id="171" w:name="_Toc21511845"/>
      <w:bookmarkStart w:id="172" w:name="_Toc12789059"/>
      <w:bookmarkStart w:id="173" w:name="_Toc11641055"/>
      <w:r>
        <w:rPr>
          <w:rFonts w:hint="eastAsia" w:ascii="微软雅黑" w:hAnsi="微软雅黑" w:cs="微软雅黑"/>
          <w:color w:val="auto"/>
          <w:szCs w:val="24"/>
          <w:highlight w:val="none"/>
          <w:lang w:eastAsia="zh-CN"/>
        </w:rPr>
        <w:t>户  名：重庆鸿兴招标代理有限公司</w:t>
      </w:r>
    </w:p>
    <w:p w14:paraId="362CA1C3">
      <w:pPr>
        <w:ind w:firstLine="480" w:firstLineChars="200"/>
        <w:rPr>
          <w:rFonts w:hint="eastAsia" w:ascii="微软雅黑" w:hAnsi="微软雅黑" w:cs="微软雅黑"/>
          <w:color w:val="auto"/>
          <w:szCs w:val="24"/>
          <w:highlight w:val="none"/>
          <w:lang w:eastAsia="zh-CN"/>
        </w:rPr>
      </w:pPr>
      <w:r>
        <w:rPr>
          <w:rFonts w:hint="eastAsia" w:ascii="微软雅黑" w:hAnsi="微软雅黑" w:cs="微软雅黑"/>
          <w:color w:val="auto"/>
          <w:szCs w:val="24"/>
          <w:highlight w:val="none"/>
          <w:lang w:eastAsia="zh-CN"/>
        </w:rPr>
        <w:t>开户行：工行江津支行</w:t>
      </w:r>
    </w:p>
    <w:p w14:paraId="0CCADF4B">
      <w:pPr>
        <w:ind w:firstLine="480" w:firstLineChars="200"/>
        <w:rPr>
          <w:rFonts w:hint="eastAsia" w:ascii="微软雅黑" w:hAnsi="微软雅黑" w:cs="微软雅黑"/>
          <w:color w:val="auto"/>
          <w:szCs w:val="24"/>
          <w:highlight w:val="none"/>
          <w:lang w:eastAsia="zh-CN"/>
        </w:rPr>
      </w:pPr>
      <w:r>
        <w:rPr>
          <w:rFonts w:hint="eastAsia" w:ascii="微软雅黑" w:hAnsi="微软雅黑" w:cs="微软雅黑"/>
          <w:color w:val="auto"/>
          <w:szCs w:val="24"/>
          <w:highlight w:val="none"/>
          <w:lang w:eastAsia="zh-CN"/>
        </w:rPr>
        <w:t>账  号：3100230109000029106</w:t>
      </w:r>
    </w:p>
    <w:p w14:paraId="5E919F9F">
      <w:pPr>
        <w:ind w:firstLine="480" w:firstLineChars="200"/>
        <w:rPr>
          <w:rFonts w:hint="eastAsia" w:ascii="微软雅黑" w:hAnsi="微软雅黑" w:cs="微软雅黑"/>
          <w:color w:val="auto"/>
          <w:szCs w:val="24"/>
          <w:highlight w:val="none"/>
          <w:lang w:eastAsia="zh-CN"/>
        </w:rPr>
      </w:pPr>
      <w:r>
        <w:rPr>
          <w:rFonts w:hint="eastAsia" w:ascii="微软雅黑" w:hAnsi="微软雅黑" w:cs="微软雅黑"/>
          <w:color w:val="auto"/>
          <w:szCs w:val="24"/>
          <w:highlight w:val="none"/>
          <w:lang w:eastAsia="zh-CN"/>
        </w:rPr>
        <w:t>七、签订</w:t>
      </w:r>
      <w:bookmarkEnd w:id="166"/>
      <w:r>
        <w:rPr>
          <w:rFonts w:hint="eastAsia" w:ascii="微软雅黑" w:hAnsi="微软雅黑" w:cs="微软雅黑"/>
          <w:color w:val="auto"/>
          <w:szCs w:val="24"/>
          <w:highlight w:val="none"/>
          <w:lang w:eastAsia="zh-CN"/>
        </w:rPr>
        <w:t>合同</w:t>
      </w:r>
      <w:bookmarkEnd w:id="167"/>
      <w:bookmarkEnd w:id="168"/>
      <w:bookmarkEnd w:id="169"/>
      <w:bookmarkEnd w:id="170"/>
      <w:bookmarkEnd w:id="171"/>
    </w:p>
    <w:p w14:paraId="69A52F1B">
      <w:pPr>
        <w:ind w:firstLine="360" w:firstLineChars="150"/>
        <w:rPr>
          <w:rFonts w:ascii="微软雅黑" w:hAnsi="微软雅黑" w:cs="微软雅黑"/>
          <w:color w:val="auto"/>
          <w:szCs w:val="24"/>
          <w:highlight w:val="none"/>
        </w:rPr>
      </w:pPr>
      <w:r>
        <w:rPr>
          <w:rFonts w:hint="eastAsia" w:ascii="微软雅黑" w:hAnsi="微软雅黑" w:cs="微软雅黑"/>
          <w:color w:val="auto"/>
          <w:szCs w:val="24"/>
          <w:highlight w:val="none"/>
        </w:rPr>
        <w:t>（一）招租人应当自成交通知书发出之日起二十日内，按照招租文件和成交招租申请人响应文件的约定，与成交招租申请人签订书面合同。所签订的合同不得对招租文件和招租申请人的响应文件作实质性修改。</w:t>
      </w:r>
    </w:p>
    <w:p w14:paraId="709DC60F">
      <w:pPr>
        <w:ind w:firstLine="360" w:firstLineChars="150"/>
        <w:rPr>
          <w:rFonts w:ascii="微软雅黑" w:hAnsi="微软雅黑" w:cs="微软雅黑"/>
          <w:color w:val="auto"/>
          <w:szCs w:val="24"/>
          <w:highlight w:val="none"/>
        </w:rPr>
      </w:pPr>
      <w:r>
        <w:rPr>
          <w:rFonts w:hint="eastAsia" w:ascii="微软雅黑" w:hAnsi="微软雅黑" w:cs="微软雅黑"/>
          <w:color w:val="auto"/>
          <w:szCs w:val="24"/>
          <w:highlight w:val="none"/>
        </w:rPr>
        <w:t>（二）招租文件、招租申请人的响应文件及澄清文件等，均为签订政府采购合同的依据。</w:t>
      </w:r>
    </w:p>
    <w:p w14:paraId="0E6914D2">
      <w:pPr>
        <w:ind w:firstLine="360" w:firstLineChars="150"/>
        <w:rPr>
          <w:rFonts w:ascii="微软雅黑" w:hAnsi="微软雅黑" w:cs="微软雅黑"/>
          <w:color w:val="auto"/>
          <w:szCs w:val="24"/>
          <w:highlight w:val="none"/>
        </w:rPr>
      </w:pPr>
      <w:r>
        <w:rPr>
          <w:rFonts w:hint="eastAsia" w:ascii="微软雅黑" w:hAnsi="微软雅黑" w:cs="微软雅黑"/>
          <w:color w:val="auto"/>
          <w:szCs w:val="24"/>
          <w:highlight w:val="none"/>
        </w:rPr>
        <w:t>（三）合同生效条款由供需双方约定，法律、行政法规规定应当办理批准、登记等手续后生效的合同，依照其规定。</w:t>
      </w:r>
    </w:p>
    <w:p w14:paraId="47D539C7">
      <w:pPr>
        <w:ind w:firstLine="360" w:firstLineChars="150"/>
        <w:rPr>
          <w:rFonts w:ascii="微软雅黑" w:hAnsi="微软雅黑" w:cs="微软雅黑"/>
          <w:color w:val="auto"/>
          <w:szCs w:val="24"/>
          <w:highlight w:val="none"/>
        </w:rPr>
      </w:pPr>
      <w:r>
        <w:rPr>
          <w:rFonts w:hint="eastAsia" w:ascii="微软雅黑" w:hAnsi="微软雅黑" w:cs="微软雅黑"/>
          <w:color w:val="auto"/>
          <w:szCs w:val="24"/>
          <w:highlight w:val="none"/>
        </w:rPr>
        <w:t>（四）合同原则上应按照采购合同签订，相关单位要求适用合同通用格式版本的，应按其要求另行签订其他合同。</w:t>
      </w:r>
    </w:p>
    <w:p w14:paraId="7FF3F8C0">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（五）招租人要求成交招租申请人提供履约保证金的，应当在招租文件中予以约定。成交招租申请人履约完毕后，招租人根据采购文件规定无息退还其履约保证金。</w:t>
      </w:r>
    </w:p>
    <w:p w14:paraId="36455AB7">
      <w:pPr>
        <w:ind w:firstLine="480" w:firstLineChars="200"/>
        <w:rPr>
          <w:rFonts w:ascii="微软雅黑" w:hAnsi="微软雅黑" w:cs="微软雅黑"/>
          <w:color w:val="auto"/>
          <w:szCs w:val="24"/>
          <w:highlight w:val="none"/>
        </w:rPr>
      </w:pPr>
    </w:p>
    <w:p w14:paraId="4FEBCB64">
      <w:pPr>
        <w:pStyle w:val="3"/>
        <w:spacing w:line="240" w:lineRule="auto"/>
        <w:rPr>
          <w:rFonts w:ascii="微软雅黑" w:hAnsi="微软雅黑" w:cs="微软雅黑"/>
          <w:b/>
          <w:color w:val="auto"/>
          <w:sz w:val="36"/>
          <w:szCs w:val="36"/>
          <w:highlight w:val="none"/>
        </w:rPr>
      </w:pPr>
      <w:r>
        <w:rPr>
          <w:rFonts w:hint="eastAsia" w:ascii="微软雅黑" w:hAnsi="微软雅黑" w:cs="微软雅黑"/>
          <w:color w:val="auto"/>
          <w:sz w:val="36"/>
          <w:szCs w:val="30"/>
          <w:highlight w:val="none"/>
        </w:rPr>
        <w:br w:type="page"/>
      </w:r>
      <w:bookmarkEnd w:id="172"/>
      <w:bookmarkEnd w:id="173"/>
      <w:bookmarkStart w:id="174" w:name="_Hlt41879464"/>
      <w:bookmarkEnd w:id="174"/>
      <w:bookmarkStart w:id="175" w:name="_Toc688"/>
      <w:bookmarkStart w:id="176" w:name="_Toc12221"/>
      <w:bookmarkStart w:id="177" w:name="_Toc76387261"/>
      <w:bookmarkStart w:id="178" w:name="_Toc7526"/>
      <w:bookmarkStart w:id="179" w:name="_Toc25965"/>
      <w:bookmarkStart w:id="180" w:name="_Toc27409"/>
      <w:bookmarkStart w:id="181" w:name="_Toc21511848"/>
      <w:r>
        <w:rPr>
          <w:rFonts w:hint="eastAsia" w:ascii="微软雅黑" w:hAnsi="微软雅黑" w:cs="微软雅黑"/>
          <w:b/>
          <w:color w:val="auto"/>
          <w:sz w:val="36"/>
          <w:szCs w:val="36"/>
          <w:highlight w:val="none"/>
        </w:rPr>
        <w:t>第六篇  合同主要条款和格式合同（样本）</w:t>
      </w:r>
      <w:bookmarkEnd w:id="175"/>
      <w:bookmarkEnd w:id="176"/>
      <w:bookmarkEnd w:id="177"/>
      <w:bookmarkEnd w:id="178"/>
    </w:p>
    <w:p w14:paraId="16C18CB6">
      <w:pPr>
        <w:shd w:val="clear" w:color="auto" w:fill="FFFFFF"/>
        <w:spacing w:line="360" w:lineRule="auto"/>
        <w:ind w:firstLine="2161" w:firstLineChars="900"/>
        <w:rPr>
          <w:rFonts w:hint="eastAsia" w:ascii="微软雅黑" w:hAnsi="微软雅黑" w:eastAsia="微软雅黑" w:cs="微软雅黑"/>
          <w:color w:val="auto"/>
          <w:szCs w:val="24"/>
          <w:lang w:eastAsia="zh-CN"/>
        </w:rPr>
      </w:pPr>
      <w:r>
        <w:rPr>
          <w:rFonts w:hint="eastAsia" w:ascii="微软雅黑" w:hAnsi="微软雅黑" w:cs="微软雅黑"/>
          <w:b/>
          <w:bCs/>
          <w:color w:val="auto"/>
          <w:szCs w:val="24"/>
          <w:lang w:eastAsia="zh-CN"/>
        </w:rPr>
        <w:t>（此为合同样品，以最终签订合同为准）</w:t>
      </w:r>
    </w:p>
    <w:p w14:paraId="2DF1EE63">
      <w:p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color w:val="auto"/>
          <w:szCs w:val="24"/>
        </w:rPr>
        <w:t>出租方：重庆市</w:t>
      </w:r>
      <w:r>
        <w:rPr>
          <w:rFonts w:hint="eastAsia" w:ascii="微软雅黑" w:hAnsi="微软雅黑" w:cs="微软雅黑"/>
          <w:color w:val="auto"/>
          <w:szCs w:val="24"/>
          <w:lang w:eastAsia="zh-CN"/>
        </w:rPr>
        <w:t>重庆市江津区四面山水利工程管理所</w:t>
      </w:r>
      <w:r>
        <w:rPr>
          <w:rFonts w:hint="eastAsia" w:ascii="微软雅黑" w:hAnsi="微软雅黑" w:cs="微软雅黑"/>
          <w:color w:val="auto"/>
          <w:szCs w:val="24"/>
        </w:rPr>
        <w:t>（以下简称甲方）</w:t>
      </w:r>
    </w:p>
    <w:p w14:paraId="1BB95A77">
      <w:p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color w:val="auto"/>
          <w:szCs w:val="24"/>
        </w:rPr>
        <w:t>承租方：</w:t>
      </w:r>
      <w:r>
        <w:rPr>
          <w:rFonts w:ascii="微软雅黑" w:hAnsi="微软雅黑" w:cs="微软雅黑"/>
          <w:color w:val="auto"/>
          <w:szCs w:val="24"/>
        </w:rPr>
        <w:t xml:space="preserve">                                          </w:t>
      </w:r>
      <w:r>
        <w:rPr>
          <w:rFonts w:hint="eastAsia" w:ascii="微软雅黑" w:hAnsi="微软雅黑" w:cs="微软雅黑"/>
          <w:color w:val="auto"/>
          <w:szCs w:val="24"/>
        </w:rPr>
        <w:t>（以下简称乙方）</w:t>
      </w:r>
    </w:p>
    <w:p w14:paraId="73869FBE">
      <w:p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color w:val="auto"/>
          <w:szCs w:val="24"/>
        </w:rPr>
        <w:t>根据《中华人民共和国合同法》及相关法律法规的规定，甲、乙双方在平等、自愿、公平和诚实信用的基础上，就甲方将</w:t>
      </w:r>
      <w:r>
        <w:rPr>
          <w:rFonts w:hint="eastAsia"/>
          <w:color w:val="auto"/>
          <w:highlight w:val="none"/>
          <w:lang w:eastAsia="zh-CN"/>
        </w:rPr>
        <w:t>”洪海宾馆”</w:t>
      </w:r>
      <w:r>
        <w:rPr>
          <w:rFonts w:hint="eastAsia"/>
          <w:color w:val="auto"/>
          <w:highlight w:val="none"/>
          <w:lang w:val="en-US" w:eastAsia="zh-CN"/>
        </w:rPr>
        <w:t>1、2、3、4栋</w:t>
      </w:r>
      <w:r>
        <w:rPr>
          <w:rFonts w:hint="eastAsia" w:ascii="微软雅黑" w:hAnsi="微软雅黑" w:cs="微软雅黑"/>
          <w:color w:val="auto"/>
          <w:szCs w:val="24"/>
        </w:rPr>
        <w:t>经营权出租给乙方使用，乙方承租甲方</w:t>
      </w:r>
      <w:r>
        <w:rPr>
          <w:rFonts w:hint="eastAsia" w:ascii="微软雅黑" w:hAnsi="微软雅黑" w:cs="微软雅黑"/>
          <w:color w:val="auto"/>
          <w:szCs w:val="24"/>
          <w:lang w:eastAsia="zh-CN"/>
        </w:rPr>
        <w:t>场地</w:t>
      </w:r>
      <w:r>
        <w:rPr>
          <w:rFonts w:hint="eastAsia" w:ascii="微软雅黑" w:hAnsi="微软雅黑" w:cs="微软雅黑"/>
          <w:color w:val="auto"/>
          <w:szCs w:val="24"/>
        </w:rPr>
        <w:t>事宜，经协商一致，订立本合同。</w:t>
      </w:r>
      <w:r>
        <w:rPr>
          <w:rFonts w:ascii="微软雅黑" w:hAnsi="微软雅黑" w:cs="微软雅黑"/>
          <w:color w:val="auto"/>
          <w:szCs w:val="24"/>
        </w:rPr>
        <w:t xml:space="preserve"> </w:t>
      </w:r>
    </w:p>
    <w:p w14:paraId="19067437">
      <w:p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b/>
          <w:color w:val="auto"/>
          <w:szCs w:val="24"/>
        </w:rPr>
        <w:t>第一条</w:t>
      </w:r>
      <w:r>
        <w:rPr>
          <w:rFonts w:hint="eastAsia" w:ascii="微软雅黑" w:hAnsi="微软雅黑" w:cs="微软雅黑"/>
          <w:b/>
          <w:color w:val="auto"/>
          <w:szCs w:val="24"/>
          <w:lang w:eastAsia="zh-CN"/>
        </w:rPr>
        <w:t>租赁场地</w:t>
      </w:r>
      <w:r>
        <w:rPr>
          <w:rFonts w:hint="eastAsia" w:ascii="微软雅黑" w:hAnsi="微软雅黑" w:cs="微软雅黑"/>
          <w:b/>
          <w:color w:val="auto"/>
          <w:szCs w:val="24"/>
        </w:rPr>
        <w:t>情况和租赁用途</w:t>
      </w:r>
    </w:p>
    <w:p w14:paraId="17B92C54">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1.1 </w:t>
      </w:r>
      <w:r>
        <w:rPr>
          <w:rFonts w:hint="eastAsia" w:ascii="微软雅黑" w:hAnsi="微软雅黑" w:cs="微软雅黑"/>
          <w:color w:val="auto"/>
          <w:szCs w:val="24"/>
        </w:rPr>
        <w:t>甲方将坐落在重庆市</w:t>
      </w:r>
      <w:r>
        <w:rPr>
          <w:rFonts w:hint="eastAsia" w:ascii="微软雅黑" w:hAnsi="微软雅黑" w:cs="微软雅黑"/>
          <w:color w:val="auto"/>
          <w:szCs w:val="24"/>
          <w:u w:val="none"/>
          <w:lang w:eastAsia="zh-CN"/>
        </w:rPr>
        <w:t>江津区四面山镇林海村一社</w:t>
      </w:r>
      <w:r>
        <w:rPr>
          <w:rFonts w:hint="eastAsia" w:ascii="微软雅黑" w:hAnsi="微软雅黑" w:cs="微软雅黑"/>
          <w:color w:val="auto"/>
          <w:szCs w:val="24"/>
          <w:u w:val="none"/>
        </w:rPr>
        <w:t>的</w:t>
      </w:r>
      <w:r>
        <w:rPr>
          <w:rFonts w:hint="eastAsia"/>
          <w:color w:val="auto"/>
          <w:highlight w:val="none"/>
          <w:u w:val="none"/>
          <w:lang w:eastAsia="zh-CN"/>
        </w:rPr>
        <w:t>”洪海宾馆”</w:t>
      </w:r>
      <w:r>
        <w:rPr>
          <w:rFonts w:hint="eastAsia"/>
          <w:color w:val="auto"/>
          <w:highlight w:val="none"/>
          <w:u w:val="none"/>
          <w:lang w:val="en-US" w:eastAsia="zh-CN"/>
        </w:rPr>
        <w:t>1、2、3、4栋</w:t>
      </w:r>
      <w:r>
        <w:rPr>
          <w:rFonts w:hint="eastAsia" w:ascii="微软雅黑" w:hAnsi="微软雅黑" w:cs="微软雅黑"/>
          <w:color w:val="auto"/>
          <w:szCs w:val="24"/>
          <w:lang w:val="en-US" w:eastAsia="zh-CN"/>
        </w:rPr>
        <w:t>及其内的所有设施设备、门市等</w:t>
      </w:r>
      <w:r>
        <w:rPr>
          <w:rFonts w:hint="eastAsia" w:ascii="微软雅黑" w:hAnsi="微软雅黑" w:cs="微软雅黑"/>
          <w:color w:val="auto"/>
          <w:szCs w:val="24"/>
        </w:rPr>
        <w:t>出租给乙方。</w:t>
      </w:r>
      <w:r>
        <w:rPr>
          <w:rFonts w:hint="eastAsia" w:ascii="微软雅黑" w:hAnsi="微软雅黑" w:cs="微软雅黑"/>
          <w:color w:val="auto"/>
          <w:szCs w:val="24"/>
          <w:lang w:val="en-US" w:eastAsia="zh-CN"/>
        </w:rPr>
        <w:t>占地</w:t>
      </w:r>
      <w:r>
        <w:rPr>
          <w:rFonts w:hint="eastAsia" w:ascii="微软雅黑" w:hAnsi="微软雅黑" w:cs="微软雅黑"/>
          <w:color w:val="auto"/>
          <w:szCs w:val="24"/>
        </w:rPr>
        <w:t>面积共为</w:t>
      </w:r>
      <w:r>
        <w:rPr>
          <w:rFonts w:hint="eastAsia" w:ascii="方正仿宋_GBK" w:hAnsi="仿宋" w:cs="仿宋"/>
          <w:color w:val="auto"/>
          <w:szCs w:val="32"/>
          <w:u w:val="single"/>
          <w:lang w:val="en-US" w:eastAsia="zh-CN"/>
        </w:rPr>
        <w:t>2330</w:t>
      </w:r>
      <w:r>
        <w:rPr>
          <w:rFonts w:hint="eastAsia" w:ascii="微软雅黑" w:hAnsi="微软雅黑" w:cs="微软雅黑"/>
          <w:color w:val="auto"/>
          <w:szCs w:val="24"/>
        </w:rPr>
        <w:t>平方米，结构为</w:t>
      </w:r>
      <w:r>
        <w:rPr>
          <w:rFonts w:hint="eastAsia" w:ascii="微软雅黑" w:hAnsi="微软雅黑" w:cs="微软雅黑"/>
          <w:color w:val="auto"/>
          <w:szCs w:val="24"/>
          <w:u w:val="single"/>
        </w:rPr>
        <w:t>彩钢和砖混</w:t>
      </w:r>
      <w:r>
        <w:rPr>
          <w:rFonts w:hint="eastAsia" w:ascii="微软雅黑" w:hAnsi="微软雅黑" w:cs="微软雅黑"/>
          <w:color w:val="auto"/>
          <w:szCs w:val="24"/>
        </w:rPr>
        <w:t>，房屋用途为</w:t>
      </w:r>
      <w:r>
        <w:rPr>
          <w:rFonts w:hint="eastAsia" w:ascii="微软雅黑" w:hAnsi="微软雅黑" w:cs="微软雅黑"/>
          <w:color w:val="auto"/>
          <w:szCs w:val="24"/>
          <w:u w:val="single"/>
        </w:rPr>
        <w:t>商用</w:t>
      </w:r>
      <w:r>
        <w:rPr>
          <w:rFonts w:hint="eastAsia" w:ascii="微软雅黑" w:hAnsi="微软雅黑" w:cs="微软雅黑"/>
          <w:color w:val="auto"/>
          <w:szCs w:val="24"/>
        </w:rPr>
        <w:t>。</w:t>
      </w:r>
    </w:p>
    <w:p w14:paraId="6E1C16C4">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1.2 </w:t>
      </w:r>
      <w:r>
        <w:rPr>
          <w:rFonts w:hint="eastAsia" w:ascii="微软雅黑" w:hAnsi="微软雅黑" w:cs="微软雅黑"/>
          <w:color w:val="auto"/>
          <w:szCs w:val="24"/>
        </w:rPr>
        <w:t>乙方向甲方承诺，租赁该</w:t>
      </w:r>
      <w:r>
        <w:rPr>
          <w:rFonts w:hint="eastAsia" w:ascii="微软雅黑" w:hAnsi="微软雅黑" w:cs="微软雅黑"/>
          <w:color w:val="auto"/>
          <w:szCs w:val="24"/>
          <w:lang w:eastAsia="zh-CN"/>
        </w:rPr>
        <w:t>场地</w:t>
      </w:r>
      <w:r>
        <w:rPr>
          <w:rFonts w:hint="eastAsia" w:ascii="微软雅黑" w:hAnsi="微软雅黑" w:cs="微软雅黑"/>
          <w:color w:val="auto"/>
          <w:szCs w:val="24"/>
        </w:rPr>
        <w:t>。并保证在租赁期间严格遵守国家、市、区、街道及有关部门的管理规定。</w:t>
      </w:r>
      <w:r>
        <w:rPr>
          <w:rFonts w:ascii="微软雅黑" w:hAnsi="微软雅黑" w:cs="微软雅黑"/>
          <w:color w:val="auto"/>
          <w:szCs w:val="24"/>
        </w:rPr>
        <w:t xml:space="preserve"> </w:t>
      </w:r>
    </w:p>
    <w:p w14:paraId="6A546E0C">
      <w:p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b/>
          <w:color w:val="auto"/>
          <w:szCs w:val="24"/>
        </w:rPr>
        <w:t>第二条</w:t>
      </w:r>
      <w:r>
        <w:rPr>
          <w:rFonts w:ascii="微软雅黑" w:hAnsi="微软雅黑" w:cs="微软雅黑"/>
          <w:b/>
          <w:color w:val="auto"/>
          <w:szCs w:val="24"/>
        </w:rPr>
        <w:t xml:space="preserve"> </w:t>
      </w:r>
      <w:r>
        <w:rPr>
          <w:rFonts w:hint="eastAsia" w:ascii="微软雅黑" w:hAnsi="微软雅黑" w:cs="微软雅黑"/>
          <w:b/>
          <w:color w:val="auto"/>
          <w:szCs w:val="24"/>
        </w:rPr>
        <w:t>交付日期和租赁期限</w:t>
      </w:r>
    </w:p>
    <w:p w14:paraId="6F29186F">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2.1 </w:t>
      </w:r>
      <w:r>
        <w:rPr>
          <w:rFonts w:hint="eastAsia" w:ascii="微软雅黑" w:hAnsi="微软雅黑" w:cs="微软雅黑"/>
          <w:color w:val="auto"/>
          <w:szCs w:val="24"/>
        </w:rPr>
        <w:t>租赁日期自</w:t>
      </w:r>
      <w:r>
        <w:rPr>
          <w:rFonts w:ascii="微软雅黑" w:hAnsi="微软雅黑" w:cs="微软雅黑"/>
          <w:color w:val="auto"/>
          <w:szCs w:val="24"/>
        </w:rPr>
        <w:t xml:space="preserve">    </w:t>
      </w:r>
      <w:r>
        <w:rPr>
          <w:rFonts w:hint="eastAsia" w:ascii="微软雅黑" w:hAnsi="微软雅黑" w:cs="微软雅黑"/>
          <w:color w:val="auto"/>
          <w:szCs w:val="24"/>
        </w:rPr>
        <w:t>年</w:t>
      </w:r>
      <w:r>
        <w:rPr>
          <w:rFonts w:ascii="微软雅黑" w:hAnsi="微软雅黑" w:cs="微软雅黑"/>
          <w:color w:val="auto"/>
          <w:szCs w:val="24"/>
        </w:rPr>
        <w:t xml:space="preserve">   </w:t>
      </w:r>
      <w:r>
        <w:rPr>
          <w:rFonts w:hint="eastAsia" w:ascii="微软雅黑" w:hAnsi="微软雅黑" w:cs="微软雅黑"/>
          <w:color w:val="auto"/>
          <w:szCs w:val="24"/>
        </w:rPr>
        <w:t>月</w:t>
      </w:r>
      <w:r>
        <w:rPr>
          <w:rFonts w:ascii="微软雅黑" w:hAnsi="微软雅黑" w:cs="微软雅黑"/>
          <w:color w:val="auto"/>
          <w:szCs w:val="24"/>
        </w:rPr>
        <w:t xml:space="preserve">   </w:t>
      </w:r>
      <w:r>
        <w:rPr>
          <w:rFonts w:hint="eastAsia" w:ascii="微软雅黑" w:hAnsi="微软雅黑" w:cs="微软雅黑"/>
          <w:color w:val="auto"/>
          <w:szCs w:val="24"/>
        </w:rPr>
        <w:t>日起至</w:t>
      </w:r>
      <w:r>
        <w:rPr>
          <w:rFonts w:ascii="微软雅黑" w:hAnsi="微软雅黑" w:cs="微软雅黑"/>
          <w:color w:val="auto"/>
          <w:szCs w:val="24"/>
        </w:rPr>
        <w:t xml:space="preserve">    </w:t>
      </w:r>
      <w:r>
        <w:rPr>
          <w:rFonts w:hint="eastAsia" w:ascii="微软雅黑" w:hAnsi="微软雅黑" w:cs="微软雅黑"/>
          <w:color w:val="auto"/>
          <w:szCs w:val="24"/>
        </w:rPr>
        <w:t>年</w:t>
      </w:r>
      <w:r>
        <w:rPr>
          <w:rFonts w:ascii="微软雅黑" w:hAnsi="微软雅黑" w:cs="微软雅黑"/>
          <w:color w:val="auto"/>
          <w:szCs w:val="24"/>
        </w:rPr>
        <w:t xml:space="preserve">   </w:t>
      </w:r>
      <w:r>
        <w:rPr>
          <w:rFonts w:hint="eastAsia" w:ascii="微软雅黑" w:hAnsi="微软雅黑" w:cs="微软雅黑"/>
          <w:color w:val="auto"/>
          <w:szCs w:val="24"/>
        </w:rPr>
        <w:t>月</w:t>
      </w:r>
      <w:r>
        <w:rPr>
          <w:rFonts w:ascii="微软雅黑" w:hAnsi="微软雅黑" w:cs="微软雅黑"/>
          <w:color w:val="auto"/>
          <w:szCs w:val="24"/>
        </w:rPr>
        <w:t xml:space="preserve">   </w:t>
      </w:r>
      <w:r>
        <w:rPr>
          <w:rFonts w:hint="eastAsia" w:ascii="微软雅黑" w:hAnsi="微软雅黑" w:cs="微软雅黑"/>
          <w:color w:val="auto"/>
          <w:szCs w:val="24"/>
        </w:rPr>
        <w:t>日止，共计</w:t>
      </w:r>
      <w:r>
        <w:rPr>
          <w:rFonts w:hint="eastAsia" w:ascii="微软雅黑" w:hAnsi="微软雅黑" w:cs="微软雅黑"/>
          <w:color w:val="auto"/>
          <w:szCs w:val="24"/>
          <w:lang w:val="en-US" w:eastAsia="zh-CN"/>
        </w:rPr>
        <w:t>1</w:t>
      </w:r>
      <w:r>
        <w:rPr>
          <w:rFonts w:ascii="微软雅黑" w:hAnsi="微软雅黑" w:cs="微软雅黑"/>
          <w:color w:val="auto"/>
          <w:szCs w:val="24"/>
        </w:rPr>
        <w:t>0</w:t>
      </w:r>
      <w:r>
        <w:rPr>
          <w:rFonts w:hint="eastAsia" w:ascii="微软雅黑" w:hAnsi="微软雅黑" w:cs="微软雅黑"/>
          <w:color w:val="auto"/>
          <w:szCs w:val="24"/>
        </w:rPr>
        <w:t>年。</w:t>
      </w:r>
    </w:p>
    <w:p w14:paraId="2DB88F43">
      <w:pPr>
        <w:pStyle w:val="129"/>
        <w:bidi w:val="0"/>
        <w:spacing w:line="240" w:lineRule="auto"/>
        <w:outlineLvl w:val="9"/>
        <w:rPr>
          <w:rFonts w:ascii="微软雅黑" w:cs="微软雅黑"/>
          <w:color w:val="auto"/>
          <w:szCs w:val="24"/>
        </w:rPr>
      </w:pPr>
      <w:r>
        <w:rPr>
          <w:rFonts w:ascii="微软雅黑" w:hAnsi="微软雅黑" w:cs="微软雅黑"/>
          <w:color w:val="auto"/>
          <w:szCs w:val="24"/>
        </w:rPr>
        <w:t xml:space="preserve">2.2 </w:t>
      </w:r>
      <w:r>
        <w:rPr>
          <w:rFonts w:hint="eastAsia" w:ascii="微软雅黑" w:hAnsi="微软雅黑" w:cs="微软雅黑"/>
          <w:color w:val="auto"/>
          <w:szCs w:val="24"/>
        </w:rPr>
        <w:t>租赁期满，乙方应如期无条件将</w:t>
      </w:r>
      <w:r>
        <w:rPr>
          <w:rFonts w:hint="eastAsia" w:ascii="微软雅黑" w:hAnsi="微软雅黑" w:cs="微软雅黑"/>
          <w:color w:val="auto"/>
          <w:szCs w:val="24"/>
          <w:lang w:eastAsia="zh-CN"/>
        </w:rPr>
        <w:t>租赁场地</w:t>
      </w:r>
      <w:r>
        <w:rPr>
          <w:rFonts w:hint="eastAsia" w:ascii="微软雅黑" w:hAnsi="微软雅黑" w:cs="微软雅黑"/>
          <w:color w:val="auto"/>
          <w:szCs w:val="24"/>
        </w:rPr>
        <w:t>交还甲方。</w:t>
      </w:r>
    </w:p>
    <w:p w14:paraId="7ECC3140">
      <w:p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b/>
          <w:color w:val="auto"/>
          <w:szCs w:val="24"/>
        </w:rPr>
        <w:t>第三条</w:t>
      </w:r>
      <w:r>
        <w:rPr>
          <w:rFonts w:ascii="微软雅黑" w:hAnsi="微软雅黑" w:cs="微软雅黑"/>
          <w:b/>
          <w:color w:val="auto"/>
          <w:szCs w:val="24"/>
        </w:rPr>
        <w:t xml:space="preserve"> </w:t>
      </w:r>
      <w:r>
        <w:rPr>
          <w:rFonts w:hint="eastAsia" w:ascii="微软雅黑" w:hAnsi="微软雅黑" w:cs="微软雅黑"/>
          <w:b/>
          <w:color w:val="auto"/>
          <w:szCs w:val="24"/>
        </w:rPr>
        <w:t>租金、支付方式和期限</w:t>
      </w:r>
    </w:p>
    <w:p w14:paraId="636DB7DD">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3.1</w:t>
      </w:r>
      <w:r>
        <w:rPr>
          <w:rFonts w:hint="eastAsia" w:ascii="微软雅黑" w:hAnsi="微软雅黑" w:cs="微软雅黑"/>
          <w:color w:val="auto"/>
          <w:szCs w:val="24"/>
        </w:rPr>
        <w:t>甲、乙双方约定在租赁期内，租金如下：</w:t>
      </w:r>
    </w:p>
    <w:p w14:paraId="037EAE25">
      <w:pPr>
        <w:numPr>
          <w:ilvl w:val="0"/>
          <w:numId w:val="15"/>
        </w:num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color w:val="auto"/>
          <w:szCs w:val="24"/>
        </w:rPr>
        <w:t>租金单价为人民币</w:t>
      </w:r>
      <w:r>
        <w:rPr>
          <w:rFonts w:ascii="微软雅黑" w:hAnsi="微软雅黑" w:cs="微软雅黑"/>
          <w:color w:val="auto"/>
          <w:szCs w:val="24"/>
          <w:u w:val="single"/>
        </w:rPr>
        <w:t xml:space="preserve">    </w:t>
      </w:r>
      <w:r>
        <w:rPr>
          <w:rFonts w:hint="eastAsia" w:ascii="微软雅黑" w:hAnsi="微软雅黑" w:cs="微软雅黑"/>
          <w:color w:val="auto"/>
          <w:szCs w:val="24"/>
          <w:u w:val="single"/>
          <w:lang w:val="en-US" w:eastAsia="zh-CN"/>
        </w:rPr>
        <w:t xml:space="preserve">   </w:t>
      </w:r>
      <w:r>
        <w:rPr>
          <w:rFonts w:ascii="微软雅黑" w:hAnsi="微软雅黑" w:cs="微软雅黑"/>
          <w:color w:val="auto"/>
          <w:szCs w:val="24"/>
          <w:u w:val="single"/>
        </w:rPr>
        <w:t xml:space="preserve">  </w:t>
      </w:r>
      <w:r>
        <w:rPr>
          <w:rFonts w:hint="eastAsia" w:ascii="微软雅黑" w:hAnsi="微软雅黑" w:cs="微软雅黑"/>
          <w:color w:val="auto"/>
          <w:szCs w:val="24"/>
        </w:rPr>
        <w:t>元</w:t>
      </w:r>
      <w:r>
        <w:rPr>
          <w:rFonts w:ascii="微软雅黑" w:hAnsi="微软雅黑" w:cs="微软雅黑"/>
          <w:color w:val="auto"/>
          <w:szCs w:val="24"/>
        </w:rPr>
        <w:t>/</w:t>
      </w:r>
      <w:r>
        <w:rPr>
          <w:rFonts w:hint="eastAsia" w:ascii="微软雅黑" w:hAnsi="微软雅黑" w:cs="微软雅黑"/>
          <w:color w:val="auto"/>
          <w:szCs w:val="24"/>
        </w:rPr>
        <w:t>年，</w:t>
      </w:r>
      <w:r>
        <w:rPr>
          <w:rFonts w:hint="eastAsia" w:ascii="微软雅黑" w:hAnsi="微软雅黑" w:cs="微软雅黑"/>
          <w:color w:val="auto"/>
          <w:szCs w:val="24"/>
          <w:lang w:val="en-US" w:eastAsia="zh-CN"/>
        </w:rPr>
        <w:t>1</w:t>
      </w:r>
      <w:r>
        <w:rPr>
          <w:rFonts w:ascii="微软雅黑" w:hAnsi="微软雅黑" w:cs="微软雅黑"/>
          <w:color w:val="auto"/>
          <w:szCs w:val="24"/>
        </w:rPr>
        <w:t>0</w:t>
      </w:r>
      <w:r>
        <w:rPr>
          <w:rFonts w:hint="eastAsia" w:ascii="微软雅黑" w:hAnsi="微软雅黑" w:cs="微软雅黑"/>
          <w:color w:val="auto"/>
          <w:szCs w:val="24"/>
        </w:rPr>
        <w:t>年租金共计人民币</w:t>
      </w:r>
      <w:r>
        <w:rPr>
          <w:rFonts w:ascii="微软雅黑" w:hAnsi="微软雅黑" w:cs="微软雅黑"/>
          <w:color w:val="auto"/>
          <w:szCs w:val="24"/>
          <w:u w:val="single"/>
        </w:rPr>
        <w:t xml:space="preserve">        </w:t>
      </w:r>
      <w:r>
        <w:rPr>
          <w:rFonts w:hint="eastAsia" w:ascii="微软雅黑" w:hAnsi="微软雅黑" w:cs="微软雅黑"/>
          <w:color w:val="auto"/>
          <w:szCs w:val="24"/>
        </w:rPr>
        <w:t>元，</w:t>
      </w:r>
      <w:r>
        <w:rPr>
          <w:rFonts w:ascii="微软雅黑" w:hAnsi="微软雅黑" w:cs="微软雅黑"/>
          <w:color w:val="auto"/>
          <w:szCs w:val="24"/>
        </w:rPr>
        <w:t>(</w:t>
      </w:r>
      <w:r>
        <w:rPr>
          <w:rFonts w:hint="eastAsia" w:ascii="微软雅黑" w:hAnsi="微软雅黑" w:cs="微软雅黑"/>
          <w:color w:val="auto"/>
          <w:szCs w:val="24"/>
        </w:rPr>
        <w:t>大写</w:t>
      </w:r>
      <w:r>
        <w:rPr>
          <w:rFonts w:ascii="微软雅黑" w:hAnsi="微软雅黑" w:cs="微软雅黑"/>
          <w:color w:val="auto"/>
          <w:szCs w:val="24"/>
        </w:rPr>
        <w:t>: )</w:t>
      </w:r>
      <w:r>
        <w:rPr>
          <w:rFonts w:hint="eastAsia" w:ascii="微软雅黑" w:hAnsi="微软雅黑" w:cs="微软雅黑"/>
          <w:color w:val="auto"/>
          <w:szCs w:val="24"/>
          <w:lang w:eastAsia="zh-CN"/>
        </w:rPr>
        <w:t>。</w:t>
      </w:r>
    </w:p>
    <w:p w14:paraId="2E495BFC">
      <w:pPr>
        <w:numPr>
          <w:ilvl w:val="0"/>
          <w:numId w:val="0"/>
        </w:num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color w:val="auto"/>
          <w:szCs w:val="24"/>
        </w:rPr>
        <w:t>（</w:t>
      </w:r>
      <w:r>
        <w:rPr>
          <w:rFonts w:ascii="微软雅黑" w:hAnsi="微软雅黑" w:cs="微软雅黑"/>
          <w:color w:val="auto"/>
          <w:szCs w:val="24"/>
        </w:rPr>
        <w:t>2</w:t>
      </w:r>
      <w:r>
        <w:rPr>
          <w:rFonts w:hint="eastAsia" w:ascii="微软雅黑" w:hAnsi="微软雅黑" w:cs="微软雅黑"/>
          <w:color w:val="auto"/>
          <w:szCs w:val="24"/>
        </w:rPr>
        <w:t>）本合同项下的租金以转帐方式支付，由乙方转入甲方指定的帐户。</w:t>
      </w:r>
      <w:r>
        <w:rPr>
          <w:rFonts w:ascii="微软雅黑" w:hAnsi="微软雅黑" w:cs="微软雅黑"/>
          <w:color w:val="auto"/>
          <w:szCs w:val="24"/>
        </w:rPr>
        <w:t xml:space="preserve">      </w:t>
      </w:r>
    </w:p>
    <w:p w14:paraId="317F66F2">
      <w:p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b/>
          <w:color w:val="auto"/>
          <w:szCs w:val="24"/>
        </w:rPr>
        <w:t>第四条</w:t>
      </w:r>
      <w:r>
        <w:rPr>
          <w:rFonts w:ascii="微软雅黑" w:hAnsi="微软雅黑" w:cs="微软雅黑"/>
          <w:b/>
          <w:color w:val="auto"/>
          <w:szCs w:val="24"/>
        </w:rPr>
        <w:t xml:space="preserve"> </w:t>
      </w:r>
      <w:r>
        <w:rPr>
          <w:rFonts w:hint="eastAsia" w:ascii="微软雅黑" w:hAnsi="微软雅黑" w:cs="微软雅黑"/>
          <w:color w:val="auto"/>
          <w:szCs w:val="24"/>
        </w:rPr>
        <w:t>租赁期间相关费用及税金</w:t>
      </w:r>
      <w:r>
        <w:rPr>
          <w:rFonts w:ascii="微软雅黑" w:hAnsi="微软雅黑" w:cs="微软雅黑"/>
          <w:color w:val="auto"/>
          <w:szCs w:val="24"/>
        </w:rPr>
        <w:t xml:space="preserve"> </w:t>
      </w:r>
    </w:p>
    <w:p w14:paraId="178927BE">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4.1 </w:t>
      </w:r>
      <w:r>
        <w:rPr>
          <w:rFonts w:hint="eastAsia" w:ascii="微软雅黑" w:hAnsi="微软雅黑" w:cs="微软雅黑"/>
          <w:color w:val="auto"/>
          <w:szCs w:val="24"/>
        </w:rPr>
        <w:t>租赁期间，使用该</w:t>
      </w:r>
      <w:r>
        <w:rPr>
          <w:rFonts w:hint="eastAsia" w:ascii="微软雅黑" w:hAnsi="微软雅黑" w:cs="微软雅黑"/>
          <w:color w:val="auto"/>
          <w:szCs w:val="24"/>
          <w:lang w:eastAsia="zh-CN"/>
        </w:rPr>
        <w:t>场地</w:t>
      </w:r>
      <w:r>
        <w:rPr>
          <w:rFonts w:hint="eastAsia" w:ascii="微软雅黑" w:hAnsi="微软雅黑" w:cs="微软雅黑"/>
          <w:color w:val="auto"/>
          <w:szCs w:val="24"/>
        </w:rPr>
        <w:t>所产生的水、电、通讯、设施设备添置等费用由乙方自行承担。</w:t>
      </w:r>
      <w:r>
        <w:rPr>
          <w:rFonts w:ascii="微软雅黑" w:hAnsi="微软雅黑" w:cs="微软雅黑"/>
          <w:color w:val="auto"/>
          <w:szCs w:val="24"/>
        </w:rPr>
        <w:t xml:space="preserve"> </w:t>
      </w:r>
      <w:r>
        <w:rPr>
          <w:rFonts w:ascii="微软雅黑" w:hAnsi="微软雅黑" w:cs="微软雅黑"/>
          <w:color w:val="auto"/>
          <w:szCs w:val="24"/>
        </w:rPr>
        <w:br w:type="textWrapping"/>
      </w:r>
      <w:r>
        <w:rPr>
          <w:rFonts w:ascii="微软雅黑" w:hAnsi="微软雅黑" w:cs="微软雅黑"/>
          <w:color w:val="auto"/>
          <w:szCs w:val="24"/>
        </w:rPr>
        <w:t xml:space="preserve">    4.1.1</w:t>
      </w:r>
      <w:r>
        <w:rPr>
          <w:rFonts w:hint="eastAsia" w:ascii="微软雅黑" w:hAnsi="微软雅黑" w:cs="微软雅黑"/>
          <w:color w:val="auto"/>
          <w:szCs w:val="24"/>
        </w:rPr>
        <w:t>水电等需自行立户的，费用由</w:t>
      </w:r>
      <w:r>
        <w:rPr>
          <w:color w:val="auto"/>
        </w:rPr>
        <w:fldChar w:fldCharType="begin"/>
      </w:r>
      <w:r>
        <w:rPr>
          <w:color w:val="auto"/>
        </w:rPr>
        <w:instrText xml:space="preserve"> HYPERLINK "http://www.86exp.com/hetong/" </w:instrText>
      </w:r>
      <w:r>
        <w:rPr>
          <w:color w:val="auto"/>
        </w:rPr>
        <w:fldChar w:fldCharType="separate"/>
      </w:r>
      <w:r>
        <w:rPr>
          <w:rFonts w:hint="eastAsia" w:ascii="微软雅黑" w:hAnsi="微软雅黑" w:cs="微软雅黑"/>
          <w:color w:val="auto"/>
          <w:szCs w:val="24"/>
        </w:rPr>
        <w:t>乙方</w:t>
      </w:r>
      <w:r>
        <w:rPr>
          <w:rFonts w:hint="eastAsia" w:ascii="微软雅黑" w:hAnsi="微软雅黑" w:cs="微软雅黑"/>
          <w:color w:val="auto"/>
          <w:szCs w:val="24"/>
        </w:rPr>
        <w:fldChar w:fldCharType="end"/>
      </w:r>
      <w:r>
        <w:rPr>
          <w:rFonts w:hint="eastAsia" w:ascii="微软雅黑" w:hAnsi="微软雅黑" w:cs="微软雅黑"/>
          <w:color w:val="auto"/>
          <w:szCs w:val="24"/>
        </w:rPr>
        <w:t>自行承担，</w:t>
      </w:r>
      <w:r>
        <w:rPr>
          <w:color w:val="auto"/>
        </w:rPr>
        <w:t xml:space="preserve"> </w:t>
      </w:r>
      <w:r>
        <w:rPr>
          <w:color w:val="auto"/>
        </w:rPr>
        <w:fldChar w:fldCharType="begin"/>
      </w:r>
      <w:r>
        <w:rPr>
          <w:color w:val="auto"/>
        </w:rPr>
        <w:instrText xml:space="preserve"> HYPERLINK "http://www.86exp.com/hetong/" </w:instrText>
      </w:r>
      <w:r>
        <w:rPr>
          <w:color w:val="auto"/>
        </w:rPr>
        <w:fldChar w:fldCharType="separate"/>
      </w:r>
      <w:r>
        <w:rPr>
          <w:rFonts w:hint="eastAsia" w:ascii="微软雅黑" w:hAnsi="微软雅黑" w:cs="微软雅黑"/>
          <w:color w:val="auto"/>
          <w:szCs w:val="24"/>
        </w:rPr>
        <w:t>合同</w:t>
      </w:r>
      <w:r>
        <w:rPr>
          <w:rFonts w:hint="eastAsia" w:ascii="微软雅黑" w:hAnsi="微软雅黑" w:cs="微软雅黑"/>
          <w:color w:val="auto"/>
          <w:szCs w:val="24"/>
        </w:rPr>
        <w:fldChar w:fldCharType="end"/>
      </w:r>
      <w:r>
        <w:rPr>
          <w:rFonts w:hint="eastAsia" w:ascii="微软雅黑" w:hAnsi="微软雅黑" w:cs="微软雅黑"/>
          <w:color w:val="auto"/>
          <w:szCs w:val="24"/>
        </w:rPr>
        <w:t>期满，乙方无条件交付给甲方。</w:t>
      </w:r>
      <w:r>
        <w:rPr>
          <w:rFonts w:ascii="微软雅黑" w:hAnsi="微软雅黑" w:cs="微软雅黑"/>
          <w:color w:val="auto"/>
          <w:szCs w:val="24"/>
        </w:rPr>
        <w:t xml:space="preserve"> </w:t>
      </w:r>
      <w:r>
        <w:rPr>
          <w:rFonts w:ascii="微软雅黑" w:hAnsi="微软雅黑" w:cs="微软雅黑"/>
          <w:color w:val="auto"/>
          <w:szCs w:val="24"/>
        </w:rPr>
        <w:br w:type="textWrapping"/>
      </w:r>
      <w:r>
        <w:rPr>
          <w:rFonts w:ascii="微软雅黑" w:hAnsi="微软雅黑" w:cs="微软雅黑"/>
          <w:color w:val="auto"/>
          <w:szCs w:val="24"/>
        </w:rPr>
        <w:t xml:space="preserve">    4.1.2</w:t>
      </w:r>
      <w:r>
        <w:rPr>
          <w:rFonts w:hint="eastAsia" w:ascii="微软雅黑" w:hAnsi="微软雅黑" w:cs="微软雅黑"/>
          <w:color w:val="auto"/>
          <w:szCs w:val="24"/>
        </w:rPr>
        <w:t>维修费：租赁期间，</w:t>
      </w:r>
      <w:r>
        <w:rPr>
          <w:color w:val="auto"/>
        </w:rPr>
        <w:fldChar w:fldCharType="begin"/>
      </w:r>
      <w:r>
        <w:rPr>
          <w:color w:val="auto"/>
        </w:rPr>
        <w:instrText xml:space="preserve"> HYPERLINK "http://www.86exp.com/hetong/" </w:instrText>
      </w:r>
      <w:r>
        <w:rPr>
          <w:color w:val="auto"/>
        </w:rPr>
        <w:fldChar w:fldCharType="separate"/>
      </w:r>
      <w:r>
        <w:rPr>
          <w:rFonts w:hint="eastAsia" w:ascii="微软雅黑" w:hAnsi="微软雅黑" w:cs="微软雅黑"/>
          <w:color w:val="auto"/>
          <w:szCs w:val="24"/>
        </w:rPr>
        <w:t>乙方</w:t>
      </w:r>
      <w:r>
        <w:rPr>
          <w:rFonts w:hint="eastAsia" w:ascii="微软雅黑" w:hAnsi="微软雅黑" w:cs="微软雅黑"/>
          <w:color w:val="auto"/>
          <w:szCs w:val="24"/>
        </w:rPr>
        <w:fldChar w:fldCharType="end"/>
      </w:r>
      <w:r>
        <w:rPr>
          <w:rFonts w:hint="eastAsia" w:ascii="微软雅黑" w:hAnsi="微软雅黑" w:cs="微软雅黑"/>
          <w:color w:val="auto"/>
          <w:szCs w:val="24"/>
        </w:rPr>
        <w:t>作为</w:t>
      </w:r>
      <w:r>
        <w:rPr>
          <w:rFonts w:hint="eastAsia" w:ascii="微软雅黑" w:hAnsi="微软雅黑" w:cs="微软雅黑"/>
          <w:color w:val="auto"/>
          <w:szCs w:val="24"/>
          <w:lang w:eastAsia="zh-CN"/>
        </w:rPr>
        <w:t>该场地</w:t>
      </w:r>
      <w:r>
        <w:rPr>
          <w:rFonts w:hint="eastAsia" w:ascii="微软雅黑" w:hAnsi="微软雅黑" w:cs="微软雅黑"/>
          <w:color w:val="auto"/>
          <w:szCs w:val="24"/>
        </w:rPr>
        <w:t>的承租、管理及使用人，市场内的所有设施、设备的装修、维修（包括但不限于门窗、水电、地面、厕所等）费用全部由</w:t>
      </w:r>
      <w:r>
        <w:rPr>
          <w:color w:val="auto"/>
        </w:rPr>
        <w:fldChar w:fldCharType="begin"/>
      </w:r>
      <w:r>
        <w:rPr>
          <w:color w:val="auto"/>
        </w:rPr>
        <w:instrText xml:space="preserve"> HYPERLINK "http://www.86exp.com/hetong/" </w:instrText>
      </w:r>
      <w:r>
        <w:rPr>
          <w:color w:val="auto"/>
        </w:rPr>
        <w:fldChar w:fldCharType="separate"/>
      </w:r>
      <w:r>
        <w:rPr>
          <w:rFonts w:hint="eastAsia" w:ascii="微软雅黑" w:hAnsi="微软雅黑" w:cs="微软雅黑"/>
          <w:color w:val="auto"/>
          <w:szCs w:val="24"/>
        </w:rPr>
        <w:t>乙方</w:t>
      </w:r>
      <w:r>
        <w:rPr>
          <w:rFonts w:hint="eastAsia" w:ascii="微软雅黑" w:hAnsi="微软雅黑" w:cs="微软雅黑"/>
          <w:color w:val="auto"/>
          <w:szCs w:val="24"/>
        </w:rPr>
        <w:fldChar w:fldCharType="end"/>
      </w:r>
      <w:r>
        <w:rPr>
          <w:rFonts w:hint="eastAsia" w:ascii="微软雅黑" w:hAnsi="微软雅黑" w:cs="微软雅黑"/>
          <w:color w:val="auto"/>
          <w:szCs w:val="24"/>
        </w:rPr>
        <w:t>自行负责。</w:t>
      </w:r>
      <w:r>
        <w:rPr>
          <w:rFonts w:ascii="微软雅黑" w:hAnsi="微软雅黑" w:cs="微软雅黑"/>
          <w:color w:val="auto"/>
          <w:szCs w:val="24"/>
        </w:rPr>
        <w:t xml:space="preserve"> </w:t>
      </w:r>
      <w:r>
        <w:rPr>
          <w:rFonts w:ascii="微软雅黑" w:hAnsi="微软雅黑" w:cs="微软雅黑"/>
          <w:color w:val="auto"/>
          <w:szCs w:val="24"/>
        </w:rPr>
        <w:br w:type="textWrapping"/>
      </w:r>
      <w:r>
        <w:rPr>
          <w:rFonts w:ascii="微软雅黑" w:hAnsi="微软雅黑" w:cs="微软雅黑"/>
          <w:color w:val="auto"/>
          <w:szCs w:val="24"/>
        </w:rPr>
        <w:t xml:space="preserve">    4.1.3</w:t>
      </w:r>
      <w:r>
        <w:rPr>
          <w:rFonts w:hint="eastAsia" w:ascii="微软雅黑" w:hAnsi="微软雅黑" w:cs="微软雅黑"/>
          <w:color w:val="auto"/>
          <w:szCs w:val="24"/>
        </w:rPr>
        <w:t>使用该</w:t>
      </w:r>
      <w:r>
        <w:rPr>
          <w:rFonts w:hint="eastAsia" w:ascii="微软雅黑" w:hAnsi="微软雅黑" w:cs="微软雅黑"/>
          <w:color w:val="auto"/>
          <w:szCs w:val="24"/>
          <w:lang w:eastAsia="zh-CN"/>
        </w:rPr>
        <w:t>场地</w:t>
      </w:r>
      <w:r>
        <w:rPr>
          <w:rFonts w:hint="eastAsia" w:ascii="微软雅黑" w:hAnsi="微软雅黑" w:cs="微软雅黑"/>
          <w:color w:val="auto"/>
          <w:szCs w:val="24"/>
        </w:rPr>
        <w:t>进行商业活动产生的其它各项费用</w:t>
      </w:r>
      <w:r>
        <w:rPr>
          <w:rFonts w:ascii="微软雅黑" w:hAnsi="微软雅黑" w:cs="微软雅黑"/>
          <w:color w:val="auto"/>
          <w:szCs w:val="24"/>
        </w:rPr>
        <w:t>(</w:t>
      </w:r>
      <w:r>
        <w:rPr>
          <w:rFonts w:hint="eastAsia" w:ascii="微软雅黑" w:hAnsi="微软雅黑" w:cs="微软雅黑"/>
          <w:color w:val="auto"/>
          <w:szCs w:val="24"/>
        </w:rPr>
        <w:t>其中包括</w:t>
      </w:r>
      <w:r>
        <w:rPr>
          <w:color w:val="auto"/>
        </w:rPr>
        <w:fldChar w:fldCharType="begin"/>
      </w:r>
      <w:r>
        <w:rPr>
          <w:color w:val="auto"/>
        </w:rPr>
        <w:instrText xml:space="preserve"> HYPERLINK "http://www.86exp.com/hetong/" </w:instrText>
      </w:r>
      <w:r>
        <w:rPr>
          <w:color w:val="auto"/>
        </w:rPr>
        <w:fldChar w:fldCharType="separate"/>
      </w:r>
      <w:r>
        <w:rPr>
          <w:rFonts w:hint="eastAsia" w:ascii="微软雅黑" w:hAnsi="微软雅黑" w:cs="微软雅黑"/>
          <w:color w:val="auto"/>
          <w:szCs w:val="24"/>
        </w:rPr>
        <w:t>乙方</w:t>
      </w:r>
      <w:r>
        <w:rPr>
          <w:rFonts w:hint="eastAsia" w:ascii="微软雅黑" w:hAnsi="微软雅黑" w:cs="微软雅黑"/>
          <w:color w:val="auto"/>
          <w:szCs w:val="24"/>
        </w:rPr>
        <w:fldChar w:fldCharType="end"/>
      </w:r>
      <w:r>
        <w:rPr>
          <w:rFonts w:hint="eastAsia" w:ascii="微软雅黑" w:hAnsi="微软雅黑" w:cs="微软雅黑"/>
          <w:color w:val="auto"/>
          <w:szCs w:val="24"/>
        </w:rPr>
        <w:t>自己申请安装电话、宽带、有线电视等设备的费用</w:t>
      </w:r>
      <w:r>
        <w:rPr>
          <w:rFonts w:ascii="微软雅黑" w:hAnsi="微软雅黑" w:cs="微软雅黑"/>
          <w:color w:val="auto"/>
          <w:szCs w:val="24"/>
        </w:rPr>
        <w:t>)</w:t>
      </w:r>
      <w:r>
        <w:rPr>
          <w:rFonts w:hint="eastAsia" w:ascii="微软雅黑" w:hAnsi="微软雅黑" w:cs="微软雅黑"/>
          <w:color w:val="auto"/>
          <w:szCs w:val="24"/>
        </w:rPr>
        <w:t>均由</w:t>
      </w:r>
      <w:r>
        <w:rPr>
          <w:color w:val="auto"/>
        </w:rPr>
        <w:fldChar w:fldCharType="begin"/>
      </w:r>
      <w:r>
        <w:rPr>
          <w:color w:val="auto"/>
        </w:rPr>
        <w:instrText xml:space="preserve"> HYPERLINK "http://www.86exp.com/hetong/" </w:instrText>
      </w:r>
      <w:r>
        <w:rPr>
          <w:color w:val="auto"/>
        </w:rPr>
        <w:fldChar w:fldCharType="separate"/>
      </w:r>
      <w:r>
        <w:rPr>
          <w:rFonts w:hint="eastAsia" w:ascii="微软雅黑" w:hAnsi="微软雅黑" w:cs="微软雅黑"/>
          <w:color w:val="auto"/>
          <w:szCs w:val="24"/>
        </w:rPr>
        <w:t>乙方</w:t>
      </w:r>
      <w:r>
        <w:rPr>
          <w:rFonts w:hint="eastAsia" w:ascii="微软雅黑" w:hAnsi="微软雅黑" w:cs="微软雅黑"/>
          <w:color w:val="auto"/>
          <w:szCs w:val="24"/>
        </w:rPr>
        <w:fldChar w:fldCharType="end"/>
      </w:r>
      <w:r>
        <w:rPr>
          <w:rFonts w:hint="eastAsia" w:ascii="微软雅黑" w:hAnsi="微软雅黑" w:cs="微软雅黑"/>
          <w:color w:val="auto"/>
          <w:szCs w:val="24"/>
        </w:rPr>
        <w:t>承担。</w:t>
      </w:r>
      <w:r>
        <w:rPr>
          <w:rFonts w:ascii="微软雅黑" w:hAnsi="微软雅黑" w:cs="微软雅黑"/>
          <w:color w:val="auto"/>
          <w:szCs w:val="24"/>
        </w:rPr>
        <w:t xml:space="preserve"> </w:t>
      </w:r>
    </w:p>
    <w:p w14:paraId="02E182A6">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4.1.4 </w:t>
      </w:r>
      <w:r>
        <w:rPr>
          <w:rFonts w:hint="eastAsia" w:ascii="微软雅黑" w:hAnsi="微软雅黑" w:cs="微软雅黑"/>
          <w:color w:val="auto"/>
          <w:szCs w:val="24"/>
        </w:rPr>
        <w:t>乙方必须在租赁期间自费为该租赁场地各种风险向保险公司购买保险，各种风险与甲方无关。</w:t>
      </w:r>
    </w:p>
    <w:p w14:paraId="5CA2277D">
      <w:p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b/>
          <w:color w:val="auto"/>
          <w:szCs w:val="24"/>
        </w:rPr>
        <w:t>第五条</w:t>
      </w:r>
      <w:r>
        <w:rPr>
          <w:rFonts w:ascii="微软雅黑" w:hAnsi="微软雅黑" w:cs="微软雅黑"/>
          <w:b/>
          <w:color w:val="auto"/>
          <w:szCs w:val="24"/>
        </w:rPr>
        <w:t xml:space="preserve"> </w:t>
      </w:r>
      <w:r>
        <w:rPr>
          <w:rFonts w:hint="eastAsia" w:ascii="微软雅黑" w:hAnsi="微软雅黑" w:cs="微软雅黑"/>
          <w:b/>
          <w:color w:val="auto"/>
          <w:szCs w:val="24"/>
          <w:lang w:eastAsia="zh-CN"/>
        </w:rPr>
        <w:t>租赁场地</w:t>
      </w:r>
      <w:r>
        <w:rPr>
          <w:rFonts w:hint="eastAsia" w:ascii="微软雅黑" w:hAnsi="微软雅黑" w:cs="微软雅黑"/>
          <w:b/>
          <w:color w:val="auto"/>
          <w:szCs w:val="24"/>
        </w:rPr>
        <w:t>维修与使用</w:t>
      </w:r>
    </w:p>
    <w:p w14:paraId="4870886B">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5.1 </w:t>
      </w:r>
      <w:r>
        <w:rPr>
          <w:rFonts w:hint="eastAsia" w:ascii="微软雅黑" w:hAnsi="微软雅黑" w:cs="微软雅黑"/>
          <w:color w:val="auto"/>
          <w:szCs w:val="24"/>
        </w:rPr>
        <w:t>租赁期间，乙方应合理使用并爱护租赁场地及其附属设施，发现租赁场地及其附属设施有损坏或故障时，应及时修复，所有费用由</w:t>
      </w:r>
      <w:r>
        <w:rPr>
          <w:color w:val="auto"/>
        </w:rPr>
        <w:fldChar w:fldCharType="begin"/>
      </w:r>
      <w:r>
        <w:rPr>
          <w:color w:val="auto"/>
        </w:rPr>
        <w:instrText xml:space="preserve"> HYPERLINK "http://www.86exp.com/hetong/" </w:instrText>
      </w:r>
      <w:r>
        <w:rPr>
          <w:color w:val="auto"/>
        </w:rPr>
        <w:fldChar w:fldCharType="separate"/>
      </w:r>
      <w:r>
        <w:rPr>
          <w:rFonts w:hint="eastAsia" w:ascii="微软雅黑" w:hAnsi="微软雅黑" w:cs="微软雅黑"/>
          <w:color w:val="auto"/>
          <w:szCs w:val="24"/>
        </w:rPr>
        <w:t>乙方</w:t>
      </w:r>
      <w:r>
        <w:rPr>
          <w:rFonts w:hint="eastAsia" w:ascii="微软雅黑" w:hAnsi="微软雅黑" w:cs="微软雅黑"/>
          <w:color w:val="auto"/>
          <w:szCs w:val="24"/>
        </w:rPr>
        <w:fldChar w:fldCharType="end"/>
      </w:r>
      <w:r>
        <w:rPr>
          <w:rFonts w:hint="eastAsia" w:ascii="微软雅黑" w:hAnsi="微软雅黑" w:cs="微软雅黑"/>
          <w:color w:val="auto"/>
          <w:szCs w:val="24"/>
        </w:rPr>
        <w:t>自行负责。乙方拒不维修的，甲方可代为维修，费用由乙方承担。</w:t>
      </w:r>
      <w:r>
        <w:rPr>
          <w:rFonts w:ascii="微软雅黑" w:hAnsi="微软雅黑" w:cs="微软雅黑"/>
          <w:color w:val="auto"/>
          <w:szCs w:val="24"/>
        </w:rPr>
        <w:t xml:space="preserve"> </w:t>
      </w:r>
    </w:p>
    <w:p w14:paraId="5228B5DD">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5.2 </w:t>
      </w:r>
      <w:r>
        <w:rPr>
          <w:rFonts w:hint="eastAsia" w:ascii="微软雅黑" w:hAnsi="微软雅黑" w:cs="微软雅黑"/>
          <w:color w:val="auto"/>
          <w:szCs w:val="24"/>
        </w:rPr>
        <w:t>租赁期间，在租赁场地内发生的一切安全事故，由乙方承担全部责任，甲方不负任何责任。</w:t>
      </w:r>
    </w:p>
    <w:p w14:paraId="68E6FC0B">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5.3</w:t>
      </w:r>
      <w:r>
        <w:rPr>
          <w:rFonts w:hint="eastAsia" w:ascii="微软雅黑" w:hAnsi="微软雅黑" w:cs="微软雅黑"/>
          <w:color w:val="auto"/>
          <w:szCs w:val="24"/>
        </w:rPr>
        <w:t>本款项下的责任包括但不限于修理、维护以及任何其他人因前述情形向甲方索赔或主张其权益而导致甲方支出的任何款项，以及甲方因向乙方索赔所发生的一切开支和费用全部由乙方承担。</w:t>
      </w:r>
    </w:p>
    <w:p w14:paraId="6C0C6159">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5.4 </w:t>
      </w:r>
      <w:r>
        <w:rPr>
          <w:rFonts w:hint="eastAsia" w:ascii="微软雅黑" w:hAnsi="微软雅黑" w:cs="微软雅黑"/>
          <w:color w:val="auto"/>
          <w:szCs w:val="24"/>
        </w:rPr>
        <w:t>乙方如改变房屋的内部结构、装修或安装对房屋结构有影响的设备，设计规模、范围、工艺、用料等方案均须事先征得甲方的书面同意后方可施工，并征得上级政府主管部门的批准。因向上级政府主管部门报批而产生的一切费用均由乙方承担。甲方对乙方之设计方案及图纸给予书面同意，不能视作甲方将会对乙方之装修装饰工程造成的各种损失承担任何责任，该责任由乙方全部承担。</w:t>
      </w:r>
    </w:p>
    <w:p w14:paraId="59AE8759">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5.5 </w:t>
      </w:r>
      <w:r>
        <w:rPr>
          <w:rFonts w:hint="eastAsia" w:ascii="微软雅黑" w:hAnsi="微软雅黑" w:cs="微软雅黑"/>
          <w:color w:val="auto"/>
          <w:szCs w:val="24"/>
        </w:rPr>
        <w:t>租赁期满后或因乙方责任导致退租的，除双方另有约定外，甲方有权选择以下权利中的一种：</w:t>
      </w:r>
      <w:r>
        <w:rPr>
          <w:rFonts w:ascii="微软雅黑" w:hAnsi="微软雅黑" w:cs="微软雅黑"/>
          <w:color w:val="auto"/>
          <w:szCs w:val="24"/>
        </w:rPr>
        <w:t xml:space="preserve"> </w:t>
      </w:r>
    </w:p>
    <w:p w14:paraId="70A0454B">
      <w:p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color w:val="auto"/>
          <w:szCs w:val="24"/>
        </w:rPr>
        <w:t>（</w:t>
      </w:r>
      <w:r>
        <w:rPr>
          <w:rFonts w:ascii="微软雅黑" w:hAnsi="微软雅黑" w:cs="微软雅黑"/>
          <w:color w:val="auto"/>
          <w:szCs w:val="24"/>
        </w:rPr>
        <w:t>1</w:t>
      </w:r>
      <w:r>
        <w:rPr>
          <w:rFonts w:hint="eastAsia" w:ascii="微软雅黑" w:hAnsi="微软雅黑" w:cs="微软雅黑"/>
          <w:color w:val="auto"/>
          <w:szCs w:val="24"/>
        </w:rPr>
        <w:t>）依附于房屋的装修归甲方所有。</w:t>
      </w:r>
      <w:r>
        <w:rPr>
          <w:rFonts w:ascii="微软雅黑" w:hAnsi="微软雅黑" w:cs="微软雅黑"/>
          <w:color w:val="auto"/>
          <w:szCs w:val="24"/>
        </w:rPr>
        <w:t xml:space="preserve"> </w:t>
      </w:r>
    </w:p>
    <w:p w14:paraId="0DBC3F60">
      <w:p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color w:val="auto"/>
          <w:szCs w:val="24"/>
        </w:rPr>
        <w:t>（</w:t>
      </w:r>
      <w:r>
        <w:rPr>
          <w:rFonts w:ascii="微软雅黑" w:hAnsi="微软雅黑" w:cs="微软雅黑"/>
          <w:color w:val="auto"/>
          <w:szCs w:val="24"/>
        </w:rPr>
        <w:t>2</w:t>
      </w:r>
      <w:r>
        <w:rPr>
          <w:rFonts w:hint="eastAsia" w:ascii="微软雅黑" w:hAnsi="微软雅黑" w:cs="微软雅黑"/>
          <w:color w:val="auto"/>
          <w:szCs w:val="24"/>
        </w:rPr>
        <w:t>）要求乙方恢复原状。</w:t>
      </w:r>
      <w:r>
        <w:rPr>
          <w:rFonts w:ascii="微软雅黑" w:hAnsi="微软雅黑" w:cs="微软雅黑"/>
          <w:color w:val="auto"/>
          <w:szCs w:val="24"/>
        </w:rPr>
        <w:t xml:space="preserve"> </w:t>
      </w:r>
    </w:p>
    <w:p w14:paraId="0BAFB794">
      <w:p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color w:val="auto"/>
          <w:szCs w:val="24"/>
        </w:rPr>
        <w:t>（</w:t>
      </w:r>
      <w:r>
        <w:rPr>
          <w:rFonts w:ascii="微软雅黑" w:hAnsi="微软雅黑" w:cs="微软雅黑"/>
          <w:color w:val="auto"/>
          <w:szCs w:val="24"/>
        </w:rPr>
        <w:t>3</w:t>
      </w:r>
      <w:r>
        <w:rPr>
          <w:rFonts w:hint="eastAsia" w:ascii="微软雅黑" w:hAnsi="微软雅黑" w:cs="微软雅黑"/>
          <w:color w:val="auto"/>
          <w:szCs w:val="24"/>
        </w:rPr>
        <w:t>）向乙方收取恢复工程实际发生的费用。</w:t>
      </w:r>
    </w:p>
    <w:p w14:paraId="035C8CFB">
      <w:pPr>
        <w:pStyle w:val="22"/>
        <w:spacing w:line="240" w:lineRule="auto"/>
        <w:rPr>
          <w:rFonts w:ascii="微软雅黑" w:hAnsi="微软雅黑" w:eastAsia="微软雅黑"/>
          <w:color w:val="auto"/>
          <w:sz w:val="24"/>
          <w:szCs w:val="24"/>
        </w:rPr>
      </w:pPr>
      <w:r>
        <w:rPr>
          <w:color w:val="auto"/>
        </w:rPr>
        <w:t xml:space="preserve">   </w:t>
      </w:r>
      <w:r>
        <w:rPr>
          <w:color w:val="auto"/>
          <w:sz w:val="24"/>
          <w:szCs w:val="24"/>
        </w:rPr>
        <w:t xml:space="preserve"> </w:t>
      </w:r>
      <w:r>
        <w:rPr>
          <w:rFonts w:hint="eastAsia" w:ascii="微软雅黑" w:hAnsi="微软雅黑" w:eastAsia="微软雅黑"/>
          <w:color w:val="auto"/>
          <w:sz w:val="24"/>
          <w:szCs w:val="24"/>
        </w:rPr>
        <w:t>如造成甲方损失，全部由乙方赔偿。</w:t>
      </w:r>
    </w:p>
    <w:p w14:paraId="144030EB">
      <w:pPr>
        <w:shd w:val="clear" w:color="auto" w:fill="FFFFFF"/>
        <w:spacing w:line="240" w:lineRule="auto"/>
        <w:ind w:firstLine="480" w:firstLineChars="200"/>
        <w:rPr>
          <w:rFonts w:ascii="微软雅黑" w:cs="微软雅黑"/>
          <w:b/>
          <w:color w:val="auto"/>
          <w:szCs w:val="24"/>
        </w:rPr>
      </w:pPr>
      <w:r>
        <w:rPr>
          <w:rFonts w:hint="eastAsia" w:ascii="微软雅黑" w:hAnsi="微软雅黑" w:cs="微软雅黑"/>
          <w:b/>
          <w:color w:val="auto"/>
          <w:szCs w:val="24"/>
        </w:rPr>
        <w:t>第六条</w:t>
      </w:r>
      <w:r>
        <w:rPr>
          <w:rFonts w:ascii="微软雅黑" w:hAnsi="微软雅黑" w:cs="微软雅黑"/>
          <w:b/>
          <w:color w:val="auto"/>
          <w:szCs w:val="24"/>
        </w:rPr>
        <w:t xml:space="preserve"> </w:t>
      </w:r>
      <w:r>
        <w:rPr>
          <w:rFonts w:hint="eastAsia" w:ascii="微软雅黑" w:hAnsi="微软雅黑" w:cs="微软雅黑"/>
          <w:b/>
          <w:color w:val="auto"/>
          <w:szCs w:val="24"/>
        </w:rPr>
        <w:t>出租方与承租方的变更：</w:t>
      </w:r>
      <w:r>
        <w:rPr>
          <w:rFonts w:ascii="微软雅黑" w:hAnsi="微软雅黑" w:cs="微软雅黑"/>
          <w:b/>
          <w:color w:val="auto"/>
          <w:szCs w:val="24"/>
        </w:rPr>
        <w:t xml:space="preserve"> </w:t>
      </w:r>
    </w:p>
    <w:p w14:paraId="2E647D53">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6.1 </w:t>
      </w:r>
      <w:r>
        <w:rPr>
          <w:rFonts w:hint="eastAsia" w:ascii="微软雅黑" w:hAnsi="微软雅黑" w:cs="微软雅黑"/>
          <w:color w:val="auto"/>
          <w:szCs w:val="24"/>
        </w:rPr>
        <w:t>租赁期间，乙方如需委托给第三方经营，必须事先向甲方提出书面申请并征得甲方的同意方可实施；若未经甲方同意，乙方委托无效，甲方有权终止本合同。</w:t>
      </w:r>
    </w:p>
    <w:p w14:paraId="3C75AACD">
      <w:p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b/>
          <w:color w:val="auto"/>
          <w:szCs w:val="24"/>
        </w:rPr>
        <w:t>第七条</w:t>
      </w:r>
      <w:r>
        <w:rPr>
          <w:rFonts w:ascii="微软雅黑" w:hAnsi="微软雅黑" w:cs="微软雅黑"/>
          <w:b/>
          <w:color w:val="auto"/>
          <w:szCs w:val="24"/>
        </w:rPr>
        <w:t xml:space="preserve"> </w:t>
      </w:r>
      <w:r>
        <w:rPr>
          <w:rFonts w:hint="eastAsia" w:ascii="微软雅黑" w:hAnsi="微软雅黑" w:cs="微软雅黑"/>
          <w:b/>
          <w:color w:val="auto"/>
          <w:szCs w:val="24"/>
          <w:lang w:eastAsia="zh-CN"/>
        </w:rPr>
        <w:t>租赁场地</w:t>
      </w:r>
      <w:r>
        <w:rPr>
          <w:rFonts w:hint="eastAsia" w:ascii="微软雅黑" w:hAnsi="微软雅黑" w:cs="微软雅黑"/>
          <w:b/>
          <w:color w:val="auto"/>
          <w:szCs w:val="24"/>
        </w:rPr>
        <w:t>返还时的状态</w:t>
      </w:r>
    </w:p>
    <w:p w14:paraId="5C2DDB8D">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7.1 </w:t>
      </w:r>
      <w:r>
        <w:rPr>
          <w:rFonts w:hint="eastAsia" w:ascii="微软雅黑" w:hAnsi="微软雅黑" w:cs="微软雅黑"/>
          <w:color w:val="auto"/>
          <w:szCs w:val="24"/>
        </w:rPr>
        <w:t>乙方返还该</w:t>
      </w:r>
      <w:r>
        <w:rPr>
          <w:rFonts w:hint="eastAsia" w:ascii="微软雅黑" w:hAnsi="微软雅黑" w:cs="微软雅黑"/>
          <w:color w:val="auto"/>
          <w:szCs w:val="24"/>
          <w:lang w:eastAsia="zh-CN"/>
        </w:rPr>
        <w:t>场地</w:t>
      </w:r>
      <w:r>
        <w:rPr>
          <w:rFonts w:hint="eastAsia" w:ascii="微软雅黑" w:hAnsi="微软雅黑" w:cs="微软雅黑"/>
          <w:color w:val="auto"/>
          <w:szCs w:val="24"/>
        </w:rPr>
        <w:t>应当符合正常使用后的状态。返还时，应经甲方验收认可，并相互结清各自应当承担的费用。</w:t>
      </w:r>
      <w:r>
        <w:rPr>
          <w:rFonts w:ascii="微软雅黑" w:hAnsi="微软雅黑" w:cs="微软雅黑"/>
          <w:color w:val="auto"/>
          <w:szCs w:val="24"/>
        </w:rPr>
        <w:t xml:space="preserve"> </w:t>
      </w:r>
    </w:p>
    <w:p w14:paraId="3417C5C7">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7.2 </w:t>
      </w:r>
      <w:r>
        <w:rPr>
          <w:rFonts w:hint="eastAsia" w:ascii="微软雅黑" w:hAnsi="微软雅黑" w:cs="微软雅黑"/>
          <w:color w:val="auto"/>
          <w:szCs w:val="24"/>
        </w:rPr>
        <w:t>乙方在租赁期间添置的任何装修、附属设施和设备需要拆除的，应当在征得甲方的同意后，按照甲方的要求进行拆除，且乙方在拆除过程中不得造成甲方财产的任何损失，否则应当予以赔偿。</w:t>
      </w:r>
    </w:p>
    <w:p w14:paraId="48AC6957">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7.3 </w:t>
      </w:r>
      <w:r>
        <w:rPr>
          <w:rFonts w:hint="eastAsia" w:ascii="微软雅黑" w:hAnsi="微软雅黑" w:cs="微软雅黑"/>
          <w:color w:val="auto"/>
          <w:szCs w:val="24"/>
        </w:rPr>
        <w:t>除甲方同意乙方续租外，乙方须在本合同的租期届满的当日内交还该租赁场地，未经甲方同意逾期返还房屋的，则每逾期一日，乙方应按本合同约定的日租金的</w:t>
      </w:r>
      <w:r>
        <w:rPr>
          <w:rFonts w:ascii="微软雅黑" w:hAnsi="微软雅黑" w:cs="微软雅黑"/>
          <w:color w:val="auto"/>
          <w:szCs w:val="24"/>
        </w:rPr>
        <w:t>3</w:t>
      </w:r>
      <w:r>
        <w:rPr>
          <w:rFonts w:hint="eastAsia" w:ascii="微软雅黑" w:hAnsi="微软雅黑" w:cs="微软雅黑"/>
          <w:color w:val="auto"/>
          <w:szCs w:val="24"/>
        </w:rPr>
        <w:t>倍向甲方支付该租赁场地占用费。</w:t>
      </w:r>
    </w:p>
    <w:p w14:paraId="4BC32E5F">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7.4</w:t>
      </w:r>
      <w:r>
        <w:rPr>
          <w:rFonts w:hint="eastAsia" w:ascii="微软雅黑" w:hAnsi="微软雅黑" w:cs="微软雅黑"/>
          <w:color w:val="auto"/>
          <w:szCs w:val="24"/>
        </w:rPr>
        <w:t>水电立户安装及设施在合同期满无偿交予甲方，甲方不补偿乙方任何费用。</w:t>
      </w:r>
    </w:p>
    <w:p w14:paraId="7B0341DB">
      <w:p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b/>
          <w:color w:val="auto"/>
          <w:szCs w:val="24"/>
        </w:rPr>
        <w:t>第八条</w:t>
      </w:r>
      <w:r>
        <w:rPr>
          <w:rFonts w:ascii="微软雅黑" w:hAnsi="微软雅黑" w:cs="微软雅黑"/>
          <w:b/>
          <w:color w:val="auto"/>
          <w:szCs w:val="24"/>
        </w:rPr>
        <w:t xml:space="preserve"> </w:t>
      </w:r>
      <w:r>
        <w:rPr>
          <w:rFonts w:hint="eastAsia" w:ascii="微软雅黑" w:hAnsi="微软雅黑" w:cs="微软雅黑"/>
          <w:color w:val="auto"/>
          <w:szCs w:val="24"/>
        </w:rPr>
        <w:t>甲方的权利及义务</w:t>
      </w:r>
    </w:p>
    <w:p w14:paraId="16EFDB64">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8.1 </w:t>
      </w:r>
      <w:r>
        <w:rPr>
          <w:rFonts w:hint="eastAsia" w:ascii="微软雅黑" w:hAnsi="微软雅黑" w:cs="微软雅黑"/>
          <w:color w:val="auto"/>
          <w:szCs w:val="24"/>
        </w:rPr>
        <w:t>甲方有权监督检查乙方对租赁房屋及其附属设施的使用情况。</w:t>
      </w:r>
    </w:p>
    <w:p w14:paraId="3E98359C">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8.2 </w:t>
      </w:r>
      <w:r>
        <w:rPr>
          <w:rFonts w:hint="eastAsia" w:ascii="微软雅黑" w:hAnsi="微软雅黑" w:cs="微软雅黑"/>
          <w:color w:val="auto"/>
          <w:szCs w:val="24"/>
        </w:rPr>
        <w:t>甲方根据本合同向乙方要求或收取逾期付款违约金或为乙方垫付的费用并不影响甲方行使任何本合同赋予的其它权利和补救措施。</w:t>
      </w:r>
    </w:p>
    <w:p w14:paraId="3AFBE1D7">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8.3 </w:t>
      </w:r>
      <w:r>
        <w:rPr>
          <w:rFonts w:hint="eastAsia" w:ascii="微软雅黑" w:hAnsi="微软雅黑" w:cs="微软雅黑"/>
          <w:color w:val="auto"/>
          <w:szCs w:val="24"/>
        </w:rPr>
        <w:t>如在租赁期内，因乙方的行为引起重大纠纷、投诉或涉及相关安全，如影响甲方形象、声誉或可能导致重大社会负面影响，甲方有权采取任何措施进行补救，包括从保证金中先行垫付相关费用、解除租赁合同并收回租赁场地、追究乙方违约责任等。</w:t>
      </w:r>
    </w:p>
    <w:p w14:paraId="0DC403B9">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8.4 </w:t>
      </w:r>
      <w:r>
        <w:rPr>
          <w:rFonts w:hint="eastAsia" w:ascii="微软雅黑" w:hAnsi="微软雅黑" w:cs="微软雅黑"/>
          <w:color w:val="auto"/>
          <w:szCs w:val="24"/>
        </w:rPr>
        <w:t>甲方保留制订、修改、废除任何其认为经营所必要的一切管理规章制度的权利。</w:t>
      </w:r>
    </w:p>
    <w:p w14:paraId="5DF2D031">
      <w:p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b/>
          <w:color w:val="auto"/>
          <w:szCs w:val="24"/>
        </w:rPr>
        <w:t>第九条</w:t>
      </w:r>
      <w:r>
        <w:rPr>
          <w:rFonts w:ascii="微软雅黑" w:hAnsi="微软雅黑" w:cs="微软雅黑"/>
          <w:b/>
          <w:color w:val="auto"/>
          <w:szCs w:val="24"/>
        </w:rPr>
        <w:t xml:space="preserve"> </w:t>
      </w:r>
      <w:r>
        <w:rPr>
          <w:rFonts w:hint="eastAsia" w:ascii="微软雅黑" w:hAnsi="微软雅黑" w:cs="微软雅黑"/>
          <w:color w:val="auto"/>
          <w:szCs w:val="24"/>
        </w:rPr>
        <w:t>乙方的权利及义务</w:t>
      </w:r>
    </w:p>
    <w:p w14:paraId="026CB89C">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9.1 </w:t>
      </w:r>
      <w:r>
        <w:rPr>
          <w:rFonts w:hint="eastAsia" w:ascii="微软雅黑" w:hAnsi="微软雅黑" w:cs="微软雅黑"/>
          <w:color w:val="auto"/>
          <w:szCs w:val="24"/>
        </w:rPr>
        <w:t>按照本合同的约定，乙方有权在本合同范围约定和租赁期内使用该租赁场地，而不受甲方的干扰。</w:t>
      </w:r>
    </w:p>
    <w:p w14:paraId="2328F151">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9.2 </w:t>
      </w:r>
      <w:r>
        <w:rPr>
          <w:rFonts w:hint="eastAsia" w:ascii="微软雅黑" w:hAnsi="微软雅黑" w:cs="微软雅黑"/>
          <w:color w:val="auto"/>
          <w:szCs w:val="24"/>
        </w:rPr>
        <w:t>乙方应促使其雇员、代理人、承包人及顾客</w:t>
      </w:r>
      <w:r>
        <w:rPr>
          <w:rFonts w:ascii="微软雅黑" w:hAnsi="微软雅黑" w:cs="微软雅黑"/>
          <w:color w:val="auto"/>
          <w:szCs w:val="24"/>
        </w:rPr>
        <w:t>(</w:t>
      </w:r>
      <w:r>
        <w:rPr>
          <w:rFonts w:hint="eastAsia" w:ascii="微软雅黑" w:hAnsi="微软雅黑" w:cs="微软雅黑"/>
          <w:color w:val="auto"/>
          <w:szCs w:val="24"/>
        </w:rPr>
        <w:t>以下统称“该等人士”</w:t>
      </w:r>
      <w:r>
        <w:rPr>
          <w:rFonts w:ascii="微软雅黑" w:hAnsi="微软雅黑" w:cs="微软雅黑"/>
          <w:color w:val="auto"/>
          <w:szCs w:val="24"/>
        </w:rPr>
        <w:t>)</w:t>
      </w:r>
      <w:r>
        <w:rPr>
          <w:rFonts w:hint="eastAsia" w:ascii="微软雅黑" w:hAnsi="微软雅黑" w:cs="微软雅黑"/>
          <w:color w:val="auto"/>
          <w:szCs w:val="24"/>
        </w:rPr>
        <w:t>遵守本合同项下全部条款。该等人士的任何违反本合同的行为，视为乙方违约，给甲方或任何第三人造成损失的，由乙方承担相应责任。</w:t>
      </w:r>
    </w:p>
    <w:p w14:paraId="48B17B9B">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9.3 </w:t>
      </w:r>
      <w:r>
        <w:rPr>
          <w:rFonts w:hint="eastAsia" w:ascii="微软雅黑" w:hAnsi="微软雅黑" w:cs="微软雅黑"/>
          <w:color w:val="auto"/>
          <w:szCs w:val="24"/>
        </w:rPr>
        <w:t>在该租赁场地内开展业务前，乙方应当自行向政府有关部门办理并取得所有必需的执照、批准或许可证（如有规定）。乙方必须确保该等执照、批准或许可证在租赁期内完全有效，以及在各方面均符合该等执照、批准或许可证的规定。同时，乙方必须确保在该租赁场地的经营活动不违反国家法律法规及相关规定，否则由乙方承担其不正当经营所造成的一切责任和后果。乙方应将其营业执照悬挂于该租赁场地明显处。如乙方违反上述约定，则甲方有权单方面提前终止或解除本合同，乙方投入的前期费用（包括装修等费用）由乙方自负，甲方不做任何补偿。</w:t>
      </w:r>
    </w:p>
    <w:p w14:paraId="37CF26CC">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9.4 </w:t>
      </w:r>
      <w:r>
        <w:rPr>
          <w:rFonts w:hint="eastAsia" w:ascii="微软雅黑" w:hAnsi="微软雅黑" w:cs="微软雅黑"/>
          <w:color w:val="auto"/>
          <w:szCs w:val="24"/>
        </w:rPr>
        <w:t>在租赁期内，乙方不得以任何理由拒绝支付其应当支付的费用。否则，甲方有权按照本合同的规定执行，并有权要求乙方承担本合同约定的其它违约责任。因国家政策需要拆除或改造或搬迁已租赁的</w:t>
      </w:r>
      <w:r>
        <w:rPr>
          <w:rFonts w:hint="eastAsia" w:ascii="微软雅黑" w:hAnsi="微软雅黑" w:cs="微软雅黑"/>
          <w:color w:val="auto"/>
          <w:szCs w:val="24"/>
          <w:lang w:eastAsia="zh-CN"/>
        </w:rPr>
        <w:t>场地</w:t>
      </w:r>
      <w:r>
        <w:rPr>
          <w:rFonts w:hint="eastAsia" w:ascii="微软雅黑" w:hAnsi="微软雅黑" w:cs="微软雅黑"/>
          <w:color w:val="auto"/>
          <w:szCs w:val="24"/>
        </w:rPr>
        <w:t>，乙方有优先承包新</w:t>
      </w:r>
      <w:r>
        <w:rPr>
          <w:rFonts w:hint="eastAsia" w:ascii="微软雅黑" w:hAnsi="微软雅黑" w:cs="微软雅黑"/>
          <w:color w:val="auto"/>
          <w:szCs w:val="24"/>
          <w:lang w:eastAsia="zh-CN"/>
        </w:rPr>
        <w:t>场地</w:t>
      </w:r>
      <w:r>
        <w:rPr>
          <w:rFonts w:hint="eastAsia" w:ascii="微软雅黑" w:hAnsi="微软雅黑" w:cs="微软雅黑"/>
          <w:color w:val="auto"/>
          <w:szCs w:val="24"/>
        </w:rPr>
        <w:t>的权力。</w:t>
      </w:r>
    </w:p>
    <w:p w14:paraId="5F40B2C5">
      <w:pPr>
        <w:shd w:val="clear" w:color="auto" w:fill="FFFFFF"/>
        <w:spacing w:line="240" w:lineRule="auto"/>
        <w:ind w:firstLine="480" w:firstLineChars="200"/>
        <w:rPr>
          <w:rFonts w:ascii="微软雅黑" w:cs="微软雅黑"/>
          <w:b/>
          <w:color w:val="auto"/>
          <w:szCs w:val="24"/>
        </w:rPr>
      </w:pPr>
      <w:r>
        <w:rPr>
          <w:rFonts w:hint="eastAsia" w:ascii="微软雅黑" w:hAnsi="微软雅黑" w:cs="微软雅黑"/>
          <w:b/>
          <w:color w:val="auto"/>
          <w:szCs w:val="24"/>
        </w:rPr>
        <w:t>第十条</w:t>
      </w:r>
      <w:r>
        <w:rPr>
          <w:rFonts w:ascii="微软雅黑" w:hAnsi="微软雅黑" w:cs="微软雅黑"/>
          <w:b/>
          <w:color w:val="auto"/>
          <w:szCs w:val="24"/>
        </w:rPr>
        <w:t xml:space="preserve"> </w:t>
      </w:r>
      <w:r>
        <w:rPr>
          <w:rFonts w:hint="eastAsia" w:ascii="微软雅黑" w:hAnsi="微软雅黑" w:cs="微软雅黑"/>
          <w:b/>
          <w:color w:val="auto"/>
          <w:szCs w:val="24"/>
        </w:rPr>
        <w:t>合同终止与解除的情形</w:t>
      </w:r>
    </w:p>
    <w:p w14:paraId="609B2291">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10.1 </w:t>
      </w:r>
      <w:r>
        <w:rPr>
          <w:rFonts w:hint="eastAsia" w:ascii="微软雅黑" w:hAnsi="微软雅黑" w:cs="微软雅黑"/>
          <w:color w:val="auto"/>
          <w:szCs w:val="24"/>
        </w:rPr>
        <w:t>甲、乙双方同意在租赁期内，有下列情形之一的，本合同终止，双方互不承担赔偿责任：</w:t>
      </w:r>
    </w:p>
    <w:p w14:paraId="50C1D6A3">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10.1.1 </w:t>
      </w:r>
      <w:r>
        <w:rPr>
          <w:rFonts w:hint="eastAsia" w:ascii="微软雅黑" w:hAnsi="微软雅黑" w:cs="微软雅黑"/>
          <w:color w:val="auto"/>
          <w:szCs w:val="24"/>
        </w:rPr>
        <w:t>该租赁场地毁损、灭失或者被鉴定为危险房屋的；</w:t>
      </w:r>
    </w:p>
    <w:p w14:paraId="3FE68152">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10.1.2 </w:t>
      </w:r>
      <w:r>
        <w:rPr>
          <w:rFonts w:hint="eastAsia" w:ascii="微软雅黑" w:hAnsi="微软雅黑" w:cs="微软雅黑"/>
          <w:color w:val="auto"/>
          <w:szCs w:val="24"/>
        </w:rPr>
        <w:t>该租赁场地根据国家有关法律、法规的规定，不能实现租赁目的。</w:t>
      </w:r>
    </w:p>
    <w:p w14:paraId="5DDF8ABC">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10.1.3 </w:t>
      </w:r>
      <w:r>
        <w:rPr>
          <w:rFonts w:hint="eastAsia" w:ascii="微软雅黑" w:hAnsi="微软雅黑" w:cs="微软雅黑"/>
          <w:color w:val="auto"/>
          <w:szCs w:val="24"/>
        </w:rPr>
        <w:t>若该租赁场地全部或其主要部分因不可抗力受到损毁，致使其不适宜使用，且该租赁场地在该等破坏、损毁发生后的三个月内未得到重修或重建，任何一方可以书面通知对方，终止本合同。在这种情形下，甲方没有义务对该租赁场地进行重修或重建。</w:t>
      </w:r>
    </w:p>
    <w:p w14:paraId="7CF65CCA">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10.2 </w:t>
      </w:r>
      <w:r>
        <w:rPr>
          <w:rFonts w:hint="eastAsia" w:ascii="微软雅黑" w:hAnsi="微软雅黑" w:cs="微软雅黑"/>
          <w:color w:val="auto"/>
          <w:szCs w:val="24"/>
        </w:rPr>
        <w:t>有下列情形之一的，一方可书面通知另一方解除本合同，并办理交付租赁场地手续。违反合同的一方，应向另一方按本合同约定月租金的</w:t>
      </w:r>
      <w:r>
        <w:rPr>
          <w:rFonts w:ascii="微软雅黑" w:hAnsi="微软雅黑" w:cs="微软雅黑"/>
          <w:color w:val="auto"/>
          <w:szCs w:val="24"/>
        </w:rPr>
        <w:t xml:space="preserve"> 3 </w:t>
      </w:r>
      <w:r>
        <w:rPr>
          <w:rFonts w:hint="eastAsia" w:ascii="微软雅黑" w:hAnsi="微软雅黑" w:cs="微软雅黑"/>
          <w:color w:val="auto"/>
          <w:szCs w:val="24"/>
        </w:rPr>
        <w:t>倍支付违约金；给对方造成损失的，支付的违约金不足抵付一方损失的，还应赔偿造成的损失与违约金的差额部分：</w:t>
      </w:r>
    </w:p>
    <w:p w14:paraId="5AB9C811">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10.2.1 </w:t>
      </w:r>
      <w:r>
        <w:rPr>
          <w:rFonts w:hint="eastAsia" w:ascii="微软雅黑" w:hAnsi="微软雅黑" w:cs="微软雅黑"/>
          <w:color w:val="auto"/>
          <w:szCs w:val="24"/>
        </w:rPr>
        <w:t>甲方交付的房屋存在严重缺陷，并足以危及乙方安全的；</w:t>
      </w:r>
    </w:p>
    <w:p w14:paraId="0A38A34E">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10.2.2 </w:t>
      </w:r>
      <w:r>
        <w:rPr>
          <w:rFonts w:hint="eastAsia" w:ascii="微软雅黑" w:hAnsi="微软雅黑" w:cs="微软雅黑"/>
          <w:color w:val="auto"/>
          <w:szCs w:val="24"/>
        </w:rPr>
        <w:t>乙方未征得甲方书面同意擅自改变房屋用途或结构的；</w:t>
      </w:r>
    </w:p>
    <w:p w14:paraId="79371EB6">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10.2.3 </w:t>
      </w:r>
      <w:r>
        <w:rPr>
          <w:rFonts w:hint="eastAsia" w:ascii="微软雅黑" w:hAnsi="微软雅黑" w:cs="微软雅黑"/>
          <w:color w:val="auto"/>
          <w:szCs w:val="24"/>
        </w:rPr>
        <w:t>因乙方原因造成房屋主体结构损坏的；</w:t>
      </w:r>
    </w:p>
    <w:p w14:paraId="58BD40B3">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10.2.4 </w:t>
      </w:r>
      <w:r>
        <w:rPr>
          <w:rFonts w:hint="eastAsia" w:ascii="微软雅黑" w:hAnsi="微软雅黑" w:cs="微软雅黑"/>
          <w:color w:val="auto"/>
          <w:szCs w:val="24"/>
        </w:rPr>
        <w:t>乙方擅自转租（包括部分转租）、转让该场地承租权或与他人交换各自承租的房屋的；</w:t>
      </w:r>
    </w:p>
    <w:p w14:paraId="75B564C6">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10.2.5 </w:t>
      </w:r>
      <w:r>
        <w:rPr>
          <w:rFonts w:hint="eastAsia" w:ascii="微软雅黑" w:hAnsi="微软雅黑" w:cs="微软雅黑"/>
          <w:color w:val="auto"/>
          <w:szCs w:val="24"/>
        </w:rPr>
        <w:t>因乙方的行为（含乙方雇佣员工行为）引起重大纠纷、投诉和涉及重大安全隐患，影响甲方形象、声誉的；</w:t>
      </w:r>
    </w:p>
    <w:p w14:paraId="0D986A7D">
      <w:p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color w:val="auto"/>
          <w:szCs w:val="24"/>
        </w:rPr>
        <w:t>第十一条</w:t>
      </w:r>
      <w:r>
        <w:rPr>
          <w:rFonts w:ascii="微软雅黑" w:hAnsi="微软雅黑" w:cs="微软雅黑"/>
          <w:color w:val="auto"/>
          <w:szCs w:val="24"/>
        </w:rPr>
        <w:t xml:space="preserve"> </w:t>
      </w:r>
      <w:r>
        <w:rPr>
          <w:rFonts w:hint="eastAsia" w:ascii="微软雅黑" w:hAnsi="微软雅黑" w:cs="微软雅黑"/>
          <w:color w:val="auto"/>
          <w:szCs w:val="24"/>
        </w:rPr>
        <w:t>违约责任</w:t>
      </w:r>
    </w:p>
    <w:p w14:paraId="19F68135">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11.1</w:t>
      </w:r>
      <w:r>
        <w:rPr>
          <w:rFonts w:hint="eastAsia" w:ascii="微软雅黑" w:hAnsi="微软雅黑" w:cs="微软雅黑"/>
          <w:color w:val="auto"/>
          <w:szCs w:val="24"/>
        </w:rPr>
        <w:t>租赁期内，乙方违反本合同的任何条款，甲方有权单独或同时采取如下措施：①要求乙方支付逾期付款违约金；②甲方根据合同约定取得处置权、追索权等；③扣留处置乙方驻场相关设施以赔偿甲方实际费用损失；④提前终止</w:t>
      </w:r>
      <w:r>
        <w:rPr>
          <w:rFonts w:ascii="微软雅黑" w:hAnsi="微软雅黑" w:cs="微软雅黑"/>
          <w:color w:val="auto"/>
          <w:szCs w:val="24"/>
        </w:rPr>
        <w:t>/</w:t>
      </w:r>
      <w:r>
        <w:rPr>
          <w:rFonts w:hint="eastAsia" w:ascii="微软雅黑" w:hAnsi="微软雅黑" w:cs="微软雅黑"/>
          <w:color w:val="auto"/>
          <w:szCs w:val="24"/>
        </w:rPr>
        <w:t>解除合同。</w:t>
      </w:r>
    </w:p>
    <w:p w14:paraId="5E74A43E">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11.2 </w:t>
      </w:r>
      <w:r>
        <w:rPr>
          <w:rFonts w:hint="eastAsia" w:ascii="微软雅黑" w:hAnsi="微软雅黑" w:cs="微软雅黑"/>
          <w:color w:val="auto"/>
          <w:szCs w:val="24"/>
        </w:rPr>
        <w:t>租赁期间，甲方非因不可抗力而未能履行本合同约定的维修、养护责任，致使房屋损坏，造成乙方或第三方财产损失或人身伤害的，甲方应承担赔偿责任。</w:t>
      </w:r>
    </w:p>
    <w:p w14:paraId="77045A83">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11.3 </w:t>
      </w:r>
      <w:r>
        <w:rPr>
          <w:rFonts w:hint="eastAsia" w:ascii="微软雅黑" w:hAnsi="微软雅黑" w:cs="微软雅黑"/>
          <w:color w:val="auto"/>
          <w:szCs w:val="24"/>
        </w:rPr>
        <w:t>乙方未征得甲方书面同意或者超出甲方书面同意的范围装修租赁场地或者增设附属设施的，甲方可以要求乙方恢复市场原状并赔偿损失。</w:t>
      </w:r>
    </w:p>
    <w:p w14:paraId="20382517">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11.4 </w:t>
      </w:r>
      <w:r>
        <w:rPr>
          <w:rFonts w:hint="eastAsia" w:ascii="微软雅黑" w:hAnsi="微软雅黑" w:cs="微软雅黑"/>
          <w:color w:val="auto"/>
          <w:szCs w:val="24"/>
        </w:rPr>
        <w:t>在合同签订并生效后，若乙方收到客户对其的书面投诉并在其整改后仍不能达到甲方要求或消除不良社会影响的，由乙方承担给甲方造成的损失。</w:t>
      </w:r>
    </w:p>
    <w:p w14:paraId="128C0968">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11.5 </w:t>
      </w:r>
      <w:r>
        <w:rPr>
          <w:rFonts w:hint="eastAsia" w:ascii="微软雅黑" w:hAnsi="微软雅黑" w:cs="微软雅黑"/>
          <w:color w:val="auto"/>
          <w:szCs w:val="24"/>
        </w:rPr>
        <w:t>若甲方按照本合同第十条规定终止、解除或甲方根据本合同的规定提前终止本合同，乙方未能按照本合同规定向甲方交还该租赁场地，则乙方应当每天按照本合同约定日租金的</w:t>
      </w:r>
      <w:r>
        <w:rPr>
          <w:rFonts w:ascii="微软雅黑" w:hAnsi="微软雅黑" w:cs="微软雅黑"/>
          <w:color w:val="auto"/>
          <w:szCs w:val="24"/>
        </w:rPr>
        <w:t>3</w:t>
      </w:r>
      <w:r>
        <w:rPr>
          <w:rFonts w:hint="eastAsia" w:ascii="微软雅黑" w:hAnsi="微软雅黑" w:cs="微软雅黑"/>
          <w:color w:val="auto"/>
          <w:szCs w:val="24"/>
        </w:rPr>
        <w:t>倍支付场地占用费；超过</w:t>
      </w:r>
      <w:r>
        <w:rPr>
          <w:rFonts w:ascii="微软雅黑" w:hAnsi="微软雅黑" w:cs="微软雅黑"/>
          <w:color w:val="auto"/>
          <w:szCs w:val="24"/>
        </w:rPr>
        <w:t>30</w:t>
      </w:r>
      <w:r>
        <w:rPr>
          <w:rFonts w:hint="eastAsia" w:ascii="微软雅黑" w:hAnsi="微软雅黑" w:cs="微软雅黑"/>
          <w:color w:val="auto"/>
          <w:szCs w:val="24"/>
        </w:rPr>
        <w:t>日仍不交还的，甲方有权进入该租赁场地并对该租赁场地内的物品做折价抵费（债）处理，并可将该租赁场地重新租与其他租户。</w:t>
      </w:r>
    </w:p>
    <w:p w14:paraId="4A74898E">
      <w:p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color w:val="auto"/>
          <w:szCs w:val="24"/>
        </w:rPr>
        <w:t>第十二条</w:t>
      </w:r>
      <w:r>
        <w:rPr>
          <w:rFonts w:ascii="微软雅黑" w:hAnsi="微软雅黑" w:cs="微软雅黑"/>
          <w:color w:val="auto"/>
          <w:szCs w:val="24"/>
        </w:rPr>
        <w:t xml:space="preserve"> </w:t>
      </w:r>
      <w:r>
        <w:rPr>
          <w:rFonts w:hint="eastAsia" w:ascii="微软雅黑" w:hAnsi="微软雅黑" w:cs="微软雅黑"/>
          <w:color w:val="auto"/>
          <w:szCs w:val="24"/>
        </w:rPr>
        <w:t>免责情况</w:t>
      </w:r>
    </w:p>
    <w:p w14:paraId="481451BB">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12.1</w:t>
      </w:r>
      <w:r>
        <w:rPr>
          <w:rFonts w:hint="eastAsia" w:ascii="微软雅黑" w:hAnsi="微软雅黑" w:cs="微软雅黑"/>
          <w:color w:val="auto"/>
          <w:szCs w:val="24"/>
        </w:rPr>
        <w:t>因不可抗力原因致使本合同不能继续履行或造成的损失，甲、乙双方互不承担责任。</w:t>
      </w:r>
      <w:r>
        <w:rPr>
          <w:rFonts w:ascii="微软雅黑" w:hAnsi="微软雅黑" w:cs="微软雅黑"/>
          <w:color w:val="auto"/>
          <w:szCs w:val="24"/>
        </w:rPr>
        <w:t xml:space="preserve"> </w:t>
      </w:r>
    </w:p>
    <w:p w14:paraId="322B617B">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12.2</w:t>
      </w:r>
      <w:r>
        <w:rPr>
          <w:rFonts w:hint="eastAsia" w:ascii="微软雅黑" w:hAnsi="微软雅黑" w:cs="微软雅黑"/>
          <w:color w:val="auto"/>
          <w:szCs w:val="24"/>
        </w:rPr>
        <w:t>因国家政策需要拆除或改造已租赁的</w:t>
      </w:r>
      <w:r>
        <w:rPr>
          <w:rFonts w:hint="eastAsia" w:ascii="微软雅黑" w:hAnsi="微软雅黑" w:cs="微软雅黑"/>
          <w:color w:val="auto"/>
          <w:szCs w:val="24"/>
          <w:lang w:eastAsia="zh-CN"/>
        </w:rPr>
        <w:t>场地</w:t>
      </w:r>
      <w:r>
        <w:rPr>
          <w:rFonts w:hint="eastAsia" w:ascii="微软雅黑" w:hAnsi="微软雅黑" w:cs="微软雅黑"/>
          <w:color w:val="auto"/>
          <w:szCs w:val="24"/>
        </w:rPr>
        <w:t>，使甲、乙双方造成损失的，互不承担责任。</w:t>
      </w:r>
      <w:r>
        <w:rPr>
          <w:rFonts w:ascii="微软雅黑" w:hAnsi="微软雅黑" w:cs="微软雅黑"/>
          <w:color w:val="auto"/>
          <w:szCs w:val="24"/>
        </w:rPr>
        <w:t xml:space="preserve"> </w:t>
      </w:r>
    </w:p>
    <w:p w14:paraId="03AE6A8E">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12.3</w:t>
      </w:r>
      <w:r>
        <w:rPr>
          <w:rFonts w:hint="eastAsia" w:ascii="微软雅黑" w:hAnsi="微软雅黑" w:cs="微软雅黑"/>
          <w:color w:val="auto"/>
          <w:szCs w:val="24"/>
        </w:rPr>
        <w:t>因上述原因而终止合同的，租金按照实际使用时间计算，不足整月的按月计算，多退少补。</w:t>
      </w:r>
    </w:p>
    <w:p w14:paraId="1AC8E8B2">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12.4</w:t>
      </w:r>
      <w:r>
        <w:rPr>
          <w:rFonts w:hint="eastAsia" w:ascii="微软雅黑" w:hAnsi="微软雅黑" w:cs="微软雅黑"/>
          <w:color w:val="auto"/>
          <w:szCs w:val="24"/>
        </w:rPr>
        <w:t>不可抗力系指“不能预见、不能避免并不能克服的客观情况”。</w:t>
      </w:r>
    </w:p>
    <w:p w14:paraId="63D0B5C3">
      <w:p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b/>
          <w:color w:val="auto"/>
          <w:szCs w:val="24"/>
        </w:rPr>
        <w:t>第十三条</w:t>
      </w:r>
      <w:r>
        <w:rPr>
          <w:rFonts w:ascii="微软雅黑" w:hAnsi="微软雅黑" w:cs="微软雅黑"/>
          <w:b/>
          <w:color w:val="auto"/>
          <w:szCs w:val="24"/>
        </w:rPr>
        <w:t xml:space="preserve"> </w:t>
      </w:r>
      <w:r>
        <w:rPr>
          <w:rFonts w:hint="eastAsia" w:ascii="微软雅黑" w:hAnsi="微软雅黑" w:cs="微软雅黑"/>
          <w:b/>
          <w:color w:val="auto"/>
          <w:szCs w:val="24"/>
        </w:rPr>
        <w:t>其他条款</w:t>
      </w:r>
    </w:p>
    <w:p w14:paraId="6F2EF68D">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13.1</w:t>
      </w:r>
      <w:r>
        <w:rPr>
          <w:rFonts w:hint="eastAsia" w:ascii="微软雅黑" w:hAnsi="微软雅黑" w:cs="微软雅黑"/>
          <w:color w:val="auto"/>
          <w:szCs w:val="24"/>
        </w:rPr>
        <w:t>本合同未尽事宜，经甲、乙双方协商一致，可订立补充条款。补充条款及附件均为本合同不可分割的一部分，具有同等法律效力。</w:t>
      </w:r>
    </w:p>
    <w:p w14:paraId="7A268DF9">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13.2 </w:t>
      </w:r>
      <w:r>
        <w:rPr>
          <w:rFonts w:hint="eastAsia" w:ascii="微软雅黑" w:hAnsi="微软雅黑" w:cs="微软雅黑"/>
          <w:color w:val="auto"/>
          <w:szCs w:val="24"/>
        </w:rPr>
        <w:t>甲、乙双方就履行本合同发生纠纷，应通过协商解决；协商解决不成的，可向合川区人民法院提起诉讼。</w:t>
      </w:r>
    </w:p>
    <w:p w14:paraId="047B5415">
      <w:pPr>
        <w:shd w:val="clear" w:color="auto" w:fill="FFFFFF"/>
        <w:spacing w:line="240" w:lineRule="auto"/>
        <w:ind w:firstLine="480" w:firstLineChars="200"/>
        <w:rPr>
          <w:rFonts w:ascii="微软雅黑" w:cs="微软雅黑"/>
          <w:color w:val="auto"/>
          <w:szCs w:val="24"/>
        </w:rPr>
      </w:pPr>
      <w:r>
        <w:rPr>
          <w:rFonts w:ascii="微软雅黑" w:hAnsi="微软雅黑" w:cs="微软雅黑"/>
          <w:color w:val="auto"/>
          <w:szCs w:val="24"/>
        </w:rPr>
        <w:t xml:space="preserve">13.3 </w:t>
      </w:r>
      <w:r>
        <w:rPr>
          <w:rFonts w:hint="eastAsia" w:ascii="微软雅黑" w:hAnsi="微软雅黑" w:cs="微软雅黑"/>
          <w:color w:val="auto"/>
          <w:szCs w:val="24"/>
        </w:rPr>
        <w:t>本合同自双方签字、盖章之日起生效。本合同连同附件一式四份，甲、乙双方各执两份，同具效力。</w:t>
      </w:r>
    </w:p>
    <w:p w14:paraId="03AE0FEE">
      <w:p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color w:val="auto"/>
          <w:szCs w:val="24"/>
        </w:rPr>
        <w:t>甲方（签字</w:t>
      </w:r>
      <w:r>
        <w:rPr>
          <w:rFonts w:ascii="微软雅黑" w:hAnsi="微软雅黑" w:cs="微软雅黑"/>
          <w:color w:val="auto"/>
          <w:szCs w:val="24"/>
        </w:rPr>
        <w:t>/</w:t>
      </w:r>
      <w:r>
        <w:rPr>
          <w:rFonts w:hint="eastAsia" w:ascii="微软雅黑" w:hAnsi="微软雅黑" w:cs="微软雅黑"/>
          <w:color w:val="auto"/>
          <w:szCs w:val="24"/>
        </w:rPr>
        <w:t>盖章）：</w:t>
      </w:r>
      <w:r>
        <w:rPr>
          <w:rFonts w:ascii="微软雅黑" w:hAnsi="微软雅黑" w:cs="微软雅黑"/>
          <w:color w:val="auto"/>
          <w:szCs w:val="24"/>
        </w:rPr>
        <w:t xml:space="preserve">                   </w:t>
      </w:r>
      <w:r>
        <w:rPr>
          <w:rFonts w:hint="eastAsia" w:ascii="微软雅黑" w:hAnsi="微软雅黑" w:cs="微软雅黑"/>
          <w:color w:val="auto"/>
          <w:szCs w:val="24"/>
        </w:rPr>
        <w:t>乙方（签字</w:t>
      </w:r>
      <w:r>
        <w:rPr>
          <w:rFonts w:ascii="微软雅黑" w:hAnsi="微软雅黑" w:cs="微软雅黑"/>
          <w:color w:val="auto"/>
          <w:szCs w:val="24"/>
        </w:rPr>
        <w:t>/</w:t>
      </w:r>
      <w:r>
        <w:rPr>
          <w:rFonts w:hint="eastAsia" w:ascii="微软雅黑" w:hAnsi="微软雅黑" w:cs="微软雅黑"/>
          <w:color w:val="auto"/>
          <w:szCs w:val="24"/>
        </w:rPr>
        <w:t>盖章）：</w:t>
      </w:r>
    </w:p>
    <w:p w14:paraId="746A4948">
      <w:p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color w:val="auto"/>
          <w:szCs w:val="24"/>
        </w:rPr>
        <w:t>负责人：</w:t>
      </w:r>
      <w:r>
        <w:rPr>
          <w:rFonts w:ascii="微软雅黑" w:hAnsi="微软雅黑" w:cs="微软雅黑"/>
          <w:color w:val="auto"/>
          <w:szCs w:val="24"/>
        </w:rPr>
        <w:t xml:space="preserve">                              </w:t>
      </w:r>
      <w:r>
        <w:rPr>
          <w:rFonts w:hint="eastAsia" w:ascii="微软雅黑" w:hAnsi="微软雅黑" w:cs="微软雅黑"/>
          <w:color w:val="auto"/>
          <w:szCs w:val="24"/>
        </w:rPr>
        <w:t>法定代表人或授权代表：</w:t>
      </w:r>
    </w:p>
    <w:p w14:paraId="59D6D1E5">
      <w:p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color w:val="auto"/>
          <w:szCs w:val="24"/>
        </w:rPr>
        <w:t>联系地址：</w:t>
      </w:r>
      <w:r>
        <w:rPr>
          <w:rFonts w:ascii="微软雅黑" w:hAnsi="微软雅黑" w:cs="微软雅黑"/>
          <w:color w:val="auto"/>
          <w:szCs w:val="24"/>
        </w:rPr>
        <w:t xml:space="preserve">                            </w:t>
      </w:r>
      <w:r>
        <w:rPr>
          <w:rFonts w:hint="eastAsia" w:ascii="微软雅黑" w:hAnsi="微软雅黑" w:cs="微软雅黑"/>
          <w:color w:val="auto"/>
          <w:szCs w:val="24"/>
        </w:rPr>
        <w:t>联系地址：</w:t>
      </w:r>
    </w:p>
    <w:p w14:paraId="4D2E8A0F">
      <w:pPr>
        <w:shd w:val="clear" w:color="auto" w:fill="FFFFFF"/>
        <w:spacing w:line="240" w:lineRule="auto"/>
        <w:ind w:firstLine="480" w:firstLineChars="200"/>
        <w:rPr>
          <w:rFonts w:ascii="微软雅黑" w:cs="微软雅黑"/>
          <w:color w:val="auto"/>
          <w:szCs w:val="24"/>
        </w:rPr>
      </w:pPr>
      <w:r>
        <w:rPr>
          <w:rFonts w:hint="eastAsia" w:ascii="微软雅黑" w:hAnsi="微软雅黑" w:cs="微软雅黑"/>
          <w:color w:val="auto"/>
          <w:szCs w:val="24"/>
        </w:rPr>
        <w:t>联系电话或传真：</w:t>
      </w:r>
      <w:r>
        <w:rPr>
          <w:rFonts w:ascii="微软雅黑" w:hAnsi="微软雅黑" w:cs="微软雅黑"/>
          <w:color w:val="auto"/>
          <w:szCs w:val="24"/>
        </w:rPr>
        <w:t xml:space="preserve">                      </w:t>
      </w:r>
      <w:r>
        <w:rPr>
          <w:rFonts w:hint="eastAsia" w:ascii="微软雅黑" w:hAnsi="微软雅黑" w:cs="微软雅黑"/>
          <w:color w:val="auto"/>
          <w:szCs w:val="24"/>
        </w:rPr>
        <w:t>联系电话或传真：</w:t>
      </w:r>
    </w:p>
    <w:p w14:paraId="0E1B0895">
      <w:pPr>
        <w:shd w:val="clear" w:color="auto" w:fill="FFFFFF"/>
        <w:spacing w:line="240" w:lineRule="auto"/>
        <w:rPr>
          <w:color w:val="auto"/>
        </w:rPr>
      </w:pPr>
      <w:r>
        <w:rPr>
          <w:rFonts w:hint="eastAsia" w:ascii="微软雅黑" w:hAnsi="微软雅黑" w:cs="微软雅黑"/>
          <w:color w:val="auto"/>
          <w:szCs w:val="24"/>
        </w:rPr>
        <w:t>签订日期：</w:t>
      </w:r>
      <w:r>
        <w:rPr>
          <w:rFonts w:ascii="微软雅黑" w:hAnsi="微软雅黑" w:cs="微软雅黑"/>
          <w:color w:val="auto"/>
          <w:szCs w:val="24"/>
        </w:rPr>
        <w:t xml:space="preserve">      </w:t>
      </w:r>
      <w:r>
        <w:rPr>
          <w:rFonts w:hint="eastAsia" w:ascii="微软雅黑" w:hAnsi="微软雅黑" w:cs="微软雅黑"/>
          <w:color w:val="auto"/>
          <w:szCs w:val="24"/>
        </w:rPr>
        <w:t>年</w:t>
      </w:r>
      <w:r>
        <w:rPr>
          <w:rFonts w:ascii="微软雅黑" w:hAnsi="微软雅黑" w:cs="微软雅黑"/>
          <w:color w:val="auto"/>
          <w:szCs w:val="24"/>
        </w:rPr>
        <w:t xml:space="preserve">    </w:t>
      </w:r>
      <w:r>
        <w:rPr>
          <w:rFonts w:hint="eastAsia" w:ascii="微软雅黑" w:hAnsi="微软雅黑" w:cs="微软雅黑"/>
          <w:color w:val="auto"/>
          <w:szCs w:val="24"/>
        </w:rPr>
        <w:t>月</w:t>
      </w:r>
      <w:r>
        <w:rPr>
          <w:rFonts w:ascii="微软雅黑" w:hAnsi="微软雅黑" w:cs="微软雅黑"/>
          <w:color w:val="auto"/>
          <w:szCs w:val="24"/>
        </w:rPr>
        <w:t xml:space="preserve">    </w:t>
      </w:r>
      <w:r>
        <w:rPr>
          <w:rFonts w:hint="eastAsia" w:ascii="微软雅黑" w:hAnsi="微软雅黑" w:cs="微软雅黑"/>
          <w:color w:val="auto"/>
          <w:szCs w:val="24"/>
        </w:rPr>
        <w:t>日</w:t>
      </w:r>
      <w:r>
        <w:rPr>
          <w:rFonts w:ascii="微软雅黑" w:hAnsi="微软雅黑" w:cs="微软雅黑"/>
          <w:color w:val="auto"/>
          <w:szCs w:val="24"/>
        </w:rPr>
        <w:t xml:space="preserve">        </w:t>
      </w:r>
      <w:r>
        <w:rPr>
          <w:rFonts w:hint="eastAsia" w:ascii="微软雅黑" w:hAnsi="微软雅黑" w:cs="微软雅黑"/>
          <w:color w:val="auto"/>
          <w:szCs w:val="24"/>
        </w:rPr>
        <w:t>签订日期：</w:t>
      </w:r>
      <w:r>
        <w:rPr>
          <w:rFonts w:ascii="微软雅黑" w:hAnsi="微软雅黑" w:cs="微软雅黑"/>
          <w:color w:val="auto"/>
          <w:szCs w:val="24"/>
        </w:rPr>
        <w:t xml:space="preserve">      </w:t>
      </w:r>
      <w:r>
        <w:rPr>
          <w:rFonts w:hint="eastAsia" w:ascii="微软雅黑" w:hAnsi="微软雅黑" w:cs="微软雅黑"/>
          <w:color w:val="auto"/>
          <w:szCs w:val="24"/>
        </w:rPr>
        <w:t>年</w:t>
      </w:r>
      <w:r>
        <w:rPr>
          <w:rFonts w:ascii="微软雅黑" w:hAnsi="微软雅黑" w:cs="微软雅黑"/>
          <w:color w:val="auto"/>
          <w:szCs w:val="24"/>
        </w:rPr>
        <w:t xml:space="preserve">    </w:t>
      </w:r>
      <w:r>
        <w:rPr>
          <w:rFonts w:hint="eastAsia" w:ascii="微软雅黑" w:hAnsi="微软雅黑" w:cs="微软雅黑"/>
          <w:color w:val="auto"/>
          <w:szCs w:val="24"/>
        </w:rPr>
        <w:t>月</w:t>
      </w:r>
      <w:r>
        <w:rPr>
          <w:rFonts w:ascii="微软雅黑" w:hAnsi="微软雅黑" w:cs="微软雅黑"/>
          <w:color w:val="auto"/>
          <w:szCs w:val="24"/>
        </w:rPr>
        <w:t xml:space="preserve">    </w:t>
      </w:r>
      <w:r>
        <w:rPr>
          <w:rFonts w:hint="eastAsia" w:ascii="微软雅黑" w:hAnsi="微软雅黑" w:cs="微软雅黑"/>
          <w:color w:val="auto"/>
          <w:szCs w:val="24"/>
        </w:rPr>
        <w:t>日</w:t>
      </w:r>
    </w:p>
    <w:p w14:paraId="2B2A7B43">
      <w:pPr>
        <w:outlineLvl w:val="9"/>
        <w:rPr>
          <w:rFonts w:hint="eastAsia"/>
          <w:b/>
          <w:bCs/>
          <w:color w:val="auto"/>
          <w:sz w:val="40"/>
          <w:szCs w:val="22"/>
          <w:highlight w:val="none"/>
        </w:rPr>
      </w:pPr>
    </w:p>
    <w:p w14:paraId="510C2ECA">
      <w:pPr>
        <w:outlineLvl w:val="9"/>
        <w:rPr>
          <w:rFonts w:hint="eastAsia"/>
          <w:b/>
          <w:bCs/>
          <w:color w:val="auto"/>
          <w:sz w:val="40"/>
          <w:szCs w:val="22"/>
          <w:highlight w:val="none"/>
        </w:rPr>
      </w:pPr>
    </w:p>
    <w:p w14:paraId="73E9A801">
      <w:pPr>
        <w:outlineLvl w:val="9"/>
        <w:rPr>
          <w:rFonts w:hint="eastAsia"/>
          <w:b/>
          <w:bCs/>
          <w:color w:val="auto"/>
          <w:sz w:val="40"/>
          <w:szCs w:val="22"/>
          <w:highlight w:val="none"/>
        </w:rPr>
      </w:pPr>
    </w:p>
    <w:p w14:paraId="1DA4BC5A">
      <w:pPr>
        <w:outlineLvl w:val="9"/>
        <w:rPr>
          <w:rFonts w:hint="eastAsia"/>
          <w:b/>
          <w:bCs/>
          <w:color w:val="auto"/>
          <w:sz w:val="40"/>
          <w:szCs w:val="22"/>
          <w:highlight w:val="none"/>
        </w:rPr>
      </w:pPr>
    </w:p>
    <w:p w14:paraId="6AB39BF2">
      <w:pPr>
        <w:pStyle w:val="22"/>
        <w:outlineLvl w:val="9"/>
        <w:rPr>
          <w:rFonts w:hint="eastAsia"/>
          <w:b/>
          <w:bCs/>
          <w:color w:val="auto"/>
          <w:sz w:val="40"/>
          <w:szCs w:val="22"/>
          <w:highlight w:val="none"/>
        </w:rPr>
      </w:pPr>
    </w:p>
    <w:p w14:paraId="77576162">
      <w:pPr>
        <w:outlineLvl w:val="9"/>
        <w:rPr>
          <w:rFonts w:hint="eastAsia"/>
          <w:b/>
          <w:bCs/>
          <w:color w:val="auto"/>
          <w:sz w:val="40"/>
          <w:szCs w:val="22"/>
          <w:highlight w:val="none"/>
        </w:rPr>
      </w:pPr>
    </w:p>
    <w:p w14:paraId="27D502CC">
      <w:pPr>
        <w:pStyle w:val="22"/>
        <w:outlineLvl w:val="9"/>
        <w:rPr>
          <w:rFonts w:hint="eastAsia"/>
          <w:b/>
          <w:bCs/>
          <w:color w:val="auto"/>
          <w:sz w:val="40"/>
          <w:szCs w:val="22"/>
          <w:highlight w:val="none"/>
        </w:rPr>
      </w:pPr>
    </w:p>
    <w:p w14:paraId="6DE8AEB7">
      <w:pPr>
        <w:outlineLvl w:val="9"/>
        <w:rPr>
          <w:rFonts w:hint="eastAsia"/>
          <w:b/>
          <w:bCs/>
          <w:color w:val="auto"/>
          <w:sz w:val="40"/>
          <w:szCs w:val="22"/>
          <w:highlight w:val="none"/>
        </w:rPr>
      </w:pPr>
    </w:p>
    <w:p w14:paraId="3FB675FB">
      <w:pPr>
        <w:pStyle w:val="22"/>
        <w:outlineLvl w:val="9"/>
        <w:rPr>
          <w:rFonts w:hint="eastAsia"/>
          <w:b/>
          <w:bCs/>
          <w:color w:val="auto"/>
          <w:sz w:val="40"/>
          <w:szCs w:val="22"/>
          <w:highlight w:val="none"/>
        </w:rPr>
      </w:pPr>
    </w:p>
    <w:p w14:paraId="237A4C53">
      <w:pPr>
        <w:outlineLvl w:val="9"/>
        <w:rPr>
          <w:rFonts w:hint="eastAsia"/>
          <w:b/>
          <w:bCs/>
          <w:color w:val="auto"/>
          <w:sz w:val="40"/>
          <w:szCs w:val="22"/>
          <w:highlight w:val="none"/>
        </w:rPr>
      </w:pPr>
    </w:p>
    <w:p w14:paraId="6DC28C56">
      <w:pPr>
        <w:pStyle w:val="22"/>
        <w:outlineLvl w:val="9"/>
        <w:rPr>
          <w:rFonts w:hint="eastAsia"/>
          <w:b/>
          <w:bCs/>
          <w:color w:val="auto"/>
          <w:sz w:val="40"/>
          <w:szCs w:val="22"/>
          <w:highlight w:val="none"/>
        </w:rPr>
      </w:pPr>
    </w:p>
    <w:p w14:paraId="2A83C072">
      <w:pPr>
        <w:outlineLvl w:val="9"/>
        <w:rPr>
          <w:rFonts w:hint="eastAsia"/>
          <w:b/>
          <w:bCs/>
          <w:color w:val="auto"/>
          <w:sz w:val="40"/>
          <w:szCs w:val="22"/>
          <w:highlight w:val="none"/>
        </w:rPr>
      </w:pPr>
    </w:p>
    <w:p w14:paraId="1984AA5B">
      <w:pPr>
        <w:pStyle w:val="22"/>
        <w:outlineLvl w:val="9"/>
        <w:rPr>
          <w:rFonts w:hint="eastAsia"/>
          <w:b/>
          <w:bCs/>
          <w:color w:val="auto"/>
          <w:sz w:val="40"/>
          <w:szCs w:val="22"/>
          <w:highlight w:val="none"/>
        </w:rPr>
      </w:pPr>
    </w:p>
    <w:p w14:paraId="355E5256">
      <w:pPr>
        <w:outlineLvl w:val="9"/>
        <w:rPr>
          <w:rFonts w:hint="eastAsia"/>
          <w:b/>
          <w:bCs/>
          <w:color w:val="auto"/>
          <w:sz w:val="40"/>
          <w:szCs w:val="22"/>
          <w:highlight w:val="none"/>
        </w:rPr>
      </w:pPr>
    </w:p>
    <w:p w14:paraId="1EC24D23">
      <w:pPr>
        <w:pStyle w:val="22"/>
        <w:outlineLvl w:val="9"/>
        <w:rPr>
          <w:rFonts w:hint="eastAsia"/>
          <w:b/>
          <w:bCs/>
          <w:color w:val="auto"/>
          <w:sz w:val="40"/>
          <w:szCs w:val="22"/>
          <w:highlight w:val="none"/>
        </w:rPr>
      </w:pPr>
    </w:p>
    <w:p w14:paraId="3F14667B">
      <w:pPr>
        <w:outlineLvl w:val="9"/>
        <w:rPr>
          <w:rFonts w:hint="eastAsia"/>
          <w:b/>
          <w:bCs/>
          <w:color w:val="auto"/>
          <w:sz w:val="40"/>
          <w:szCs w:val="22"/>
          <w:highlight w:val="none"/>
        </w:rPr>
      </w:pPr>
    </w:p>
    <w:p w14:paraId="0DE919C1">
      <w:pPr>
        <w:pStyle w:val="22"/>
        <w:outlineLvl w:val="9"/>
        <w:rPr>
          <w:rFonts w:hint="eastAsia"/>
          <w:b/>
          <w:bCs/>
          <w:color w:val="auto"/>
          <w:sz w:val="40"/>
          <w:szCs w:val="22"/>
          <w:highlight w:val="none"/>
        </w:rPr>
      </w:pPr>
    </w:p>
    <w:p w14:paraId="64B414D1">
      <w:pPr>
        <w:outlineLvl w:val="9"/>
        <w:rPr>
          <w:rFonts w:hint="eastAsia"/>
          <w:b/>
          <w:bCs/>
          <w:color w:val="auto"/>
          <w:sz w:val="40"/>
          <w:szCs w:val="22"/>
          <w:highlight w:val="none"/>
        </w:rPr>
      </w:pPr>
    </w:p>
    <w:p w14:paraId="735DF1FA">
      <w:pPr>
        <w:pStyle w:val="22"/>
        <w:outlineLvl w:val="9"/>
        <w:rPr>
          <w:rFonts w:hint="eastAsia"/>
          <w:b/>
          <w:bCs/>
          <w:color w:val="auto"/>
          <w:sz w:val="40"/>
          <w:szCs w:val="22"/>
          <w:highlight w:val="none"/>
        </w:rPr>
      </w:pPr>
    </w:p>
    <w:p w14:paraId="4F7BE4C5">
      <w:pPr>
        <w:outlineLvl w:val="9"/>
        <w:rPr>
          <w:rFonts w:hint="eastAsia"/>
          <w:b/>
          <w:bCs/>
          <w:color w:val="auto"/>
          <w:sz w:val="40"/>
          <w:szCs w:val="22"/>
          <w:highlight w:val="none"/>
        </w:rPr>
      </w:pPr>
    </w:p>
    <w:p w14:paraId="0ECA4406">
      <w:pPr>
        <w:pStyle w:val="22"/>
        <w:outlineLvl w:val="9"/>
        <w:rPr>
          <w:rFonts w:hint="eastAsia"/>
          <w:b/>
          <w:bCs/>
          <w:color w:val="auto"/>
          <w:sz w:val="40"/>
          <w:szCs w:val="22"/>
          <w:highlight w:val="none"/>
        </w:rPr>
      </w:pPr>
    </w:p>
    <w:p w14:paraId="108A699B">
      <w:pPr>
        <w:outlineLvl w:val="9"/>
        <w:rPr>
          <w:rFonts w:hint="eastAsia"/>
          <w:color w:val="auto"/>
        </w:rPr>
      </w:pPr>
    </w:p>
    <w:p w14:paraId="77B8A6C8">
      <w:pPr>
        <w:outlineLvl w:val="9"/>
        <w:rPr>
          <w:rFonts w:hint="eastAsia"/>
          <w:b/>
          <w:bCs/>
          <w:color w:val="auto"/>
          <w:sz w:val="40"/>
          <w:szCs w:val="22"/>
          <w:highlight w:val="none"/>
        </w:rPr>
      </w:pPr>
      <w:r>
        <w:rPr>
          <w:rFonts w:hint="eastAsia"/>
          <w:b/>
          <w:bCs/>
          <w:color w:val="auto"/>
          <w:sz w:val="40"/>
          <w:szCs w:val="22"/>
          <w:highlight w:val="none"/>
        </w:rPr>
        <w:br w:type="page"/>
      </w:r>
    </w:p>
    <w:p w14:paraId="221C08A6">
      <w:pPr>
        <w:pStyle w:val="3"/>
        <w:jc w:val="center"/>
        <w:rPr>
          <w:b/>
          <w:bCs/>
          <w:color w:val="auto"/>
          <w:sz w:val="40"/>
          <w:szCs w:val="22"/>
          <w:highlight w:val="none"/>
        </w:rPr>
      </w:pPr>
      <w:bookmarkStart w:id="182" w:name="_Toc13470"/>
      <w:r>
        <w:rPr>
          <w:rFonts w:hint="eastAsia"/>
          <w:b/>
          <w:bCs/>
          <w:color w:val="auto"/>
          <w:sz w:val="40"/>
          <w:szCs w:val="22"/>
          <w:highlight w:val="none"/>
        </w:rPr>
        <w:t>第七篇  响应文件编制要求</w:t>
      </w:r>
      <w:bookmarkEnd w:id="179"/>
      <w:bookmarkEnd w:id="180"/>
      <w:bookmarkEnd w:id="181"/>
      <w:bookmarkEnd w:id="182"/>
    </w:p>
    <w:p w14:paraId="3A010BD6">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一、经济部分</w:t>
      </w:r>
    </w:p>
    <w:p w14:paraId="3F06AC84">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（一）招租报价函</w:t>
      </w:r>
    </w:p>
    <w:p w14:paraId="4096F04B">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二、招租项目要求</w:t>
      </w:r>
    </w:p>
    <w:p w14:paraId="56DFC724">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（一）招租项目要求响应偏离表</w:t>
      </w:r>
    </w:p>
    <w:p w14:paraId="025B205E">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（二）其他资料（格式自定）</w:t>
      </w:r>
    </w:p>
    <w:p w14:paraId="15746D52">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三、商务部分</w:t>
      </w:r>
    </w:p>
    <w:p w14:paraId="3B259FAA">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（一）商务响应偏离表</w:t>
      </w:r>
    </w:p>
    <w:p w14:paraId="1E9A7329">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（二）</w:t>
      </w:r>
      <w:r>
        <w:rPr>
          <w:rFonts w:hint="eastAsia"/>
          <w:color w:val="auto"/>
          <w:highlight w:val="none"/>
        </w:rPr>
        <w:t>其它优惠承诺（格式自定）</w:t>
      </w:r>
    </w:p>
    <w:p w14:paraId="60232B30">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四、资格条件及其他</w:t>
      </w:r>
    </w:p>
    <w:p w14:paraId="53805EBF">
      <w:pPr>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（一）法人营业执照（副本）或事业单位法人证书（副本）或个体工商户营业执照或有效的自然人身份证明或社会团体法人登记证书复印件</w:t>
      </w:r>
    </w:p>
    <w:p w14:paraId="5415B39C">
      <w:pPr>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（二）法定代表人</w:t>
      </w:r>
      <w:r>
        <w:rPr>
          <w:rFonts w:hint="eastAsia" w:ascii="微软雅黑" w:hAnsi="微软雅黑" w:cs="微软雅黑"/>
          <w:color w:val="auto"/>
          <w:szCs w:val="24"/>
          <w:highlight w:val="none"/>
          <w:lang w:val="en-US" w:eastAsia="zh-CN"/>
        </w:rPr>
        <w:t>/</w:t>
      </w:r>
      <w:r>
        <w:rPr>
          <w:rFonts w:hint="eastAsia" w:ascii="微软雅黑" w:hAnsi="微软雅黑" w:cs="微软雅黑"/>
          <w:color w:val="auto"/>
          <w:szCs w:val="24"/>
          <w:highlight w:val="none"/>
          <w:lang w:eastAsia="zh-CN"/>
        </w:rPr>
        <w:t>经营者</w:t>
      </w:r>
      <w:r>
        <w:rPr>
          <w:rFonts w:hint="eastAsia" w:ascii="微软雅黑" w:hAnsi="微软雅黑" w:cs="微软雅黑"/>
          <w:color w:val="auto"/>
          <w:szCs w:val="24"/>
          <w:highlight w:val="none"/>
        </w:rPr>
        <w:t>身份证明书（格式）</w:t>
      </w:r>
    </w:p>
    <w:p w14:paraId="206A2657">
      <w:pPr>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（三）法定代表人</w:t>
      </w:r>
      <w:r>
        <w:rPr>
          <w:rFonts w:hint="eastAsia" w:ascii="微软雅黑" w:hAnsi="微软雅黑" w:cs="微软雅黑"/>
          <w:color w:val="auto"/>
          <w:szCs w:val="24"/>
          <w:highlight w:val="none"/>
          <w:lang w:val="en-US" w:eastAsia="zh-CN"/>
        </w:rPr>
        <w:t>/</w:t>
      </w:r>
      <w:r>
        <w:rPr>
          <w:rFonts w:hint="eastAsia" w:ascii="微软雅黑" w:hAnsi="微软雅黑" w:cs="微软雅黑"/>
          <w:color w:val="auto"/>
          <w:szCs w:val="24"/>
          <w:highlight w:val="none"/>
          <w:lang w:eastAsia="zh-CN"/>
        </w:rPr>
        <w:t>经营者</w:t>
      </w:r>
      <w:r>
        <w:rPr>
          <w:rFonts w:hint="eastAsia" w:ascii="微软雅黑" w:hAnsi="微软雅黑" w:cs="微软雅黑"/>
          <w:color w:val="auto"/>
          <w:szCs w:val="24"/>
          <w:highlight w:val="none"/>
        </w:rPr>
        <w:t>授权委托书（格式）</w:t>
      </w:r>
    </w:p>
    <w:p w14:paraId="54A8B03C">
      <w:pPr>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（四）基本资格条件承诺函（格式）</w:t>
      </w:r>
    </w:p>
    <w:p w14:paraId="639F49C5">
      <w:pPr>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（五））特定资格条件证书或证明文件</w:t>
      </w:r>
    </w:p>
    <w:p w14:paraId="377FA673">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说明：招租申请人按“多证合一”登记制度办理营业执照的，组织机构代码证、税务登记证（副本）和社会保险登记证以招租申请人所提供的营业执照（副本）复印件为准。</w:t>
      </w:r>
    </w:p>
    <w:p w14:paraId="011B16BE">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五、其他资料</w:t>
      </w:r>
    </w:p>
    <w:p w14:paraId="19794BCD">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（一）其他与项目有关的资料</w:t>
      </w:r>
    </w:p>
    <w:p w14:paraId="019BDE86">
      <w:pPr>
        <w:snapToGrid w:val="0"/>
        <w:rPr>
          <w:rFonts w:ascii="微软雅黑" w:hAnsi="微软雅黑" w:cs="微软雅黑"/>
          <w:color w:val="auto"/>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39BF858D">
      <w:pPr>
        <w:spacing w:line="360" w:lineRule="auto"/>
        <w:jc w:val="center"/>
        <w:rPr>
          <w:rFonts w:ascii="微软雅黑" w:hAnsi="微软雅黑" w:cs="微软雅黑"/>
          <w:color w:val="auto"/>
          <w:sz w:val="36"/>
          <w:szCs w:val="30"/>
          <w:highlight w:val="none"/>
        </w:rPr>
      </w:pPr>
      <w:bookmarkStart w:id="183" w:name="_Toc12789072"/>
      <w:bookmarkStart w:id="184" w:name="_Toc9538"/>
      <w:bookmarkStart w:id="185" w:name="_Toc10088"/>
      <w:bookmarkStart w:id="186" w:name="_Toc6968"/>
      <w:bookmarkStart w:id="187" w:name="_Toc65660378"/>
      <w:bookmarkStart w:id="188" w:name="_Toc18521"/>
      <w:r>
        <w:rPr>
          <w:rFonts w:hint="eastAsia" w:ascii="微软雅黑" w:hAnsi="微软雅黑" w:cs="微软雅黑"/>
          <w:color w:val="auto"/>
          <w:sz w:val="36"/>
          <w:szCs w:val="30"/>
          <w:highlight w:val="none"/>
        </w:rPr>
        <w:t>第七篇  响应文件格式封面要求</w:t>
      </w:r>
      <w:bookmarkEnd w:id="183"/>
      <w:bookmarkEnd w:id="184"/>
      <w:bookmarkEnd w:id="185"/>
      <w:bookmarkEnd w:id="186"/>
      <w:bookmarkEnd w:id="187"/>
      <w:bookmarkEnd w:id="188"/>
    </w:p>
    <w:p w14:paraId="21221CF1">
      <w:pPr>
        <w:spacing w:line="360" w:lineRule="auto"/>
        <w:ind w:right="-98" w:rightChars="-41"/>
        <w:rPr>
          <w:rFonts w:ascii="微软雅黑" w:hAnsi="微软雅黑" w:cs="微软雅黑"/>
          <w:color w:val="auto"/>
          <w:kern w:val="0"/>
          <w:sz w:val="36"/>
          <w:szCs w:val="36"/>
          <w:highlight w:val="none"/>
        </w:rPr>
      </w:pPr>
      <w:r>
        <w:rPr>
          <w:rFonts w:hint="eastAsia" w:ascii="微软雅黑" w:hAnsi="微软雅黑" w:cs="微软雅黑"/>
          <w:color w:val="auto"/>
          <w:kern w:val="0"/>
          <w:sz w:val="36"/>
          <w:szCs w:val="36"/>
          <w:highlight w:val="none"/>
        </w:rPr>
        <w:t>项目计划编号：****** [正(副本)本]</w:t>
      </w:r>
    </w:p>
    <w:p w14:paraId="05327387">
      <w:pPr>
        <w:spacing w:line="360" w:lineRule="auto"/>
        <w:ind w:right="-98" w:rightChars="-41"/>
        <w:rPr>
          <w:rFonts w:ascii="微软雅黑" w:hAnsi="微软雅黑" w:cs="微软雅黑"/>
          <w:color w:val="auto"/>
          <w:kern w:val="0"/>
          <w:sz w:val="36"/>
          <w:szCs w:val="36"/>
          <w:highlight w:val="none"/>
        </w:rPr>
      </w:pPr>
      <w:r>
        <w:rPr>
          <w:rFonts w:hint="eastAsia" w:ascii="微软雅黑" w:hAnsi="微软雅黑" w:cs="微软雅黑"/>
          <w:color w:val="auto"/>
          <w:kern w:val="0"/>
          <w:sz w:val="36"/>
          <w:szCs w:val="36"/>
          <w:highlight w:val="none"/>
        </w:rPr>
        <w:t>项目名称：*************</w:t>
      </w:r>
    </w:p>
    <w:p w14:paraId="00082080">
      <w:pPr>
        <w:rPr>
          <w:rFonts w:ascii="微软雅黑" w:hAnsi="微软雅黑" w:cs="微软雅黑"/>
          <w:color w:val="auto"/>
          <w:kern w:val="0"/>
          <w:sz w:val="36"/>
          <w:szCs w:val="36"/>
          <w:highlight w:val="none"/>
        </w:rPr>
      </w:pPr>
    </w:p>
    <w:p w14:paraId="0B5D4553">
      <w:pPr>
        <w:pStyle w:val="22"/>
        <w:rPr>
          <w:rFonts w:ascii="微软雅黑" w:hAnsi="微软雅黑" w:eastAsia="微软雅黑" w:cs="微软雅黑"/>
          <w:color w:val="auto"/>
          <w:kern w:val="0"/>
          <w:sz w:val="36"/>
          <w:szCs w:val="36"/>
          <w:highlight w:val="none"/>
        </w:rPr>
      </w:pPr>
    </w:p>
    <w:p w14:paraId="61E0F623">
      <w:pPr>
        <w:rPr>
          <w:color w:val="auto"/>
          <w:highlight w:val="none"/>
        </w:rPr>
      </w:pPr>
    </w:p>
    <w:p w14:paraId="1B73ACA3">
      <w:pPr>
        <w:spacing w:line="360" w:lineRule="auto"/>
        <w:jc w:val="center"/>
        <w:rPr>
          <w:rFonts w:ascii="微软雅黑" w:hAnsi="微软雅黑" w:cs="微软雅黑"/>
          <w:color w:val="auto"/>
          <w:kern w:val="0"/>
          <w:sz w:val="100"/>
          <w:szCs w:val="100"/>
          <w:highlight w:val="none"/>
        </w:rPr>
      </w:pPr>
      <w:r>
        <w:rPr>
          <w:rFonts w:hint="eastAsia" w:ascii="微软雅黑" w:hAnsi="微软雅黑" w:cs="微软雅黑"/>
          <w:color w:val="auto"/>
          <w:kern w:val="0"/>
          <w:sz w:val="100"/>
          <w:szCs w:val="100"/>
          <w:highlight w:val="none"/>
        </w:rPr>
        <w:t>响应文件</w:t>
      </w:r>
    </w:p>
    <w:p w14:paraId="2254F14D">
      <w:pPr>
        <w:spacing w:line="360" w:lineRule="auto"/>
        <w:jc w:val="center"/>
        <w:rPr>
          <w:rFonts w:ascii="微软雅黑" w:hAnsi="微软雅黑" w:cs="微软雅黑"/>
          <w:color w:val="auto"/>
          <w:sz w:val="32"/>
          <w:highlight w:val="none"/>
        </w:rPr>
      </w:pPr>
    </w:p>
    <w:p w14:paraId="15D6101A">
      <w:pPr>
        <w:spacing w:line="360" w:lineRule="auto"/>
        <w:jc w:val="center"/>
        <w:rPr>
          <w:rFonts w:ascii="微软雅黑" w:hAnsi="微软雅黑" w:cs="微软雅黑"/>
          <w:color w:val="auto"/>
          <w:sz w:val="32"/>
          <w:highlight w:val="none"/>
        </w:rPr>
      </w:pPr>
      <w:r>
        <w:rPr>
          <w:rFonts w:hint="eastAsia" w:ascii="微软雅黑" w:hAnsi="微软雅黑" w:cs="微软雅黑"/>
          <w:color w:val="auto"/>
          <w:sz w:val="32"/>
          <w:highlight w:val="none"/>
        </w:rPr>
        <w:t>（</w:t>
      </w:r>
      <w:r>
        <w:rPr>
          <w:rFonts w:hint="eastAsia" w:ascii="微软雅黑" w:hAnsi="微软雅黑" w:cs="微软雅黑"/>
          <w:b/>
          <w:color w:val="auto"/>
          <w:sz w:val="32"/>
          <w:highlight w:val="none"/>
          <w:u w:val="single"/>
        </w:rPr>
        <w:t>正本1份</w:t>
      </w:r>
      <w:r>
        <w:rPr>
          <w:rFonts w:hint="eastAsia" w:ascii="微软雅黑" w:hAnsi="微软雅黑" w:cs="微软雅黑"/>
          <w:color w:val="auto"/>
          <w:sz w:val="32"/>
          <w:highlight w:val="none"/>
        </w:rPr>
        <w:t>，</w:t>
      </w:r>
      <w:r>
        <w:rPr>
          <w:rFonts w:hint="eastAsia" w:ascii="微软雅黑" w:hAnsi="微软雅黑" w:cs="微软雅黑"/>
          <w:b/>
          <w:color w:val="auto"/>
          <w:sz w:val="32"/>
          <w:highlight w:val="none"/>
          <w:u w:val="single"/>
        </w:rPr>
        <w:t>副本2份</w:t>
      </w:r>
      <w:r>
        <w:rPr>
          <w:rFonts w:hint="eastAsia" w:ascii="微软雅黑" w:hAnsi="微软雅黑" w:cs="微软雅黑"/>
          <w:color w:val="auto"/>
          <w:sz w:val="32"/>
          <w:highlight w:val="none"/>
        </w:rPr>
        <w:t>。另通过U盘提供</w:t>
      </w:r>
      <w:r>
        <w:rPr>
          <w:rFonts w:hint="eastAsia" w:ascii="微软雅黑" w:hAnsi="微软雅黑" w:cs="微软雅黑"/>
          <w:b/>
          <w:color w:val="auto"/>
          <w:sz w:val="32"/>
          <w:highlight w:val="none"/>
          <w:u w:val="single"/>
        </w:rPr>
        <w:t>电子文档1份</w:t>
      </w:r>
      <w:r>
        <w:rPr>
          <w:rFonts w:hint="eastAsia" w:ascii="微软雅黑" w:hAnsi="微软雅黑" w:cs="微软雅黑"/>
          <w:color w:val="auto"/>
          <w:sz w:val="32"/>
          <w:highlight w:val="none"/>
        </w:rPr>
        <w:t>）</w:t>
      </w:r>
    </w:p>
    <w:p w14:paraId="1C5C74BA">
      <w:pPr>
        <w:shd w:val="clear" w:color="auto" w:fill="FFFFFF"/>
        <w:tabs>
          <w:tab w:val="left" w:pos="6080"/>
          <w:tab w:val="left" w:pos="6640"/>
        </w:tabs>
        <w:adjustRightInd w:val="0"/>
        <w:snapToGrid w:val="0"/>
        <w:spacing w:line="360" w:lineRule="auto"/>
        <w:jc w:val="center"/>
        <w:rPr>
          <w:rFonts w:ascii="微软雅黑" w:hAnsi="微软雅黑" w:cs="微软雅黑"/>
          <w:color w:val="auto"/>
          <w:kern w:val="0"/>
          <w:szCs w:val="24"/>
          <w:highlight w:val="none"/>
        </w:rPr>
      </w:pPr>
    </w:p>
    <w:p w14:paraId="2C0DE6E4">
      <w:pPr>
        <w:shd w:val="clear" w:color="auto" w:fill="FFFFFF"/>
        <w:tabs>
          <w:tab w:val="left" w:pos="6080"/>
          <w:tab w:val="left" w:pos="6640"/>
        </w:tabs>
        <w:adjustRightInd w:val="0"/>
        <w:snapToGrid w:val="0"/>
        <w:spacing w:line="360" w:lineRule="auto"/>
        <w:jc w:val="center"/>
        <w:rPr>
          <w:rFonts w:ascii="微软雅黑" w:hAnsi="微软雅黑" w:cs="微软雅黑"/>
          <w:color w:val="auto"/>
          <w:kern w:val="0"/>
          <w:szCs w:val="24"/>
          <w:highlight w:val="none"/>
        </w:rPr>
      </w:pPr>
    </w:p>
    <w:p w14:paraId="618D35CC">
      <w:pPr>
        <w:shd w:val="clear" w:color="auto" w:fill="FFFFFF"/>
        <w:tabs>
          <w:tab w:val="left" w:pos="6080"/>
          <w:tab w:val="left" w:pos="6640"/>
        </w:tabs>
        <w:adjustRightInd w:val="0"/>
        <w:snapToGrid w:val="0"/>
        <w:spacing w:line="360" w:lineRule="auto"/>
        <w:jc w:val="center"/>
        <w:rPr>
          <w:rFonts w:ascii="微软雅黑" w:hAnsi="微软雅黑" w:cs="微软雅黑"/>
          <w:color w:val="auto"/>
          <w:kern w:val="0"/>
          <w:szCs w:val="24"/>
          <w:highlight w:val="none"/>
        </w:rPr>
      </w:pPr>
      <w:r>
        <w:rPr>
          <w:rFonts w:hint="eastAsia" w:ascii="微软雅黑" w:hAnsi="微软雅黑" w:cs="微软雅黑"/>
          <w:color w:val="auto"/>
          <w:kern w:val="0"/>
          <w:szCs w:val="24"/>
          <w:highlight w:val="none"/>
        </w:rPr>
        <w:t>招租申请人： 　　　　 　　（盖单位章）</w:t>
      </w:r>
    </w:p>
    <w:p w14:paraId="26033EA2">
      <w:pPr>
        <w:shd w:val="clear" w:color="auto" w:fill="FFFFFF"/>
        <w:tabs>
          <w:tab w:val="left" w:pos="6080"/>
          <w:tab w:val="left" w:pos="6640"/>
        </w:tabs>
        <w:adjustRightInd w:val="0"/>
        <w:snapToGrid w:val="0"/>
        <w:spacing w:line="360" w:lineRule="auto"/>
        <w:jc w:val="center"/>
        <w:rPr>
          <w:rFonts w:ascii="微软雅黑" w:hAnsi="微软雅黑" w:cs="微软雅黑"/>
          <w:color w:val="auto"/>
          <w:kern w:val="0"/>
          <w:szCs w:val="24"/>
          <w:highlight w:val="none"/>
        </w:rPr>
      </w:pPr>
    </w:p>
    <w:p w14:paraId="2285DBEA">
      <w:pPr>
        <w:shd w:val="clear" w:color="auto" w:fill="FFFFFF"/>
        <w:tabs>
          <w:tab w:val="left" w:pos="6080"/>
          <w:tab w:val="left" w:pos="6640"/>
        </w:tabs>
        <w:adjustRightInd w:val="0"/>
        <w:snapToGrid w:val="0"/>
        <w:spacing w:line="360" w:lineRule="auto"/>
        <w:jc w:val="center"/>
        <w:rPr>
          <w:rFonts w:ascii="微软雅黑" w:hAnsi="微软雅黑" w:cs="微软雅黑"/>
          <w:color w:val="auto"/>
          <w:kern w:val="0"/>
          <w:szCs w:val="24"/>
          <w:highlight w:val="none"/>
        </w:rPr>
      </w:pPr>
      <w:r>
        <w:rPr>
          <w:rFonts w:hint="eastAsia" w:ascii="微软雅黑" w:hAnsi="微软雅黑" w:cs="微软雅黑"/>
          <w:color w:val="auto"/>
          <w:kern w:val="0"/>
          <w:szCs w:val="24"/>
          <w:highlight w:val="none"/>
        </w:rPr>
        <w:t>法定代表人或其委托代理人：　　 　（签字）</w:t>
      </w:r>
    </w:p>
    <w:p w14:paraId="54CA6EC3">
      <w:pPr>
        <w:snapToGrid w:val="0"/>
        <w:spacing w:line="360" w:lineRule="auto"/>
        <w:jc w:val="center"/>
        <w:rPr>
          <w:rFonts w:ascii="微软雅黑" w:hAnsi="微软雅黑" w:cs="微软雅黑"/>
          <w:color w:val="auto"/>
          <w:kern w:val="0"/>
          <w:szCs w:val="24"/>
          <w:highlight w:val="none"/>
        </w:rPr>
      </w:pPr>
      <w:r>
        <w:rPr>
          <w:rFonts w:hint="eastAsia" w:ascii="微软雅黑" w:hAnsi="微软雅黑" w:cs="微软雅黑"/>
          <w:color w:val="auto"/>
          <w:kern w:val="0"/>
          <w:szCs w:val="24"/>
          <w:highlight w:val="none"/>
        </w:rPr>
        <w:t>　　　　　　　　　　　　　　　　　　　　　　　　　　　年　月　日</w:t>
      </w:r>
    </w:p>
    <w:p w14:paraId="2BBC6854">
      <w:pPr>
        <w:snapToGrid w:val="0"/>
        <w:spacing w:line="360" w:lineRule="auto"/>
        <w:jc w:val="center"/>
        <w:rPr>
          <w:rFonts w:ascii="微软雅黑" w:hAnsi="微软雅黑" w:cs="微软雅黑"/>
          <w:color w:val="auto"/>
          <w:kern w:val="0"/>
          <w:szCs w:val="24"/>
          <w:highlight w:val="none"/>
        </w:rPr>
      </w:pPr>
    </w:p>
    <w:p w14:paraId="291FCA49">
      <w:pPr>
        <w:spacing w:line="360" w:lineRule="auto"/>
        <w:rPr>
          <w:rFonts w:ascii="微软雅黑" w:hAnsi="微软雅黑" w:cs="微软雅黑"/>
          <w:color w:val="auto"/>
          <w:kern w:val="0"/>
          <w:szCs w:val="24"/>
          <w:highlight w:val="none"/>
        </w:rPr>
      </w:pPr>
      <w:r>
        <w:rPr>
          <w:rFonts w:hint="eastAsia" w:ascii="微软雅黑" w:hAnsi="微软雅黑" w:cs="微软雅黑"/>
          <w:color w:val="auto"/>
          <w:kern w:val="0"/>
          <w:szCs w:val="24"/>
          <w:highlight w:val="none"/>
        </w:rPr>
        <w:t>联系人姓名： 　　　　　联系人手机：  　　　　　　　单位电话：</w:t>
      </w:r>
    </w:p>
    <w:p w14:paraId="30FF95F7">
      <w:pPr>
        <w:rPr>
          <w:rFonts w:ascii="微软雅黑" w:hAnsi="微软雅黑" w:cs="微软雅黑"/>
          <w:color w:val="auto"/>
          <w:szCs w:val="24"/>
          <w:highlight w:val="none"/>
        </w:rPr>
      </w:pPr>
    </w:p>
    <w:p w14:paraId="6E4CC43F">
      <w:pPr>
        <w:rPr>
          <w:rFonts w:ascii="微软雅黑" w:hAnsi="微软雅黑" w:cs="微软雅黑"/>
          <w:color w:val="auto"/>
          <w:szCs w:val="24"/>
          <w:highlight w:val="none"/>
        </w:rPr>
      </w:pPr>
      <w:r>
        <w:rPr>
          <w:rFonts w:hint="eastAsia" w:ascii="微软雅黑" w:hAnsi="微软雅黑" w:cs="微软雅黑"/>
          <w:color w:val="auto"/>
          <w:szCs w:val="24"/>
          <w:highlight w:val="none"/>
        </w:rPr>
        <w:br w:type="page"/>
      </w:r>
    </w:p>
    <w:p w14:paraId="63630702">
      <w:pPr>
        <w:pStyle w:val="4"/>
        <w:rPr>
          <w:color w:val="auto"/>
          <w:highlight w:val="none"/>
        </w:rPr>
      </w:pPr>
      <w:bookmarkStart w:id="189" w:name="_Toc7000"/>
      <w:bookmarkStart w:id="190" w:name="_Toc313008356"/>
      <w:bookmarkStart w:id="191" w:name="_Toc313888360"/>
      <w:bookmarkStart w:id="192" w:name="_Toc11727"/>
      <w:bookmarkStart w:id="193" w:name="_Toc21511849"/>
      <w:bookmarkStart w:id="194" w:name="_Toc342913419"/>
      <w:bookmarkStart w:id="195" w:name="_Toc24813"/>
      <w:bookmarkStart w:id="196" w:name="_Toc12789073"/>
      <w:bookmarkStart w:id="197" w:name="_Toc283382454"/>
      <w:r>
        <w:rPr>
          <w:rFonts w:hint="eastAsia"/>
          <w:color w:val="auto"/>
          <w:highlight w:val="none"/>
        </w:rPr>
        <w:t>一、经济部分</w:t>
      </w:r>
      <w:bookmarkEnd w:id="189"/>
      <w:bookmarkEnd w:id="190"/>
      <w:bookmarkEnd w:id="191"/>
      <w:bookmarkEnd w:id="192"/>
      <w:bookmarkEnd w:id="193"/>
      <w:bookmarkEnd w:id="194"/>
      <w:bookmarkEnd w:id="195"/>
    </w:p>
    <w:bookmarkEnd w:id="196"/>
    <w:bookmarkEnd w:id="197"/>
    <w:p w14:paraId="0ECF1DC6">
      <w:pPr>
        <w:tabs>
          <w:tab w:val="left" w:pos="6300"/>
        </w:tabs>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（一）招租报价函</w:t>
      </w:r>
    </w:p>
    <w:p w14:paraId="0B35DF3C">
      <w:pPr>
        <w:jc w:val="center"/>
        <w:rPr>
          <w:rFonts w:ascii="微软雅黑" w:hAnsi="微软雅黑" w:cs="微软雅黑"/>
          <w:b/>
          <w:color w:val="auto"/>
          <w:szCs w:val="28"/>
          <w:highlight w:val="none"/>
        </w:rPr>
      </w:pPr>
      <w:r>
        <w:rPr>
          <w:rFonts w:hint="eastAsia" w:ascii="微软雅黑" w:hAnsi="微软雅黑" w:cs="微软雅黑"/>
          <w:b/>
          <w:color w:val="auto"/>
          <w:szCs w:val="28"/>
          <w:highlight w:val="none"/>
        </w:rPr>
        <w:t>招租报价函</w:t>
      </w:r>
    </w:p>
    <w:p w14:paraId="716E23DC">
      <w:pPr>
        <w:tabs>
          <w:tab w:val="left" w:pos="6300"/>
        </w:tabs>
        <w:snapToGrid w:val="0"/>
        <w:rPr>
          <w:rFonts w:ascii="微软雅黑" w:hAnsi="微软雅黑" w:cs="微软雅黑"/>
          <w:color w:val="auto"/>
          <w:szCs w:val="24"/>
          <w:highlight w:val="none"/>
        </w:rPr>
      </w:pPr>
      <w:r>
        <w:rPr>
          <w:rFonts w:hint="eastAsia" w:ascii="微软雅黑" w:hAnsi="微软雅黑" w:cs="微软雅黑"/>
          <w:color w:val="auto"/>
          <w:szCs w:val="24"/>
          <w:highlight w:val="none"/>
          <w:u w:val="single"/>
        </w:rPr>
        <w:t>（采购代理机构名称）</w:t>
      </w:r>
      <w:r>
        <w:rPr>
          <w:rFonts w:hint="eastAsia" w:ascii="微软雅黑" w:hAnsi="微软雅黑" w:cs="微软雅黑"/>
          <w:color w:val="auto"/>
          <w:szCs w:val="24"/>
          <w:highlight w:val="none"/>
        </w:rPr>
        <w:t>：</w:t>
      </w:r>
    </w:p>
    <w:p w14:paraId="0BBF3B55">
      <w:pPr>
        <w:tabs>
          <w:tab w:val="left" w:pos="6300"/>
        </w:tabs>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我方收到____________________________（招租项目名称）的招租文件，经详细研究，决定参加该项目的招租。</w:t>
      </w:r>
    </w:p>
    <w:p w14:paraId="31A3D869">
      <w:pPr>
        <w:numPr>
          <w:ilvl w:val="0"/>
          <w:numId w:val="16"/>
        </w:numPr>
        <w:tabs>
          <w:tab w:val="clear" w:pos="312"/>
        </w:tabs>
        <w:ind w:left="218" w:leftChars="0" w:hanging="218" w:hangingChars="91"/>
        <w:rPr>
          <w:rFonts w:hint="eastAsia"/>
          <w:color w:val="auto"/>
          <w:highlight w:val="none"/>
        </w:rPr>
      </w:pPr>
      <w:r>
        <w:rPr>
          <w:rFonts w:hint="eastAsia"/>
          <w:color w:val="auto"/>
          <w:highlight w:val="none"/>
        </w:rPr>
        <w:t>愿意按照招租文件中的一切要求，提供本项目的服务，承租（</w:t>
      </w:r>
      <w:r>
        <w:rPr>
          <w:rFonts w:hint="eastAsia"/>
          <w:color w:val="auto"/>
          <w:highlight w:val="none"/>
          <w:lang w:val="en-US" w:eastAsia="zh-CN"/>
        </w:rPr>
        <w:t>10</w:t>
      </w:r>
      <w:r>
        <w:rPr>
          <w:rFonts w:hint="eastAsia"/>
          <w:color w:val="auto"/>
          <w:highlight w:val="none"/>
        </w:rPr>
        <w:t>年）</w:t>
      </w:r>
      <w:r>
        <w:rPr>
          <w:rFonts w:hint="eastAsia"/>
          <w:color w:val="auto"/>
          <w:highlight w:val="none"/>
          <w:lang w:eastAsia="zh-CN"/>
        </w:rPr>
        <w:t>，</w:t>
      </w:r>
      <w:r>
        <w:rPr>
          <w:rFonts w:hint="eastAsia"/>
          <w:color w:val="auto"/>
          <w:highlight w:val="none"/>
          <w:lang w:val="en-US" w:eastAsia="zh-CN"/>
        </w:rPr>
        <w:t>每年</w:t>
      </w:r>
      <w:r>
        <w:rPr>
          <w:rFonts w:hint="eastAsia"/>
          <w:color w:val="auto"/>
          <w:highlight w:val="none"/>
        </w:rPr>
        <w:t>报价为人民币大写：</w:t>
      </w:r>
      <w:r>
        <w:rPr>
          <w:rFonts w:hint="eastAsia"/>
          <w:color w:val="auto"/>
          <w:highlight w:val="none"/>
          <w:u w:val="single"/>
          <w:lang w:val="en-US" w:eastAsia="zh-CN"/>
        </w:rPr>
        <w:t xml:space="preserve">     </w:t>
      </w:r>
      <w:r>
        <w:rPr>
          <w:rFonts w:hint="eastAsia"/>
          <w:color w:val="auto"/>
          <w:highlight w:val="none"/>
        </w:rPr>
        <w:t>元整；人民币小写：</w:t>
      </w:r>
      <w:r>
        <w:rPr>
          <w:rFonts w:hint="eastAsia"/>
          <w:color w:val="auto"/>
          <w:highlight w:val="none"/>
          <w:u w:val="single"/>
          <w:lang w:val="en-US" w:eastAsia="zh-CN"/>
        </w:rPr>
        <w:t xml:space="preserve">     </w:t>
      </w:r>
      <w:r>
        <w:rPr>
          <w:rFonts w:hint="eastAsia"/>
          <w:color w:val="auto"/>
          <w:highlight w:val="none"/>
        </w:rPr>
        <w:t>元</w:t>
      </w:r>
      <w:r>
        <w:rPr>
          <w:rFonts w:hint="eastAsia"/>
          <w:color w:val="auto"/>
          <w:highlight w:val="none"/>
          <w:lang w:eastAsia="zh-CN"/>
        </w:rPr>
        <w:t>，</w:t>
      </w:r>
      <w:r>
        <w:rPr>
          <w:rFonts w:hint="eastAsia"/>
          <w:color w:val="auto"/>
          <w:highlight w:val="none"/>
          <w:lang w:val="en-US" w:eastAsia="zh-CN"/>
        </w:rPr>
        <w:t>总价为：</w:t>
      </w:r>
      <w:r>
        <w:rPr>
          <w:rFonts w:hint="eastAsia"/>
          <w:color w:val="auto"/>
          <w:highlight w:val="none"/>
          <w:u w:val="single"/>
          <w:lang w:val="en-US" w:eastAsia="zh-CN"/>
        </w:rPr>
        <w:t xml:space="preserve">        </w:t>
      </w:r>
      <w:r>
        <w:rPr>
          <w:rFonts w:hint="eastAsia"/>
          <w:color w:val="auto"/>
          <w:highlight w:val="none"/>
          <w:lang w:val="en-US" w:eastAsia="zh-CN"/>
        </w:rPr>
        <w:t>元</w:t>
      </w:r>
      <w:r>
        <w:rPr>
          <w:rFonts w:hint="eastAsia"/>
          <w:color w:val="auto"/>
          <w:highlight w:val="none"/>
        </w:rPr>
        <w:t>。</w:t>
      </w:r>
    </w:p>
    <w:p w14:paraId="31F81B88">
      <w:pPr>
        <w:rPr>
          <w:color w:val="auto"/>
          <w:highlight w:val="none"/>
        </w:rPr>
      </w:pPr>
      <w:r>
        <w:rPr>
          <w:rFonts w:hint="eastAsia"/>
          <w:color w:val="auto"/>
          <w:highlight w:val="none"/>
        </w:rPr>
        <w:t>2.我方现提交的响应文件为：响应文件正本</w:t>
      </w:r>
      <w:r>
        <w:rPr>
          <w:rFonts w:hint="eastAsia"/>
          <w:color w:val="auto"/>
          <w:highlight w:val="none"/>
          <w:u w:val="single"/>
          <w:lang w:val="en-US" w:eastAsia="zh-CN"/>
        </w:rPr>
        <w:t xml:space="preserve">   </w:t>
      </w:r>
      <w:r>
        <w:rPr>
          <w:rFonts w:hint="eastAsia"/>
          <w:color w:val="auto"/>
          <w:highlight w:val="none"/>
        </w:rPr>
        <w:t>份，副本</w:t>
      </w:r>
      <w:r>
        <w:rPr>
          <w:rFonts w:hint="eastAsia"/>
          <w:color w:val="auto"/>
          <w:highlight w:val="none"/>
          <w:u w:val="single"/>
          <w:lang w:val="en-US" w:eastAsia="zh-CN"/>
        </w:rPr>
        <w:t xml:space="preserve">   </w:t>
      </w:r>
      <w:r>
        <w:rPr>
          <w:rFonts w:hint="eastAsia"/>
          <w:color w:val="auto"/>
          <w:highlight w:val="none"/>
        </w:rPr>
        <w:t>份，电子文档</w:t>
      </w:r>
      <w:r>
        <w:rPr>
          <w:rFonts w:hint="eastAsia"/>
          <w:color w:val="auto"/>
          <w:highlight w:val="none"/>
          <w:u w:val="single"/>
          <w:lang w:val="en-US" w:eastAsia="zh-CN"/>
        </w:rPr>
        <w:t xml:space="preserve">   </w:t>
      </w:r>
      <w:r>
        <w:rPr>
          <w:rFonts w:hint="eastAsia"/>
          <w:color w:val="auto"/>
          <w:highlight w:val="none"/>
        </w:rPr>
        <w:t>份。</w:t>
      </w:r>
    </w:p>
    <w:p w14:paraId="4E43DC8E">
      <w:pPr>
        <w:rPr>
          <w:color w:val="auto"/>
          <w:highlight w:val="none"/>
        </w:rPr>
      </w:pPr>
      <w:r>
        <w:rPr>
          <w:rFonts w:hint="eastAsia"/>
          <w:color w:val="auto"/>
          <w:highlight w:val="none"/>
        </w:rPr>
        <w:t>3.我方承诺：本次招租的有效期为提交响应文件截止时间起90天。</w:t>
      </w:r>
    </w:p>
    <w:p w14:paraId="11BEE037">
      <w:pPr>
        <w:rPr>
          <w:color w:val="auto"/>
          <w:highlight w:val="none"/>
        </w:rPr>
      </w:pPr>
      <w:r>
        <w:rPr>
          <w:rFonts w:hint="eastAsia"/>
          <w:color w:val="auto"/>
          <w:highlight w:val="none"/>
        </w:rPr>
        <w:t>4.我方完全理解和接受贵方招租文件的一切规定和要求及评审办法。</w:t>
      </w:r>
    </w:p>
    <w:p w14:paraId="71B70B12">
      <w:pPr>
        <w:rPr>
          <w:color w:val="auto"/>
          <w:highlight w:val="none"/>
        </w:rPr>
      </w:pPr>
      <w:r>
        <w:rPr>
          <w:rFonts w:hint="eastAsia"/>
          <w:color w:val="auto"/>
          <w:highlight w:val="none"/>
        </w:rPr>
        <w:t>5.在整个招租过程中，我方若有违规行为，接受按照《招租文件》之规定给予惩罚。</w:t>
      </w:r>
    </w:p>
    <w:p w14:paraId="0303B34F">
      <w:pPr>
        <w:rPr>
          <w:color w:val="auto"/>
          <w:highlight w:val="none"/>
        </w:rPr>
      </w:pPr>
      <w:r>
        <w:rPr>
          <w:rFonts w:hint="eastAsia"/>
          <w:color w:val="auto"/>
          <w:highlight w:val="none"/>
        </w:rPr>
        <w:t>6.我方若成为成交招租申请人，将按照最终招租结果签订合同，并且严格履行合同义务。本承诺函将成为合同不可分割的一部分，与合同具有同等的法律效力。</w:t>
      </w:r>
    </w:p>
    <w:p w14:paraId="5B560FB0">
      <w:pPr>
        <w:rPr>
          <w:color w:val="auto"/>
          <w:highlight w:val="none"/>
        </w:rPr>
      </w:pPr>
      <w:r>
        <w:rPr>
          <w:rFonts w:hint="eastAsia"/>
          <w:color w:val="auto"/>
          <w:highlight w:val="none"/>
        </w:rPr>
        <w:t>7.如果我方成为成交招租申请人，保证在接到成交通知书后，向采购代理机构缴纳招租文件规定的采购代理服务费。</w:t>
      </w:r>
    </w:p>
    <w:p w14:paraId="40A9F175">
      <w:pPr>
        <w:rPr>
          <w:color w:val="auto"/>
          <w:highlight w:val="none"/>
        </w:rPr>
      </w:pPr>
      <w:r>
        <w:rPr>
          <w:rFonts w:hint="eastAsia"/>
          <w:color w:val="auto"/>
          <w:highlight w:val="none"/>
        </w:rPr>
        <w:t>8.我方未为采购项目提供整体设计、规范编制或者项目管理、监理、检测等服务。</w:t>
      </w:r>
    </w:p>
    <w:p w14:paraId="197DEC47">
      <w:pPr>
        <w:rPr>
          <w:color w:val="auto"/>
          <w:highlight w:val="none"/>
        </w:rPr>
      </w:pPr>
      <w:r>
        <w:rPr>
          <w:rFonts w:hint="eastAsia"/>
          <w:color w:val="auto"/>
          <w:highlight w:val="none"/>
        </w:rPr>
        <w:t>招租申请人（公章）：</w:t>
      </w:r>
    </w:p>
    <w:p w14:paraId="47D96BD1">
      <w:pPr>
        <w:tabs>
          <w:tab w:val="left" w:pos="6300"/>
        </w:tabs>
        <w:snapToGrid w:val="0"/>
        <w:ind w:firstLine="570"/>
        <w:rPr>
          <w:rFonts w:ascii="微软雅黑" w:hAnsi="微软雅黑" w:cs="微软雅黑"/>
          <w:color w:val="auto"/>
          <w:szCs w:val="24"/>
          <w:highlight w:val="none"/>
        </w:rPr>
      </w:pPr>
      <w:r>
        <w:rPr>
          <w:rFonts w:hint="eastAsia" w:ascii="微软雅黑" w:hAnsi="微软雅黑" w:cs="微软雅黑"/>
          <w:color w:val="auto"/>
          <w:szCs w:val="24"/>
          <w:highlight w:val="none"/>
        </w:rPr>
        <w:t xml:space="preserve">地址：  </w:t>
      </w:r>
    </w:p>
    <w:p w14:paraId="71993F87">
      <w:pPr>
        <w:tabs>
          <w:tab w:val="left" w:pos="6300"/>
        </w:tabs>
        <w:snapToGrid w:val="0"/>
        <w:ind w:firstLine="570"/>
        <w:rPr>
          <w:rFonts w:ascii="微软雅黑" w:hAnsi="微软雅黑" w:cs="微软雅黑"/>
          <w:color w:val="auto"/>
          <w:szCs w:val="24"/>
          <w:highlight w:val="none"/>
        </w:rPr>
      </w:pPr>
      <w:r>
        <w:rPr>
          <w:rFonts w:hint="eastAsia" w:ascii="微软雅黑" w:hAnsi="微软雅黑" w:cs="微软雅黑"/>
          <w:color w:val="auto"/>
          <w:szCs w:val="24"/>
          <w:highlight w:val="none"/>
        </w:rPr>
        <w:t>电话：                                             传真：</w:t>
      </w:r>
    </w:p>
    <w:p w14:paraId="4794F5C5">
      <w:pPr>
        <w:tabs>
          <w:tab w:val="left" w:pos="6300"/>
        </w:tabs>
        <w:snapToGrid w:val="0"/>
        <w:ind w:firstLine="570"/>
        <w:rPr>
          <w:rFonts w:ascii="微软雅黑" w:hAnsi="微软雅黑" w:cs="微软雅黑"/>
          <w:color w:val="auto"/>
          <w:szCs w:val="24"/>
          <w:highlight w:val="none"/>
        </w:rPr>
      </w:pPr>
      <w:r>
        <w:rPr>
          <w:rFonts w:hint="eastAsia" w:ascii="微软雅黑" w:hAnsi="微软雅黑" w:cs="微软雅黑"/>
          <w:color w:val="auto"/>
          <w:szCs w:val="24"/>
          <w:highlight w:val="none"/>
        </w:rPr>
        <w:t>网址：                                             邮编：</w:t>
      </w:r>
    </w:p>
    <w:p w14:paraId="09EE0764">
      <w:pPr>
        <w:tabs>
          <w:tab w:val="left" w:pos="6300"/>
        </w:tabs>
        <w:snapToGrid w:val="0"/>
        <w:ind w:firstLine="570"/>
        <w:rPr>
          <w:rFonts w:ascii="微软雅黑" w:hAnsi="微软雅黑" w:cs="微软雅黑"/>
          <w:color w:val="auto"/>
          <w:szCs w:val="24"/>
          <w:highlight w:val="none"/>
        </w:rPr>
      </w:pPr>
      <w:r>
        <w:rPr>
          <w:rFonts w:hint="eastAsia" w:ascii="微软雅黑" w:hAnsi="微软雅黑" w:cs="微软雅黑"/>
          <w:color w:val="auto"/>
          <w:szCs w:val="24"/>
          <w:highlight w:val="none"/>
        </w:rPr>
        <w:t>联系人：</w:t>
      </w:r>
    </w:p>
    <w:p w14:paraId="0F8266CC">
      <w:pPr>
        <w:snapToGrid w:val="0"/>
        <w:ind w:firstLine="480" w:firstLineChars="200"/>
        <w:rPr>
          <w:rFonts w:ascii="微软雅黑" w:hAnsi="微软雅黑" w:cs="微软雅黑"/>
          <w:color w:val="auto"/>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cs="微软雅黑"/>
          <w:color w:val="auto"/>
          <w:szCs w:val="24"/>
          <w:highlight w:val="none"/>
        </w:rPr>
        <w:t xml:space="preserve">                                                  年   月   日</w:t>
      </w:r>
    </w:p>
    <w:p w14:paraId="4C3D0E2E">
      <w:pPr>
        <w:pStyle w:val="4"/>
        <w:rPr>
          <w:color w:val="auto"/>
          <w:highlight w:val="none"/>
        </w:rPr>
      </w:pPr>
      <w:bookmarkStart w:id="198" w:name="_Toc2306"/>
      <w:bookmarkStart w:id="199" w:name="_Toc21511850"/>
      <w:bookmarkStart w:id="200" w:name="_Toc313008357"/>
      <w:bookmarkStart w:id="201" w:name="_Toc313888361"/>
      <w:bookmarkStart w:id="202" w:name="_Toc342913420"/>
      <w:bookmarkStart w:id="203" w:name="_Toc19862"/>
      <w:bookmarkStart w:id="204" w:name="_Toc6030"/>
      <w:r>
        <w:rPr>
          <w:rFonts w:hint="eastAsia"/>
          <w:color w:val="auto"/>
          <w:highlight w:val="none"/>
        </w:rPr>
        <w:t>二、招租项目要求部分</w:t>
      </w:r>
      <w:bookmarkEnd w:id="198"/>
      <w:bookmarkEnd w:id="199"/>
      <w:bookmarkEnd w:id="200"/>
      <w:bookmarkEnd w:id="201"/>
      <w:bookmarkEnd w:id="202"/>
      <w:bookmarkEnd w:id="203"/>
      <w:bookmarkEnd w:id="204"/>
    </w:p>
    <w:p w14:paraId="003591F7">
      <w:pPr>
        <w:snapToGrid w:val="0"/>
        <w:spacing w:line="360" w:lineRule="auto"/>
        <w:jc w:val="center"/>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w:t>
      </w:r>
      <w:r>
        <w:rPr>
          <w:rFonts w:hint="eastAsia" w:ascii="微软雅黑" w:hAnsi="微软雅黑" w:cs="微软雅黑"/>
          <w:color w:val="auto"/>
          <w:szCs w:val="24"/>
          <w:highlight w:val="none"/>
        </w:rPr>
        <w:t>招租项目要求响应偏离表</w:t>
      </w:r>
    </w:p>
    <w:p w14:paraId="09190BD3">
      <w:pPr>
        <w:rPr>
          <w:color w:val="auto"/>
          <w:highlight w:val="none"/>
        </w:rPr>
      </w:pPr>
      <w:r>
        <w:rPr>
          <w:rFonts w:hint="eastAsia"/>
          <w:color w:val="auto"/>
          <w:highlight w:val="none"/>
        </w:rPr>
        <w:t>项目名称：</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4F33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000CE738">
            <w:pPr>
              <w:tabs>
                <w:tab w:val="left" w:pos="6300"/>
              </w:tabs>
              <w:snapToGrid w:val="0"/>
              <w:spacing w:line="500" w:lineRule="exact"/>
              <w:jc w:val="center"/>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序号</w:t>
            </w:r>
          </w:p>
        </w:tc>
        <w:tc>
          <w:tcPr>
            <w:tcW w:w="1541" w:type="pct"/>
            <w:vAlign w:val="center"/>
          </w:tcPr>
          <w:p w14:paraId="4457861B">
            <w:pPr>
              <w:tabs>
                <w:tab w:val="left" w:pos="6300"/>
              </w:tabs>
              <w:snapToGrid w:val="0"/>
              <w:spacing w:line="500" w:lineRule="exact"/>
              <w:jc w:val="center"/>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项目技术（质量）需求</w:t>
            </w:r>
          </w:p>
        </w:tc>
        <w:tc>
          <w:tcPr>
            <w:tcW w:w="1600" w:type="pct"/>
            <w:vAlign w:val="center"/>
          </w:tcPr>
          <w:p w14:paraId="574C54B8">
            <w:pPr>
              <w:tabs>
                <w:tab w:val="left" w:pos="6300"/>
              </w:tabs>
              <w:snapToGrid w:val="0"/>
              <w:spacing w:line="500" w:lineRule="exact"/>
              <w:jc w:val="center"/>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响应情况</w:t>
            </w:r>
          </w:p>
        </w:tc>
        <w:tc>
          <w:tcPr>
            <w:tcW w:w="1199" w:type="pct"/>
            <w:vAlign w:val="center"/>
          </w:tcPr>
          <w:p w14:paraId="7081DE2D">
            <w:pPr>
              <w:tabs>
                <w:tab w:val="left" w:pos="6300"/>
              </w:tabs>
              <w:snapToGrid w:val="0"/>
              <w:spacing w:line="500" w:lineRule="exact"/>
              <w:jc w:val="center"/>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差异说明</w:t>
            </w:r>
          </w:p>
        </w:tc>
      </w:tr>
      <w:tr w14:paraId="4F6A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067C3BF">
            <w:pPr>
              <w:tabs>
                <w:tab w:val="left" w:pos="6300"/>
              </w:tabs>
              <w:snapToGrid w:val="0"/>
              <w:spacing w:line="500" w:lineRule="exact"/>
              <w:jc w:val="center"/>
              <w:rPr>
                <w:rFonts w:ascii="微软雅黑" w:hAnsi="微软雅黑" w:cs="微软雅黑"/>
                <w:color w:val="auto"/>
                <w:sz w:val="21"/>
                <w:szCs w:val="21"/>
                <w:highlight w:val="none"/>
              </w:rPr>
            </w:pPr>
          </w:p>
        </w:tc>
        <w:tc>
          <w:tcPr>
            <w:tcW w:w="1541" w:type="pct"/>
            <w:vAlign w:val="center"/>
          </w:tcPr>
          <w:p w14:paraId="4588C85C">
            <w:pPr>
              <w:tabs>
                <w:tab w:val="left" w:pos="6300"/>
              </w:tabs>
              <w:snapToGrid w:val="0"/>
              <w:spacing w:line="500" w:lineRule="exact"/>
              <w:jc w:val="center"/>
              <w:rPr>
                <w:rFonts w:ascii="微软雅黑" w:hAnsi="微软雅黑" w:cs="微软雅黑"/>
                <w:color w:val="auto"/>
                <w:sz w:val="21"/>
                <w:szCs w:val="21"/>
                <w:highlight w:val="none"/>
              </w:rPr>
            </w:pPr>
          </w:p>
        </w:tc>
        <w:tc>
          <w:tcPr>
            <w:tcW w:w="1600" w:type="pct"/>
            <w:vAlign w:val="center"/>
          </w:tcPr>
          <w:p w14:paraId="4E41DBD5">
            <w:pPr>
              <w:tabs>
                <w:tab w:val="left" w:pos="6300"/>
              </w:tabs>
              <w:snapToGrid w:val="0"/>
              <w:spacing w:line="500" w:lineRule="exact"/>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提醒：请注明具体内容</w:t>
            </w:r>
          </w:p>
        </w:tc>
        <w:tc>
          <w:tcPr>
            <w:tcW w:w="1199" w:type="pct"/>
            <w:vAlign w:val="center"/>
          </w:tcPr>
          <w:p w14:paraId="533CD959">
            <w:pPr>
              <w:tabs>
                <w:tab w:val="left" w:pos="6300"/>
              </w:tabs>
              <w:snapToGrid w:val="0"/>
              <w:spacing w:line="500" w:lineRule="exact"/>
              <w:jc w:val="center"/>
              <w:rPr>
                <w:rFonts w:ascii="微软雅黑" w:hAnsi="微软雅黑" w:cs="微软雅黑"/>
                <w:color w:val="auto"/>
                <w:sz w:val="21"/>
                <w:szCs w:val="21"/>
                <w:highlight w:val="none"/>
              </w:rPr>
            </w:pPr>
          </w:p>
        </w:tc>
      </w:tr>
      <w:tr w14:paraId="02AD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E5B3BD7">
            <w:pPr>
              <w:tabs>
                <w:tab w:val="left" w:pos="6300"/>
              </w:tabs>
              <w:snapToGrid w:val="0"/>
              <w:spacing w:line="500" w:lineRule="exact"/>
              <w:jc w:val="center"/>
              <w:rPr>
                <w:rFonts w:ascii="微软雅黑" w:hAnsi="微软雅黑" w:cs="微软雅黑"/>
                <w:color w:val="auto"/>
                <w:sz w:val="21"/>
                <w:szCs w:val="21"/>
                <w:highlight w:val="none"/>
              </w:rPr>
            </w:pPr>
          </w:p>
        </w:tc>
        <w:tc>
          <w:tcPr>
            <w:tcW w:w="1541" w:type="pct"/>
            <w:vAlign w:val="center"/>
          </w:tcPr>
          <w:p w14:paraId="60E15925">
            <w:pPr>
              <w:tabs>
                <w:tab w:val="left" w:pos="6300"/>
              </w:tabs>
              <w:snapToGrid w:val="0"/>
              <w:spacing w:line="500" w:lineRule="exact"/>
              <w:jc w:val="center"/>
              <w:rPr>
                <w:rFonts w:ascii="微软雅黑" w:hAnsi="微软雅黑" w:cs="微软雅黑"/>
                <w:color w:val="auto"/>
                <w:sz w:val="21"/>
                <w:szCs w:val="21"/>
                <w:highlight w:val="none"/>
              </w:rPr>
            </w:pPr>
          </w:p>
        </w:tc>
        <w:tc>
          <w:tcPr>
            <w:tcW w:w="1600" w:type="pct"/>
            <w:vAlign w:val="center"/>
          </w:tcPr>
          <w:p w14:paraId="53D2D1CD">
            <w:pPr>
              <w:tabs>
                <w:tab w:val="left" w:pos="6300"/>
              </w:tabs>
              <w:snapToGrid w:val="0"/>
              <w:spacing w:line="500" w:lineRule="exact"/>
              <w:jc w:val="center"/>
              <w:rPr>
                <w:rFonts w:ascii="微软雅黑" w:hAnsi="微软雅黑" w:cs="微软雅黑"/>
                <w:color w:val="auto"/>
                <w:sz w:val="21"/>
                <w:szCs w:val="21"/>
                <w:highlight w:val="none"/>
              </w:rPr>
            </w:pPr>
          </w:p>
        </w:tc>
        <w:tc>
          <w:tcPr>
            <w:tcW w:w="1199" w:type="pct"/>
            <w:vAlign w:val="center"/>
          </w:tcPr>
          <w:p w14:paraId="24DBCAB2">
            <w:pPr>
              <w:tabs>
                <w:tab w:val="left" w:pos="6300"/>
              </w:tabs>
              <w:snapToGrid w:val="0"/>
              <w:spacing w:line="500" w:lineRule="exact"/>
              <w:jc w:val="center"/>
              <w:rPr>
                <w:rFonts w:ascii="微软雅黑" w:hAnsi="微软雅黑" w:cs="微软雅黑"/>
                <w:color w:val="auto"/>
                <w:sz w:val="21"/>
                <w:szCs w:val="21"/>
                <w:highlight w:val="none"/>
              </w:rPr>
            </w:pPr>
          </w:p>
        </w:tc>
      </w:tr>
      <w:tr w14:paraId="5B91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9AEE22F">
            <w:pPr>
              <w:tabs>
                <w:tab w:val="left" w:pos="6300"/>
              </w:tabs>
              <w:snapToGrid w:val="0"/>
              <w:spacing w:line="500" w:lineRule="exact"/>
              <w:jc w:val="center"/>
              <w:rPr>
                <w:rFonts w:ascii="微软雅黑" w:hAnsi="微软雅黑" w:cs="微软雅黑"/>
                <w:color w:val="auto"/>
                <w:sz w:val="21"/>
                <w:szCs w:val="21"/>
                <w:highlight w:val="none"/>
              </w:rPr>
            </w:pPr>
          </w:p>
        </w:tc>
        <w:tc>
          <w:tcPr>
            <w:tcW w:w="1541" w:type="pct"/>
            <w:vAlign w:val="center"/>
          </w:tcPr>
          <w:p w14:paraId="350D0A48">
            <w:pPr>
              <w:tabs>
                <w:tab w:val="left" w:pos="6300"/>
              </w:tabs>
              <w:snapToGrid w:val="0"/>
              <w:spacing w:line="500" w:lineRule="exact"/>
              <w:jc w:val="center"/>
              <w:rPr>
                <w:rFonts w:ascii="微软雅黑" w:hAnsi="微软雅黑" w:cs="微软雅黑"/>
                <w:color w:val="auto"/>
                <w:sz w:val="21"/>
                <w:szCs w:val="21"/>
                <w:highlight w:val="none"/>
              </w:rPr>
            </w:pPr>
          </w:p>
        </w:tc>
        <w:tc>
          <w:tcPr>
            <w:tcW w:w="1600" w:type="pct"/>
            <w:vAlign w:val="center"/>
          </w:tcPr>
          <w:p w14:paraId="15184D3A">
            <w:pPr>
              <w:tabs>
                <w:tab w:val="left" w:pos="6300"/>
              </w:tabs>
              <w:snapToGrid w:val="0"/>
              <w:spacing w:line="500" w:lineRule="exact"/>
              <w:jc w:val="center"/>
              <w:rPr>
                <w:rFonts w:ascii="微软雅黑" w:hAnsi="微软雅黑" w:cs="微软雅黑"/>
                <w:color w:val="auto"/>
                <w:sz w:val="21"/>
                <w:szCs w:val="21"/>
                <w:highlight w:val="none"/>
              </w:rPr>
            </w:pPr>
          </w:p>
        </w:tc>
        <w:tc>
          <w:tcPr>
            <w:tcW w:w="1199" w:type="pct"/>
            <w:vAlign w:val="center"/>
          </w:tcPr>
          <w:p w14:paraId="764A1A4F">
            <w:pPr>
              <w:tabs>
                <w:tab w:val="left" w:pos="6300"/>
              </w:tabs>
              <w:snapToGrid w:val="0"/>
              <w:spacing w:line="500" w:lineRule="exact"/>
              <w:jc w:val="center"/>
              <w:rPr>
                <w:rFonts w:ascii="微软雅黑" w:hAnsi="微软雅黑" w:cs="微软雅黑"/>
                <w:color w:val="auto"/>
                <w:sz w:val="21"/>
                <w:szCs w:val="21"/>
                <w:highlight w:val="none"/>
              </w:rPr>
            </w:pPr>
          </w:p>
        </w:tc>
      </w:tr>
      <w:tr w14:paraId="2109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64E4C54">
            <w:pPr>
              <w:tabs>
                <w:tab w:val="left" w:pos="6300"/>
              </w:tabs>
              <w:snapToGrid w:val="0"/>
              <w:spacing w:line="500" w:lineRule="exact"/>
              <w:jc w:val="center"/>
              <w:rPr>
                <w:rFonts w:ascii="微软雅黑" w:hAnsi="微软雅黑" w:cs="微软雅黑"/>
                <w:color w:val="auto"/>
                <w:sz w:val="21"/>
                <w:szCs w:val="21"/>
                <w:highlight w:val="none"/>
              </w:rPr>
            </w:pPr>
          </w:p>
        </w:tc>
        <w:tc>
          <w:tcPr>
            <w:tcW w:w="1541" w:type="pct"/>
            <w:vAlign w:val="center"/>
          </w:tcPr>
          <w:p w14:paraId="3E8829E4">
            <w:pPr>
              <w:tabs>
                <w:tab w:val="left" w:pos="6300"/>
              </w:tabs>
              <w:snapToGrid w:val="0"/>
              <w:spacing w:line="500" w:lineRule="exact"/>
              <w:jc w:val="center"/>
              <w:rPr>
                <w:rFonts w:ascii="微软雅黑" w:hAnsi="微软雅黑" w:cs="微软雅黑"/>
                <w:color w:val="auto"/>
                <w:sz w:val="21"/>
                <w:szCs w:val="21"/>
                <w:highlight w:val="none"/>
              </w:rPr>
            </w:pPr>
          </w:p>
        </w:tc>
        <w:tc>
          <w:tcPr>
            <w:tcW w:w="1600" w:type="pct"/>
            <w:vAlign w:val="center"/>
          </w:tcPr>
          <w:p w14:paraId="04504502">
            <w:pPr>
              <w:tabs>
                <w:tab w:val="left" w:pos="6300"/>
              </w:tabs>
              <w:snapToGrid w:val="0"/>
              <w:spacing w:line="500" w:lineRule="exact"/>
              <w:jc w:val="center"/>
              <w:rPr>
                <w:rFonts w:ascii="微软雅黑" w:hAnsi="微软雅黑" w:cs="微软雅黑"/>
                <w:color w:val="auto"/>
                <w:sz w:val="21"/>
                <w:szCs w:val="21"/>
                <w:highlight w:val="none"/>
              </w:rPr>
            </w:pPr>
          </w:p>
        </w:tc>
        <w:tc>
          <w:tcPr>
            <w:tcW w:w="1199" w:type="pct"/>
            <w:vAlign w:val="center"/>
          </w:tcPr>
          <w:p w14:paraId="4761C932">
            <w:pPr>
              <w:tabs>
                <w:tab w:val="left" w:pos="6300"/>
              </w:tabs>
              <w:snapToGrid w:val="0"/>
              <w:spacing w:line="500" w:lineRule="exact"/>
              <w:jc w:val="center"/>
              <w:rPr>
                <w:rFonts w:ascii="微软雅黑" w:hAnsi="微软雅黑" w:cs="微软雅黑"/>
                <w:color w:val="auto"/>
                <w:sz w:val="21"/>
                <w:szCs w:val="21"/>
                <w:highlight w:val="none"/>
              </w:rPr>
            </w:pPr>
          </w:p>
        </w:tc>
      </w:tr>
      <w:tr w14:paraId="35FF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6892DA0">
            <w:pPr>
              <w:tabs>
                <w:tab w:val="left" w:pos="6300"/>
              </w:tabs>
              <w:snapToGrid w:val="0"/>
              <w:spacing w:line="500" w:lineRule="exact"/>
              <w:jc w:val="center"/>
              <w:rPr>
                <w:rFonts w:ascii="微软雅黑" w:hAnsi="微软雅黑" w:cs="微软雅黑"/>
                <w:color w:val="auto"/>
                <w:sz w:val="21"/>
                <w:szCs w:val="21"/>
                <w:highlight w:val="none"/>
              </w:rPr>
            </w:pPr>
          </w:p>
        </w:tc>
        <w:tc>
          <w:tcPr>
            <w:tcW w:w="1541" w:type="pct"/>
            <w:vAlign w:val="center"/>
          </w:tcPr>
          <w:p w14:paraId="107B58BD">
            <w:pPr>
              <w:tabs>
                <w:tab w:val="left" w:pos="6300"/>
              </w:tabs>
              <w:snapToGrid w:val="0"/>
              <w:spacing w:line="500" w:lineRule="exact"/>
              <w:jc w:val="center"/>
              <w:rPr>
                <w:rFonts w:ascii="微软雅黑" w:hAnsi="微软雅黑" w:cs="微软雅黑"/>
                <w:color w:val="auto"/>
                <w:sz w:val="21"/>
                <w:szCs w:val="21"/>
                <w:highlight w:val="none"/>
              </w:rPr>
            </w:pPr>
          </w:p>
        </w:tc>
        <w:tc>
          <w:tcPr>
            <w:tcW w:w="1600" w:type="pct"/>
            <w:vAlign w:val="center"/>
          </w:tcPr>
          <w:p w14:paraId="53D2A57C">
            <w:pPr>
              <w:tabs>
                <w:tab w:val="left" w:pos="6300"/>
              </w:tabs>
              <w:snapToGrid w:val="0"/>
              <w:spacing w:line="500" w:lineRule="exact"/>
              <w:jc w:val="center"/>
              <w:rPr>
                <w:rFonts w:ascii="微软雅黑" w:hAnsi="微软雅黑" w:cs="微软雅黑"/>
                <w:color w:val="auto"/>
                <w:sz w:val="21"/>
                <w:szCs w:val="21"/>
                <w:highlight w:val="none"/>
              </w:rPr>
            </w:pPr>
          </w:p>
        </w:tc>
        <w:tc>
          <w:tcPr>
            <w:tcW w:w="1199" w:type="pct"/>
            <w:vAlign w:val="center"/>
          </w:tcPr>
          <w:p w14:paraId="5B6FC637">
            <w:pPr>
              <w:tabs>
                <w:tab w:val="left" w:pos="6300"/>
              </w:tabs>
              <w:snapToGrid w:val="0"/>
              <w:spacing w:line="500" w:lineRule="exact"/>
              <w:jc w:val="center"/>
              <w:rPr>
                <w:rFonts w:ascii="微软雅黑" w:hAnsi="微软雅黑" w:cs="微软雅黑"/>
                <w:color w:val="auto"/>
                <w:sz w:val="21"/>
                <w:szCs w:val="21"/>
                <w:highlight w:val="none"/>
              </w:rPr>
            </w:pPr>
          </w:p>
        </w:tc>
      </w:tr>
      <w:tr w14:paraId="73F9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DB5AD78">
            <w:pPr>
              <w:tabs>
                <w:tab w:val="left" w:pos="6300"/>
              </w:tabs>
              <w:snapToGrid w:val="0"/>
              <w:spacing w:line="500" w:lineRule="exact"/>
              <w:jc w:val="center"/>
              <w:rPr>
                <w:rFonts w:ascii="微软雅黑" w:hAnsi="微软雅黑" w:cs="微软雅黑"/>
                <w:color w:val="auto"/>
                <w:sz w:val="21"/>
                <w:szCs w:val="21"/>
                <w:highlight w:val="none"/>
              </w:rPr>
            </w:pPr>
          </w:p>
        </w:tc>
        <w:tc>
          <w:tcPr>
            <w:tcW w:w="1541" w:type="pct"/>
            <w:vAlign w:val="center"/>
          </w:tcPr>
          <w:p w14:paraId="767FEF65">
            <w:pPr>
              <w:tabs>
                <w:tab w:val="left" w:pos="6300"/>
              </w:tabs>
              <w:snapToGrid w:val="0"/>
              <w:spacing w:line="500" w:lineRule="exact"/>
              <w:jc w:val="center"/>
              <w:rPr>
                <w:rFonts w:ascii="微软雅黑" w:hAnsi="微软雅黑" w:cs="微软雅黑"/>
                <w:color w:val="auto"/>
                <w:sz w:val="21"/>
                <w:szCs w:val="21"/>
                <w:highlight w:val="none"/>
              </w:rPr>
            </w:pPr>
          </w:p>
        </w:tc>
        <w:tc>
          <w:tcPr>
            <w:tcW w:w="1600" w:type="pct"/>
            <w:vAlign w:val="center"/>
          </w:tcPr>
          <w:p w14:paraId="360AA8C2">
            <w:pPr>
              <w:tabs>
                <w:tab w:val="left" w:pos="6300"/>
              </w:tabs>
              <w:snapToGrid w:val="0"/>
              <w:spacing w:line="500" w:lineRule="exact"/>
              <w:jc w:val="center"/>
              <w:rPr>
                <w:rFonts w:ascii="微软雅黑" w:hAnsi="微软雅黑" w:cs="微软雅黑"/>
                <w:color w:val="auto"/>
                <w:sz w:val="21"/>
                <w:szCs w:val="21"/>
                <w:highlight w:val="none"/>
              </w:rPr>
            </w:pPr>
          </w:p>
        </w:tc>
        <w:tc>
          <w:tcPr>
            <w:tcW w:w="1199" w:type="pct"/>
            <w:vAlign w:val="center"/>
          </w:tcPr>
          <w:p w14:paraId="353A22EA">
            <w:pPr>
              <w:tabs>
                <w:tab w:val="left" w:pos="6300"/>
              </w:tabs>
              <w:snapToGrid w:val="0"/>
              <w:spacing w:line="500" w:lineRule="exact"/>
              <w:jc w:val="center"/>
              <w:rPr>
                <w:rFonts w:ascii="微软雅黑" w:hAnsi="微软雅黑" w:cs="微软雅黑"/>
                <w:color w:val="auto"/>
                <w:sz w:val="21"/>
                <w:szCs w:val="21"/>
                <w:highlight w:val="none"/>
              </w:rPr>
            </w:pPr>
          </w:p>
        </w:tc>
      </w:tr>
      <w:tr w14:paraId="6503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FCC5EF2">
            <w:pPr>
              <w:tabs>
                <w:tab w:val="left" w:pos="6300"/>
              </w:tabs>
              <w:snapToGrid w:val="0"/>
              <w:spacing w:line="500" w:lineRule="exact"/>
              <w:jc w:val="center"/>
              <w:rPr>
                <w:rFonts w:ascii="微软雅黑" w:hAnsi="微软雅黑" w:cs="微软雅黑"/>
                <w:color w:val="auto"/>
                <w:sz w:val="21"/>
                <w:szCs w:val="21"/>
                <w:highlight w:val="none"/>
              </w:rPr>
            </w:pPr>
          </w:p>
        </w:tc>
        <w:tc>
          <w:tcPr>
            <w:tcW w:w="1541" w:type="pct"/>
            <w:vAlign w:val="center"/>
          </w:tcPr>
          <w:p w14:paraId="63DD3551">
            <w:pPr>
              <w:tabs>
                <w:tab w:val="left" w:pos="6300"/>
              </w:tabs>
              <w:snapToGrid w:val="0"/>
              <w:spacing w:line="500" w:lineRule="exact"/>
              <w:jc w:val="center"/>
              <w:rPr>
                <w:rFonts w:ascii="微软雅黑" w:hAnsi="微软雅黑" w:cs="微软雅黑"/>
                <w:color w:val="auto"/>
                <w:sz w:val="21"/>
                <w:szCs w:val="21"/>
                <w:highlight w:val="none"/>
              </w:rPr>
            </w:pPr>
          </w:p>
        </w:tc>
        <w:tc>
          <w:tcPr>
            <w:tcW w:w="1600" w:type="pct"/>
            <w:vAlign w:val="center"/>
          </w:tcPr>
          <w:p w14:paraId="011654E9">
            <w:pPr>
              <w:tabs>
                <w:tab w:val="left" w:pos="6300"/>
              </w:tabs>
              <w:snapToGrid w:val="0"/>
              <w:spacing w:line="500" w:lineRule="exact"/>
              <w:jc w:val="center"/>
              <w:rPr>
                <w:rFonts w:ascii="微软雅黑" w:hAnsi="微软雅黑" w:cs="微软雅黑"/>
                <w:color w:val="auto"/>
                <w:sz w:val="21"/>
                <w:szCs w:val="21"/>
                <w:highlight w:val="none"/>
              </w:rPr>
            </w:pPr>
          </w:p>
        </w:tc>
        <w:tc>
          <w:tcPr>
            <w:tcW w:w="1199" w:type="pct"/>
            <w:vAlign w:val="center"/>
          </w:tcPr>
          <w:p w14:paraId="14DC1810">
            <w:pPr>
              <w:tabs>
                <w:tab w:val="left" w:pos="6300"/>
              </w:tabs>
              <w:snapToGrid w:val="0"/>
              <w:spacing w:line="500" w:lineRule="exact"/>
              <w:jc w:val="center"/>
              <w:rPr>
                <w:rFonts w:ascii="微软雅黑" w:hAnsi="微软雅黑" w:cs="微软雅黑"/>
                <w:color w:val="auto"/>
                <w:sz w:val="21"/>
                <w:szCs w:val="21"/>
                <w:highlight w:val="none"/>
              </w:rPr>
            </w:pPr>
          </w:p>
        </w:tc>
      </w:tr>
      <w:tr w14:paraId="3D69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F913BFB">
            <w:pPr>
              <w:tabs>
                <w:tab w:val="left" w:pos="6300"/>
              </w:tabs>
              <w:snapToGrid w:val="0"/>
              <w:spacing w:line="500" w:lineRule="exact"/>
              <w:jc w:val="center"/>
              <w:rPr>
                <w:rFonts w:ascii="微软雅黑" w:hAnsi="微软雅黑" w:cs="微软雅黑"/>
                <w:color w:val="auto"/>
                <w:sz w:val="21"/>
                <w:szCs w:val="21"/>
                <w:highlight w:val="none"/>
              </w:rPr>
            </w:pPr>
          </w:p>
        </w:tc>
        <w:tc>
          <w:tcPr>
            <w:tcW w:w="1541" w:type="pct"/>
            <w:vAlign w:val="center"/>
          </w:tcPr>
          <w:p w14:paraId="09D1C945">
            <w:pPr>
              <w:tabs>
                <w:tab w:val="left" w:pos="6300"/>
              </w:tabs>
              <w:snapToGrid w:val="0"/>
              <w:spacing w:line="500" w:lineRule="exact"/>
              <w:jc w:val="center"/>
              <w:rPr>
                <w:rFonts w:ascii="微软雅黑" w:hAnsi="微软雅黑" w:cs="微软雅黑"/>
                <w:color w:val="auto"/>
                <w:sz w:val="21"/>
                <w:szCs w:val="21"/>
                <w:highlight w:val="none"/>
              </w:rPr>
            </w:pPr>
          </w:p>
        </w:tc>
        <w:tc>
          <w:tcPr>
            <w:tcW w:w="1600" w:type="pct"/>
            <w:vAlign w:val="center"/>
          </w:tcPr>
          <w:p w14:paraId="38CD94D7">
            <w:pPr>
              <w:tabs>
                <w:tab w:val="left" w:pos="6300"/>
              </w:tabs>
              <w:snapToGrid w:val="0"/>
              <w:spacing w:line="500" w:lineRule="exact"/>
              <w:jc w:val="center"/>
              <w:rPr>
                <w:rFonts w:ascii="微软雅黑" w:hAnsi="微软雅黑" w:cs="微软雅黑"/>
                <w:color w:val="auto"/>
                <w:sz w:val="21"/>
                <w:szCs w:val="21"/>
                <w:highlight w:val="none"/>
              </w:rPr>
            </w:pPr>
          </w:p>
        </w:tc>
        <w:tc>
          <w:tcPr>
            <w:tcW w:w="1199" w:type="pct"/>
            <w:vAlign w:val="center"/>
          </w:tcPr>
          <w:p w14:paraId="1CC78F76">
            <w:pPr>
              <w:tabs>
                <w:tab w:val="left" w:pos="6300"/>
              </w:tabs>
              <w:snapToGrid w:val="0"/>
              <w:spacing w:line="500" w:lineRule="exact"/>
              <w:jc w:val="center"/>
              <w:rPr>
                <w:rFonts w:ascii="微软雅黑" w:hAnsi="微软雅黑" w:cs="微软雅黑"/>
                <w:color w:val="auto"/>
                <w:sz w:val="21"/>
                <w:szCs w:val="21"/>
                <w:highlight w:val="none"/>
              </w:rPr>
            </w:pPr>
          </w:p>
        </w:tc>
      </w:tr>
      <w:tr w14:paraId="567C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8B3647C">
            <w:pPr>
              <w:tabs>
                <w:tab w:val="left" w:pos="6300"/>
              </w:tabs>
              <w:snapToGrid w:val="0"/>
              <w:spacing w:line="500" w:lineRule="exact"/>
              <w:jc w:val="center"/>
              <w:rPr>
                <w:rFonts w:ascii="微软雅黑" w:hAnsi="微软雅黑" w:cs="微软雅黑"/>
                <w:color w:val="auto"/>
                <w:sz w:val="21"/>
                <w:szCs w:val="21"/>
                <w:highlight w:val="none"/>
              </w:rPr>
            </w:pPr>
          </w:p>
        </w:tc>
        <w:tc>
          <w:tcPr>
            <w:tcW w:w="1541" w:type="pct"/>
            <w:vAlign w:val="center"/>
          </w:tcPr>
          <w:p w14:paraId="586B2709">
            <w:pPr>
              <w:tabs>
                <w:tab w:val="left" w:pos="6300"/>
              </w:tabs>
              <w:snapToGrid w:val="0"/>
              <w:spacing w:line="500" w:lineRule="exact"/>
              <w:jc w:val="center"/>
              <w:rPr>
                <w:rFonts w:ascii="微软雅黑" w:hAnsi="微软雅黑" w:cs="微软雅黑"/>
                <w:color w:val="auto"/>
                <w:sz w:val="21"/>
                <w:szCs w:val="21"/>
                <w:highlight w:val="none"/>
              </w:rPr>
            </w:pPr>
          </w:p>
        </w:tc>
        <w:tc>
          <w:tcPr>
            <w:tcW w:w="1600" w:type="pct"/>
            <w:vAlign w:val="center"/>
          </w:tcPr>
          <w:p w14:paraId="2A13B51F">
            <w:pPr>
              <w:tabs>
                <w:tab w:val="left" w:pos="6300"/>
              </w:tabs>
              <w:snapToGrid w:val="0"/>
              <w:spacing w:line="500" w:lineRule="exact"/>
              <w:jc w:val="center"/>
              <w:rPr>
                <w:rFonts w:ascii="微软雅黑" w:hAnsi="微软雅黑" w:cs="微软雅黑"/>
                <w:color w:val="auto"/>
                <w:sz w:val="21"/>
                <w:szCs w:val="21"/>
                <w:highlight w:val="none"/>
              </w:rPr>
            </w:pPr>
          </w:p>
        </w:tc>
        <w:tc>
          <w:tcPr>
            <w:tcW w:w="1199" w:type="pct"/>
            <w:vAlign w:val="center"/>
          </w:tcPr>
          <w:p w14:paraId="033AAB55">
            <w:pPr>
              <w:tabs>
                <w:tab w:val="left" w:pos="6300"/>
              </w:tabs>
              <w:snapToGrid w:val="0"/>
              <w:spacing w:line="500" w:lineRule="exact"/>
              <w:jc w:val="center"/>
              <w:rPr>
                <w:rFonts w:ascii="微软雅黑" w:hAnsi="微软雅黑" w:cs="微软雅黑"/>
                <w:color w:val="auto"/>
                <w:sz w:val="21"/>
                <w:szCs w:val="21"/>
                <w:highlight w:val="none"/>
              </w:rPr>
            </w:pPr>
          </w:p>
        </w:tc>
      </w:tr>
      <w:tr w14:paraId="5DA5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689B64E">
            <w:pPr>
              <w:tabs>
                <w:tab w:val="left" w:pos="6300"/>
              </w:tabs>
              <w:snapToGrid w:val="0"/>
              <w:spacing w:line="500" w:lineRule="exact"/>
              <w:jc w:val="center"/>
              <w:rPr>
                <w:rFonts w:ascii="微软雅黑" w:hAnsi="微软雅黑" w:cs="微软雅黑"/>
                <w:color w:val="auto"/>
                <w:sz w:val="21"/>
                <w:szCs w:val="21"/>
                <w:highlight w:val="none"/>
              </w:rPr>
            </w:pPr>
          </w:p>
        </w:tc>
        <w:tc>
          <w:tcPr>
            <w:tcW w:w="1541" w:type="pct"/>
            <w:vAlign w:val="center"/>
          </w:tcPr>
          <w:p w14:paraId="789C33A1">
            <w:pPr>
              <w:tabs>
                <w:tab w:val="left" w:pos="6300"/>
              </w:tabs>
              <w:snapToGrid w:val="0"/>
              <w:spacing w:line="500" w:lineRule="exact"/>
              <w:jc w:val="center"/>
              <w:rPr>
                <w:rFonts w:ascii="微软雅黑" w:hAnsi="微软雅黑" w:cs="微软雅黑"/>
                <w:color w:val="auto"/>
                <w:sz w:val="21"/>
                <w:szCs w:val="21"/>
                <w:highlight w:val="none"/>
              </w:rPr>
            </w:pPr>
          </w:p>
        </w:tc>
        <w:tc>
          <w:tcPr>
            <w:tcW w:w="1600" w:type="pct"/>
            <w:vAlign w:val="center"/>
          </w:tcPr>
          <w:p w14:paraId="7DCFBE50">
            <w:pPr>
              <w:tabs>
                <w:tab w:val="left" w:pos="6300"/>
              </w:tabs>
              <w:snapToGrid w:val="0"/>
              <w:spacing w:line="500" w:lineRule="exact"/>
              <w:jc w:val="center"/>
              <w:rPr>
                <w:rFonts w:ascii="微软雅黑" w:hAnsi="微软雅黑" w:cs="微软雅黑"/>
                <w:color w:val="auto"/>
                <w:sz w:val="21"/>
                <w:szCs w:val="21"/>
                <w:highlight w:val="none"/>
              </w:rPr>
            </w:pPr>
          </w:p>
        </w:tc>
        <w:tc>
          <w:tcPr>
            <w:tcW w:w="1199" w:type="pct"/>
            <w:vAlign w:val="center"/>
          </w:tcPr>
          <w:p w14:paraId="218E255C">
            <w:pPr>
              <w:tabs>
                <w:tab w:val="left" w:pos="6300"/>
              </w:tabs>
              <w:snapToGrid w:val="0"/>
              <w:spacing w:line="500" w:lineRule="exact"/>
              <w:jc w:val="center"/>
              <w:rPr>
                <w:rFonts w:ascii="微软雅黑" w:hAnsi="微软雅黑" w:cs="微软雅黑"/>
                <w:color w:val="auto"/>
                <w:sz w:val="21"/>
                <w:szCs w:val="21"/>
                <w:highlight w:val="none"/>
              </w:rPr>
            </w:pPr>
          </w:p>
        </w:tc>
      </w:tr>
    </w:tbl>
    <w:p w14:paraId="4715020D">
      <w:pPr>
        <w:tabs>
          <w:tab w:val="left" w:pos="6300"/>
        </w:tabs>
        <w:snapToGrid w:val="0"/>
        <w:spacing w:line="500" w:lineRule="exact"/>
        <w:ind w:firstLine="480" w:firstLineChars="200"/>
        <w:rPr>
          <w:rFonts w:ascii="微软雅黑" w:hAnsi="微软雅黑" w:cs="微软雅黑"/>
          <w:color w:val="auto"/>
          <w:highlight w:val="none"/>
        </w:rPr>
      </w:pPr>
    </w:p>
    <w:p w14:paraId="64D4952F">
      <w:pPr>
        <w:tabs>
          <w:tab w:val="left" w:pos="6300"/>
        </w:tabs>
        <w:snapToGrid w:val="0"/>
        <w:spacing w:line="500" w:lineRule="exact"/>
        <w:ind w:firstLine="480" w:firstLineChars="200"/>
        <w:rPr>
          <w:rFonts w:ascii="微软雅黑" w:hAnsi="微软雅黑" w:cs="微软雅黑"/>
          <w:color w:val="auto"/>
          <w:highlight w:val="none"/>
        </w:rPr>
      </w:pPr>
    </w:p>
    <w:p w14:paraId="044694C1">
      <w:pPr>
        <w:tabs>
          <w:tab w:val="left" w:pos="6300"/>
        </w:tabs>
        <w:snapToGrid w:val="0"/>
        <w:spacing w:line="500" w:lineRule="exact"/>
        <w:ind w:firstLine="480" w:firstLineChars="200"/>
        <w:rPr>
          <w:rFonts w:ascii="微软雅黑" w:hAnsi="微软雅黑" w:cs="微软雅黑"/>
          <w:color w:val="auto"/>
          <w:highlight w:val="none"/>
        </w:rPr>
      </w:pPr>
    </w:p>
    <w:p w14:paraId="3A6F8A47">
      <w:pPr>
        <w:tabs>
          <w:tab w:val="left" w:pos="6300"/>
        </w:tabs>
        <w:snapToGrid w:val="0"/>
        <w:spacing w:line="500" w:lineRule="exact"/>
        <w:ind w:firstLine="480" w:firstLineChars="200"/>
        <w:rPr>
          <w:rFonts w:ascii="微软雅黑" w:hAnsi="微软雅黑" w:cs="微软雅黑"/>
          <w:color w:val="auto"/>
          <w:highlight w:val="none"/>
        </w:rPr>
      </w:pPr>
      <w:r>
        <w:rPr>
          <w:rFonts w:hint="eastAsia" w:ascii="微软雅黑" w:hAnsi="微软雅黑" w:cs="微软雅黑"/>
          <w:color w:val="auto"/>
          <w:highlight w:val="none"/>
        </w:rPr>
        <w:t>注：</w:t>
      </w:r>
    </w:p>
    <w:p w14:paraId="21461AAE">
      <w:pPr>
        <w:tabs>
          <w:tab w:val="left" w:pos="6300"/>
        </w:tabs>
        <w:snapToGrid w:val="0"/>
        <w:spacing w:line="500" w:lineRule="exact"/>
        <w:ind w:firstLine="480" w:firstLineChars="200"/>
        <w:rPr>
          <w:rFonts w:ascii="微软雅黑" w:hAnsi="微软雅黑" w:cs="微软雅黑"/>
          <w:color w:val="auto"/>
          <w:highlight w:val="none"/>
        </w:rPr>
      </w:pPr>
      <w:r>
        <w:rPr>
          <w:rFonts w:hint="eastAsia" w:ascii="微软雅黑" w:hAnsi="微软雅黑" w:cs="微软雅黑"/>
          <w:color w:val="auto"/>
          <w:szCs w:val="24"/>
          <w:highlight w:val="none"/>
        </w:rPr>
        <w:t>1</w:t>
      </w:r>
      <w:r>
        <w:rPr>
          <w:rFonts w:hint="eastAsia" w:ascii="微软雅黑" w:hAnsi="微软雅黑" w:cs="微软雅黑"/>
          <w:color w:val="auto"/>
          <w:highlight w:val="none"/>
        </w:rPr>
        <w:t>.</w:t>
      </w:r>
      <w:r>
        <w:rPr>
          <w:rFonts w:hint="eastAsia" w:ascii="微软雅黑" w:hAnsi="微软雅黑" w:cs="微软雅黑"/>
          <w:color w:val="auto"/>
          <w:szCs w:val="24"/>
          <w:highlight w:val="none"/>
        </w:rPr>
        <w:t>本表即为对本项目“第二篇  项目技术（质量）需求”中所列条款进行比较和响应；</w:t>
      </w:r>
    </w:p>
    <w:p w14:paraId="3E7CBD0A">
      <w:pPr>
        <w:snapToGrid w:val="0"/>
        <w:spacing w:line="400" w:lineRule="exact"/>
        <w:ind w:firstLine="480" w:firstLineChars="200"/>
        <w:jc w:val="left"/>
        <w:rPr>
          <w:rFonts w:ascii="微软雅黑" w:hAnsi="微软雅黑" w:cs="微软雅黑"/>
          <w:color w:val="auto"/>
          <w:highlight w:val="none"/>
        </w:rPr>
      </w:pPr>
      <w:r>
        <w:rPr>
          <w:rFonts w:hint="eastAsia" w:ascii="微软雅黑" w:hAnsi="微软雅黑" w:cs="微软雅黑"/>
          <w:color w:val="auto"/>
          <w:highlight w:val="none"/>
        </w:rPr>
        <w:t>2.本表可扩展。</w:t>
      </w:r>
    </w:p>
    <w:p w14:paraId="67D731C3">
      <w:pPr>
        <w:rPr>
          <w:rFonts w:ascii="微软雅黑" w:hAnsi="微软雅黑" w:cs="微软雅黑"/>
          <w:color w:val="auto"/>
          <w:highlight w:val="none"/>
        </w:rPr>
      </w:pPr>
      <w:r>
        <w:rPr>
          <w:rFonts w:hint="eastAsia" w:ascii="微软雅黑" w:hAnsi="微软雅黑" w:cs="微软雅黑"/>
          <w:color w:val="auto"/>
          <w:szCs w:val="24"/>
          <w:highlight w:val="none"/>
        </w:rPr>
        <w:br w:type="page"/>
      </w:r>
      <w:bookmarkStart w:id="205" w:name="_Toc112"/>
      <w:r>
        <w:rPr>
          <w:rFonts w:hint="eastAsia"/>
          <w:color w:val="auto"/>
          <w:highlight w:val="none"/>
        </w:rPr>
        <w:t>（二）</w:t>
      </w:r>
      <w:r>
        <w:rPr>
          <w:rFonts w:hint="eastAsia" w:ascii="微软雅黑" w:hAnsi="微软雅黑" w:cs="微软雅黑"/>
          <w:color w:val="auto"/>
          <w:szCs w:val="24"/>
          <w:highlight w:val="none"/>
        </w:rPr>
        <w:t>其他资料（格式自定）</w:t>
      </w:r>
      <w:r>
        <w:rPr>
          <w:rFonts w:hint="eastAsia" w:ascii="微软雅黑" w:hAnsi="微软雅黑" w:cs="微软雅黑"/>
          <w:color w:val="auto"/>
          <w:highlight w:val="none"/>
        </w:rPr>
        <w:br w:type="page"/>
      </w:r>
      <w:bookmarkStart w:id="206" w:name="_Toc313888362"/>
      <w:bookmarkStart w:id="207" w:name="_Toc313008358"/>
      <w:bookmarkStart w:id="208" w:name="_Toc3185"/>
      <w:bookmarkStart w:id="209" w:name="_Toc21511851"/>
      <w:bookmarkStart w:id="210" w:name="_Toc342913421"/>
    </w:p>
    <w:bookmarkEnd w:id="205"/>
    <w:bookmarkEnd w:id="206"/>
    <w:bookmarkEnd w:id="207"/>
    <w:bookmarkEnd w:id="208"/>
    <w:bookmarkEnd w:id="209"/>
    <w:bookmarkEnd w:id="210"/>
    <w:p w14:paraId="343466D4">
      <w:pPr>
        <w:pStyle w:val="4"/>
        <w:rPr>
          <w:color w:val="auto"/>
          <w:highlight w:val="none"/>
        </w:rPr>
      </w:pPr>
      <w:bookmarkStart w:id="211" w:name="_Toc13577"/>
      <w:bookmarkStart w:id="212" w:name="_Toc19629"/>
      <w:bookmarkStart w:id="213" w:name="_Toc283382459"/>
      <w:r>
        <w:rPr>
          <w:rFonts w:hint="eastAsia"/>
          <w:color w:val="auto"/>
          <w:highlight w:val="none"/>
        </w:rPr>
        <w:t>三、商务部分</w:t>
      </w:r>
      <w:bookmarkEnd w:id="211"/>
      <w:bookmarkEnd w:id="212"/>
    </w:p>
    <w:p w14:paraId="1362FA1B">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（一）商务响应偏离表</w:t>
      </w:r>
    </w:p>
    <w:p w14:paraId="15F9389B">
      <w:pPr>
        <w:snapToGrid w:val="0"/>
        <w:jc w:val="center"/>
        <w:rPr>
          <w:rFonts w:ascii="微软雅黑" w:hAnsi="微软雅黑" w:cs="微软雅黑"/>
          <w:b/>
          <w:color w:val="auto"/>
          <w:szCs w:val="28"/>
          <w:highlight w:val="none"/>
        </w:rPr>
      </w:pPr>
      <w:r>
        <w:rPr>
          <w:rFonts w:hint="eastAsia" w:ascii="微软雅黑" w:hAnsi="微软雅黑" w:cs="微软雅黑"/>
          <w:b/>
          <w:color w:val="auto"/>
          <w:szCs w:val="28"/>
          <w:highlight w:val="none"/>
        </w:rPr>
        <w:t>商务响应偏离表</w:t>
      </w:r>
    </w:p>
    <w:p w14:paraId="6E6DF026">
      <w:pPr>
        <w:ind w:firstLine="360" w:firstLineChars="150"/>
        <w:rPr>
          <w:rFonts w:ascii="微软雅黑" w:hAnsi="微软雅黑" w:cs="微软雅黑"/>
          <w:color w:val="auto"/>
          <w:szCs w:val="24"/>
          <w:highlight w:val="none"/>
        </w:rPr>
      </w:pPr>
      <w:r>
        <w:rPr>
          <w:rFonts w:hint="eastAsia" w:ascii="微软雅黑" w:hAnsi="微软雅黑" w:cs="微软雅黑"/>
          <w:color w:val="auto"/>
          <w:szCs w:val="24"/>
          <w:highlight w:val="none"/>
        </w:rPr>
        <w:t xml:space="preserve">项目号：                            </w:t>
      </w:r>
    </w:p>
    <w:p w14:paraId="0FFED638">
      <w:pPr>
        <w:snapToGrid w:val="0"/>
        <w:ind w:firstLine="360" w:firstLineChars="150"/>
        <w:rPr>
          <w:rFonts w:ascii="微软雅黑" w:hAnsi="微软雅黑" w:cs="微软雅黑"/>
          <w:color w:val="auto"/>
          <w:szCs w:val="24"/>
          <w:highlight w:val="none"/>
        </w:rPr>
      </w:pPr>
      <w:r>
        <w:rPr>
          <w:rFonts w:hint="eastAsia" w:ascii="微软雅黑" w:hAnsi="微软雅黑" w:cs="微软雅黑"/>
          <w:color w:val="auto"/>
          <w:szCs w:val="24"/>
          <w:highlight w:val="none"/>
        </w:rPr>
        <w:t xml:space="preserve">招租项目名称： </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F44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6018999">
            <w:pPr>
              <w:snapToGrid w:val="0"/>
              <w:spacing w:line="360" w:lineRule="auto"/>
              <w:ind w:firstLine="465"/>
              <w:rPr>
                <w:rFonts w:ascii="微软雅黑" w:hAnsi="微软雅黑" w:cs="微软雅黑"/>
                <w:color w:val="auto"/>
                <w:sz w:val="21"/>
                <w:szCs w:val="24"/>
                <w:highlight w:val="none"/>
              </w:rPr>
            </w:pPr>
            <w:r>
              <w:rPr>
                <w:rFonts w:hint="eastAsia" w:ascii="微软雅黑" w:hAnsi="微软雅黑" w:cs="微软雅黑"/>
                <w:color w:val="auto"/>
                <w:sz w:val="21"/>
                <w:szCs w:val="24"/>
                <w:highlight w:val="none"/>
              </w:rPr>
              <w:t>序号</w:t>
            </w:r>
          </w:p>
        </w:tc>
        <w:tc>
          <w:tcPr>
            <w:tcW w:w="3179" w:type="dxa"/>
            <w:vAlign w:val="center"/>
          </w:tcPr>
          <w:p w14:paraId="4B689C65">
            <w:pPr>
              <w:tabs>
                <w:tab w:val="left" w:pos="6300"/>
              </w:tabs>
              <w:snapToGrid w:val="0"/>
              <w:spacing w:line="360" w:lineRule="auto"/>
              <w:jc w:val="center"/>
              <w:rPr>
                <w:rFonts w:ascii="微软雅黑" w:hAnsi="微软雅黑" w:cs="微软雅黑"/>
                <w:color w:val="auto"/>
                <w:sz w:val="21"/>
                <w:szCs w:val="24"/>
                <w:highlight w:val="none"/>
              </w:rPr>
            </w:pPr>
            <w:r>
              <w:rPr>
                <w:rFonts w:hint="eastAsia" w:ascii="微软雅黑" w:hAnsi="微软雅黑" w:cs="微软雅黑"/>
                <w:color w:val="auto"/>
                <w:sz w:val="21"/>
                <w:szCs w:val="24"/>
                <w:highlight w:val="none"/>
              </w:rPr>
              <w:t>项目商务需求</w:t>
            </w:r>
          </w:p>
        </w:tc>
        <w:tc>
          <w:tcPr>
            <w:tcW w:w="2434" w:type="dxa"/>
            <w:vAlign w:val="center"/>
          </w:tcPr>
          <w:p w14:paraId="0D6118B6">
            <w:pPr>
              <w:tabs>
                <w:tab w:val="left" w:pos="6300"/>
              </w:tabs>
              <w:snapToGrid w:val="0"/>
              <w:spacing w:line="360" w:lineRule="auto"/>
              <w:jc w:val="center"/>
              <w:rPr>
                <w:rFonts w:ascii="微软雅黑" w:hAnsi="微软雅黑" w:cs="微软雅黑"/>
                <w:color w:val="auto"/>
                <w:sz w:val="21"/>
                <w:szCs w:val="24"/>
                <w:highlight w:val="none"/>
              </w:rPr>
            </w:pPr>
            <w:r>
              <w:rPr>
                <w:rFonts w:hint="eastAsia" w:ascii="微软雅黑" w:hAnsi="微软雅黑" w:cs="微软雅黑"/>
                <w:color w:val="auto"/>
                <w:sz w:val="21"/>
                <w:szCs w:val="24"/>
                <w:highlight w:val="none"/>
              </w:rPr>
              <w:t>响应情况</w:t>
            </w:r>
          </w:p>
        </w:tc>
        <w:tc>
          <w:tcPr>
            <w:tcW w:w="2355" w:type="dxa"/>
            <w:vAlign w:val="center"/>
          </w:tcPr>
          <w:p w14:paraId="02956EDD">
            <w:pPr>
              <w:tabs>
                <w:tab w:val="left" w:pos="6300"/>
              </w:tabs>
              <w:snapToGrid w:val="0"/>
              <w:spacing w:line="360" w:lineRule="auto"/>
              <w:jc w:val="center"/>
              <w:rPr>
                <w:rFonts w:ascii="微软雅黑" w:hAnsi="微软雅黑" w:cs="微软雅黑"/>
                <w:color w:val="auto"/>
                <w:sz w:val="21"/>
                <w:szCs w:val="24"/>
                <w:highlight w:val="none"/>
              </w:rPr>
            </w:pPr>
            <w:r>
              <w:rPr>
                <w:rFonts w:hint="eastAsia" w:ascii="微软雅黑" w:hAnsi="微软雅黑" w:cs="微软雅黑"/>
                <w:color w:val="auto"/>
                <w:sz w:val="21"/>
                <w:szCs w:val="24"/>
                <w:highlight w:val="none"/>
              </w:rPr>
              <w:t>偏离说明</w:t>
            </w:r>
          </w:p>
        </w:tc>
      </w:tr>
      <w:tr w14:paraId="0B01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DB6B910">
            <w:pPr>
              <w:tabs>
                <w:tab w:val="left" w:pos="6300"/>
              </w:tabs>
              <w:snapToGrid w:val="0"/>
              <w:spacing w:line="360" w:lineRule="auto"/>
              <w:jc w:val="center"/>
              <w:rPr>
                <w:rFonts w:ascii="微软雅黑" w:hAnsi="微软雅黑" w:cs="微软雅黑"/>
                <w:color w:val="auto"/>
                <w:sz w:val="21"/>
                <w:szCs w:val="24"/>
                <w:highlight w:val="none"/>
              </w:rPr>
            </w:pPr>
          </w:p>
        </w:tc>
        <w:tc>
          <w:tcPr>
            <w:tcW w:w="3179" w:type="dxa"/>
            <w:vAlign w:val="center"/>
          </w:tcPr>
          <w:p w14:paraId="05E8E0AF">
            <w:pPr>
              <w:tabs>
                <w:tab w:val="left" w:pos="6300"/>
              </w:tabs>
              <w:snapToGrid w:val="0"/>
              <w:spacing w:line="360" w:lineRule="auto"/>
              <w:jc w:val="center"/>
              <w:rPr>
                <w:rFonts w:ascii="微软雅黑" w:hAnsi="微软雅黑" w:cs="微软雅黑"/>
                <w:color w:val="auto"/>
                <w:sz w:val="21"/>
                <w:szCs w:val="24"/>
                <w:highlight w:val="none"/>
              </w:rPr>
            </w:pPr>
          </w:p>
        </w:tc>
        <w:tc>
          <w:tcPr>
            <w:tcW w:w="2434" w:type="dxa"/>
            <w:vAlign w:val="center"/>
          </w:tcPr>
          <w:p w14:paraId="419AE003">
            <w:pPr>
              <w:tabs>
                <w:tab w:val="left" w:pos="6300"/>
              </w:tabs>
              <w:snapToGrid w:val="0"/>
              <w:spacing w:line="360" w:lineRule="auto"/>
              <w:rPr>
                <w:rFonts w:ascii="微软雅黑" w:hAnsi="微软雅黑" w:cs="微软雅黑"/>
                <w:color w:val="auto"/>
                <w:sz w:val="21"/>
                <w:szCs w:val="24"/>
                <w:highlight w:val="none"/>
              </w:rPr>
            </w:pPr>
            <w:r>
              <w:rPr>
                <w:rFonts w:hint="eastAsia" w:ascii="微软雅黑" w:hAnsi="微软雅黑" w:cs="微软雅黑"/>
                <w:color w:val="auto"/>
                <w:sz w:val="21"/>
                <w:szCs w:val="21"/>
                <w:highlight w:val="none"/>
              </w:rPr>
              <w:t>提醒：请注明具体内容</w:t>
            </w:r>
          </w:p>
        </w:tc>
        <w:tc>
          <w:tcPr>
            <w:tcW w:w="2355" w:type="dxa"/>
            <w:vAlign w:val="center"/>
          </w:tcPr>
          <w:p w14:paraId="075F48D0">
            <w:pPr>
              <w:tabs>
                <w:tab w:val="left" w:pos="6300"/>
              </w:tabs>
              <w:snapToGrid w:val="0"/>
              <w:spacing w:line="360" w:lineRule="auto"/>
              <w:jc w:val="center"/>
              <w:rPr>
                <w:rFonts w:ascii="微软雅黑" w:hAnsi="微软雅黑" w:cs="微软雅黑"/>
                <w:color w:val="auto"/>
                <w:sz w:val="21"/>
                <w:szCs w:val="24"/>
                <w:highlight w:val="none"/>
              </w:rPr>
            </w:pPr>
          </w:p>
        </w:tc>
      </w:tr>
      <w:tr w14:paraId="44AB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B7684FB">
            <w:pPr>
              <w:tabs>
                <w:tab w:val="left" w:pos="6300"/>
              </w:tabs>
              <w:snapToGrid w:val="0"/>
              <w:spacing w:line="360" w:lineRule="auto"/>
              <w:jc w:val="center"/>
              <w:rPr>
                <w:rFonts w:ascii="微软雅黑" w:hAnsi="微软雅黑" w:cs="微软雅黑"/>
                <w:color w:val="auto"/>
                <w:sz w:val="21"/>
                <w:szCs w:val="24"/>
                <w:highlight w:val="none"/>
              </w:rPr>
            </w:pPr>
          </w:p>
        </w:tc>
        <w:tc>
          <w:tcPr>
            <w:tcW w:w="3179" w:type="dxa"/>
            <w:vAlign w:val="center"/>
          </w:tcPr>
          <w:p w14:paraId="0DFB61EE">
            <w:pPr>
              <w:tabs>
                <w:tab w:val="left" w:pos="6300"/>
              </w:tabs>
              <w:snapToGrid w:val="0"/>
              <w:spacing w:line="360" w:lineRule="auto"/>
              <w:jc w:val="center"/>
              <w:rPr>
                <w:rFonts w:ascii="微软雅黑" w:hAnsi="微软雅黑" w:cs="微软雅黑"/>
                <w:color w:val="auto"/>
                <w:sz w:val="21"/>
                <w:szCs w:val="24"/>
                <w:highlight w:val="none"/>
              </w:rPr>
            </w:pPr>
          </w:p>
        </w:tc>
        <w:tc>
          <w:tcPr>
            <w:tcW w:w="2434" w:type="dxa"/>
            <w:vAlign w:val="center"/>
          </w:tcPr>
          <w:p w14:paraId="07956A36">
            <w:pPr>
              <w:tabs>
                <w:tab w:val="left" w:pos="6300"/>
              </w:tabs>
              <w:snapToGrid w:val="0"/>
              <w:spacing w:line="360" w:lineRule="auto"/>
              <w:jc w:val="center"/>
              <w:rPr>
                <w:rFonts w:ascii="微软雅黑" w:hAnsi="微软雅黑" w:cs="微软雅黑"/>
                <w:color w:val="auto"/>
                <w:sz w:val="21"/>
                <w:szCs w:val="24"/>
                <w:highlight w:val="none"/>
              </w:rPr>
            </w:pPr>
          </w:p>
        </w:tc>
        <w:tc>
          <w:tcPr>
            <w:tcW w:w="2355" w:type="dxa"/>
            <w:vAlign w:val="center"/>
          </w:tcPr>
          <w:p w14:paraId="47CF8420">
            <w:pPr>
              <w:tabs>
                <w:tab w:val="left" w:pos="6300"/>
              </w:tabs>
              <w:snapToGrid w:val="0"/>
              <w:spacing w:line="360" w:lineRule="auto"/>
              <w:jc w:val="center"/>
              <w:rPr>
                <w:rFonts w:ascii="微软雅黑" w:hAnsi="微软雅黑" w:cs="微软雅黑"/>
                <w:color w:val="auto"/>
                <w:sz w:val="21"/>
                <w:szCs w:val="24"/>
                <w:highlight w:val="none"/>
              </w:rPr>
            </w:pPr>
          </w:p>
        </w:tc>
      </w:tr>
      <w:tr w14:paraId="3A24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EB8B6EE">
            <w:pPr>
              <w:tabs>
                <w:tab w:val="left" w:pos="6300"/>
              </w:tabs>
              <w:snapToGrid w:val="0"/>
              <w:spacing w:line="360" w:lineRule="auto"/>
              <w:jc w:val="center"/>
              <w:rPr>
                <w:rFonts w:ascii="微软雅黑" w:hAnsi="微软雅黑" w:cs="微软雅黑"/>
                <w:color w:val="auto"/>
                <w:sz w:val="21"/>
                <w:szCs w:val="24"/>
                <w:highlight w:val="none"/>
              </w:rPr>
            </w:pPr>
          </w:p>
        </w:tc>
        <w:tc>
          <w:tcPr>
            <w:tcW w:w="3179" w:type="dxa"/>
            <w:vAlign w:val="center"/>
          </w:tcPr>
          <w:p w14:paraId="3BAF925F">
            <w:pPr>
              <w:tabs>
                <w:tab w:val="left" w:pos="6300"/>
              </w:tabs>
              <w:snapToGrid w:val="0"/>
              <w:spacing w:line="360" w:lineRule="auto"/>
              <w:jc w:val="center"/>
              <w:rPr>
                <w:rFonts w:ascii="微软雅黑" w:hAnsi="微软雅黑" w:cs="微软雅黑"/>
                <w:color w:val="auto"/>
                <w:sz w:val="21"/>
                <w:szCs w:val="24"/>
                <w:highlight w:val="none"/>
              </w:rPr>
            </w:pPr>
          </w:p>
        </w:tc>
        <w:tc>
          <w:tcPr>
            <w:tcW w:w="2434" w:type="dxa"/>
            <w:vAlign w:val="center"/>
          </w:tcPr>
          <w:p w14:paraId="0A29D664">
            <w:pPr>
              <w:tabs>
                <w:tab w:val="left" w:pos="6300"/>
              </w:tabs>
              <w:snapToGrid w:val="0"/>
              <w:spacing w:line="360" w:lineRule="auto"/>
              <w:jc w:val="center"/>
              <w:rPr>
                <w:rFonts w:ascii="微软雅黑" w:hAnsi="微软雅黑" w:cs="微软雅黑"/>
                <w:color w:val="auto"/>
                <w:sz w:val="21"/>
                <w:szCs w:val="24"/>
                <w:highlight w:val="none"/>
              </w:rPr>
            </w:pPr>
          </w:p>
        </w:tc>
        <w:tc>
          <w:tcPr>
            <w:tcW w:w="2355" w:type="dxa"/>
            <w:vAlign w:val="center"/>
          </w:tcPr>
          <w:p w14:paraId="53ACF82F">
            <w:pPr>
              <w:tabs>
                <w:tab w:val="left" w:pos="6300"/>
              </w:tabs>
              <w:snapToGrid w:val="0"/>
              <w:spacing w:line="360" w:lineRule="auto"/>
              <w:jc w:val="center"/>
              <w:rPr>
                <w:rFonts w:ascii="微软雅黑" w:hAnsi="微软雅黑" w:cs="微软雅黑"/>
                <w:color w:val="auto"/>
                <w:sz w:val="21"/>
                <w:szCs w:val="24"/>
                <w:highlight w:val="none"/>
              </w:rPr>
            </w:pPr>
          </w:p>
        </w:tc>
      </w:tr>
      <w:tr w14:paraId="0466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F46B858">
            <w:pPr>
              <w:tabs>
                <w:tab w:val="left" w:pos="6300"/>
              </w:tabs>
              <w:snapToGrid w:val="0"/>
              <w:spacing w:line="360" w:lineRule="auto"/>
              <w:jc w:val="center"/>
              <w:rPr>
                <w:rFonts w:ascii="微软雅黑" w:hAnsi="微软雅黑" w:cs="微软雅黑"/>
                <w:color w:val="auto"/>
                <w:sz w:val="21"/>
                <w:szCs w:val="24"/>
                <w:highlight w:val="none"/>
              </w:rPr>
            </w:pPr>
          </w:p>
        </w:tc>
        <w:tc>
          <w:tcPr>
            <w:tcW w:w="3179" w:type="dxa"/>
            <w:vAlign w:val="center"/>
          </w:tcPr>
          <w:p w14:paraId="72AB9DBC">
            <w:pPr>
              <w:tabs>
                <w:tab w:val="left" w:pos="6300"/>
              </w:tabs>
              <w:snapToGrid w:val="0"/>
              <w:spacing w:line="360" w:lineRule="auto"/>
              <w:jc w:val="center"/>
              <w:rPr>
                <w:rFonts w:ascii="微软雅黑" w:hAnsi="微软雅黑" w:cs="微软雅黑"/>
                <w:color w:val="auto"/>
                <w:sz w:val="21"/>
                <w:szCs w:val="24"/>
                <w:highlight w:val="none"/>
              </w:rPr>
            </w:pPr>
          </w:p>
        </w:tc>
        <w:tc>
          <w:tcPr>
            <w:tcW w:w="2434" w:type="dxa"/>
            <w:vAlign w:val="center"/>
          </w:tcPr>
          <w:p w14:paraId="3821E1EE">
            <w:pPr>
              <w:tabs>
                <w:tab w:val="left" w:pos="6300"/>
              </w:tabs>
              <w:snapToGrid w:val="0"/>
              <w:spacing w:line="360" w:lineRule="auto"/>
              <w:jc w:val="center"/>
              <w:rPr>
                <w:rFonts w:ascii="微软雅黑" w:hAnsi="微软雅黑" w:cs="微软雅黑"/>
                <w:color w:val="auto"/>
                <w:sz w:val="21"/>
                <w:szCs w:val="24"/>
                <w:highlight w:val="none"/>
              </w:rPr>
            </w:pPr>
          </w:p>
        </w:tc>
        <w:tc>
          <w:tcPr>
            <w:tcW w:w="2355" w:type="dxa"/>
            <w:vAlign w:val="center"/>
          </w:tcPr>
          <w:p w14:paraId="23566241">
            <w:pPr>
              <w:tabs>
                <w:tab w:val="left" w:pos="6300"/>
              </w:tabs>
              <w:snapToGrid w:val="0"/>
              <w:spacing w:line="360" w:lineRule="auto"/>
              <w:jc w:val="center"/>
              <w:rPr>
                <w:rFonts w:ascii="微软雅黑" w:hAnsi="微软雅黑" w:cs="微软雅黑"/>
                <w:color w:val="auto"/>
                <w:sz w:val="21"/>
                <w:szCs w:val="24"/>
                <w:highlight w:val="none"/>
              </w:rPr>
            </w:pPr>
          </w:p>
        </w:tc>
      </w:tr>
      <w:tr w14:paraId="72C5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0F11463">
            <w:pPr>
              <w:tabs>
                <w:tab w:val="left" w:pos="6300"/>
              </w:tabs>
              <w:snapToGrid w:val="0"/>
              <w:spacing w:line="360" w:lineRule="auto"/>
              <w:jc w:val="center"/>
              <w:rPr>
                <w:rFonts w:ascii="微软雅黑" w:hAnsi="微软雅黑" w:cs="微软雅黑"/>
                <w:color w:val="auto"/>
                <w:sz w:val="21"/>
                <w:szCs w:val="24"/>
                <w:highlight w:val="none"/>
              </w:rPr>
            </w:pPr>
          </w:p>
        </w:tc>
        <w:tc>
          <w:tcPr>
            <w:tcW w:w="3179" w:type="dxa"/>
            <w:vAlign w:val="center"/>
          </w:tcPr>
          <w:p w14:paraId="3D2C73ED">
            <w:pPr>
              <w:tabs>
                <w:tab w:val="left" w:pos="6300"/>
              </w:tabs>
              <w:snapToGrid w:val="0"/>
              <w:spacing w:line="360" w:lineRule="auto"/>
              <w:jc w:val="center"/>
              <w:rPr>
                <w:rFonts w:ascii="微软雅黑" w:hAnsi="微软雅黑" w:cs="微软雅黑"/>
                <w:color w:val="auto"/>
                <w:sz w:val="21"/>
                <w:szCs w:val="24"/>
                <w:highlight w:val="none"/>
              </w:rPr>
            </w:pPr>
          </w:p>
        </w:tc>
        <w:tc>
          <w:tcPr>
            <w:tcW w:w="2434" w:type="dxa"/>
            <w:vAlign w:val="center"/>
          </w:tcPr>
          <w:p w14:paraId="64EBF888">
            <w:pPr>
              <w:tabs>
                <w:tab w:val="left" w:pos="6300"/>
              </w:tabs>
              <w:snapToGrid w:val="0"/>
              <w:spacing w:line="360" w:lineRule="auto"/>
              <w:jc w:val="center"/>
              <w:rPr>
                <w:rFonts w:ascii="微软雅黑" w:hAnsi="微软雅黑" w:cs="微软雅黑"/>
                <w:color w:val="auto"/>
                <w:sz w:val="21"/>
                <w:szCs w:val="24"/>
                <w:highlight w:val="none"/>
              </w:rPr>
            </w:pPr>
          </w:p>
        </w:tc>
        <w:tc>
          <w:tcPr>
            <w:tcW w:w="2355" w:type="dxa"/>
            <w:vAlign w:val="center"/>
          </w:tcPr>
          <w:p w14:paraId="25C2DDFC">
            <w:pPr>
              <w:tabs>
                <w:tab w:val="left" w:pos="6300"/>
              </w:tabs>
              <w:snapToGrid w:val="0"/>
              <w:spacing w:line="360" w:lineRule="auto"/>
              <w:jc w:val="center"/>
              <w:rPr>
                <w:rFonts w:ascii="微软雅黑" w:hAnsi="微软雅黑" w:cs="微软雅黑"/>
                <w:color w:val="auto"/>
                <w:sz w:val="21"/>
                <w:szCs w:val="24"/>
                <w:highlight w:val="none"/>
              </w:rPr>
            </w:pPr>
          </w:p>
        </w:tc>
      </w:tr>
      <w:tr w14:paraId="0A2E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B2D58A6">
            <w:pPr>
              <w:tabs>
                <w:tab w:val="left" w:pos="6300"/>
              </w:tabs>
              <w:snapToGrid w:val="0"/>
              <w:spacing w:line="360" w:lineRule="auto"/>
              <w:jc w:val="center"/>
              <w:rPr>
                <w:rFonts w:ascii="微软雅黑" w:hAnsi="微软雅黑" w:cs="微软雅黑"/>
                <w:color w:val="auto"/>
                <w:sz w:val="21"/>
                <w:szCs w:val="24"/>
                <w:highlight w:val="none"/>
              </w:rPr>
            </w:pPr>
          </w:p>
        </w:tc>
        <w:tc>
          <w:tcPr>
            <w:tcW w:w="3179" w:type="dxa"/>
            <w:vAlign w:val="center"/>
          </w:tcPr>
          <w:p w14:paraId="123A017A">
            <w:pPr>
              <w:tabs>
                <w:tab w:val="left" w:pos="6300"/>
              </w:tabs>
              <w:snapToGrid w:val="0"/>
              <w:spacing w:line="360" w:lineRule="auto"/>
              <w:jc w:val="center"/>
              <w:rPr>
                <w:rFonts w:ascii="微软雅黑" w:hAnsi="微软雅黑" w:cs="微软雅黑"/>
                <w:color w:val="auto"/>
                <w:sz w:val="21"/>
                <w:szCs w:val="24"/>
                <w:highlight w:val="none"/>
              </w:rPr>
            </w:pPr>
          </w:p>
        </w:tc>
        <w:tc>
          <w:tcPr>
            <w:tcW w:w="2434" w:type="dxa"/>
            <w:vAlign w:val="center"/>
          </w:tcPr>
          <w:p w14:paraId="626E7B45">
            <w:pPr>
              <w:tabs>
                <w:tab w:val="left" w:pos="6300"/>
              </w:tabs>
              <w:snapToGrid w:val="0"/>
              <w:spacing w:line="360" w:lineRule="auto"/>
              <w:jc w:val="center"/>
              <w:rPr>
                <w:rFonts w:ascii="微软雅黑" w:hAnsi="微软雅黑" w:cs="微软雅黑"/>
                <w:color w:val="auto"/>
                <w:sz w:val="21"/>
                <w:szCs w:val="24"/>
                <w:highlight w:val="none"/>
              </w:rPr>
            </w:pPr>
          </w:p>
        </w:tc>
        <w:tc>
          <w:tcPr>
            <w:tcW w:w="2355" w:type="dxa"/>
            <w:vAlign w:val="center"/>
          </w:tcPr>
          <w:p w14:paraId="36A9CF3C">
            <w:pPr>
              <w:tabs>
                <w:tab w:val="left" w:pos="6300"/>
              </w:tabs>
              <w:snapToGrid w:val="0"/>
              <w:spacing w:line="360" w:lineRule="auto"/>
              <w:jc w:val="center"/>
              <w:rPr>
                <w:rFonts w:ascii="微软雅黑" w:hAnsi="微软雅黑" w:cs="微软雅黑"/>
                <w:color w:val="auto"/>
                <w:sz w:val="21"/>
                <w:szCs w:val="24"/>
                <w:highlight w:val="none"/>
              </w:rPr>
            </w:pPr>
          </w:p>
        </w:tc>
      </w:tr>
    </w:tbl>
    <w:p w14:paraId="44685100">
      <w:pPr>
        <w:snapToGrid w:val="0"/>
        <w:spacing w:line="360" w:lineRule="auto"/>
        <w:ind w:firstLine="465"/>
        <w:rPr>
          <w:rFonts w:ascii="微软雅黑" w:hAnsi="微软雅黑" w:cs="微软雅黑"/>
          <w:color w:val="auto"/>
          <w:szCs w:val="24"/>
          <w:highlight w:val="none"/>
        </w:rPr>
      </w:pPr>
    </w:p>
    <w:p w14:paraId="6065AF55">
      <w:pPr>
        <w:tabs>
          <w:tab w:val="left" w:pos="6300"/>
        </w:tabs>
        <w:snapToGrid w:val="0"/>
        <w:spacing w:line="400" w:lineRule="exact"/>
        <w:ind w:firstLine="480" w:firstLineChars="200"/>
        <w:rPr>
          <w:rFonts w:ascii="微软雅黑" w:hAnsi="微软雅黑" w:cs="微软雅黑"/>
          <w:color w:val="auto"/>
          <w:highlight w:val="none"/>
        </w:rPr>
      </w:pPr>
    </w:p>
    <w:p w14:paraId="1AB1A8FA">
      <w:pPr>
        <w:tabs>
          <w:tab w:val="left" w:pos="6300"/>
        </w:tabs>
        <w:snapToGrid w:val="0"/>
        <w:spacing w:line="400" w:lineRule="exact"/>
        <w:ind w:firstLine="480" w:firstLineChars="200"/>
        <w:rPr>
          <w:rFonts w:ascii="微软雅黑" w:hAnsi="微软雅黑" w:cs="微软雅黑"/>
          <w:color w:val="auto"/>
          <w:highlight w:val="none"/>
        </w:rPr>
      </w:pPr>
    </w:p>
    <w:p w14:paraId="49F14155">
      <w:pPr>
        <w:tabs>
          <w:tab w:val="left" w:pos="6300"/>
        </w:tabs>
        <w:snapToGrid w:val="0"/>
        <w:spacing w:line="400" w:lineRule="exact"/>
        <w:ind w:firstLine="480" w:firstLineChars="200"/>
        <w:rPr>
          <w:rFonts w:ascii="微软雅黑" w:hAnsi="微软雅黑" w:cs="微软雅黑"/>
          <w:color w:val="auto"/>
          <w:highlight w:val="none"/>
        </w:rPr>
      </w:pPr>
    </w:p>
    <w:p w14:paraId="4E277EA1">
      <w:pPr>
        <w:tabs>
          <w:tab w:val="left" w:pos="6300"/>
        </w:tabs>
        <w:snapToGrid w:val="0"/>
        <w:spacing w:line="400" w:lineRule="exact"/>
        <w:ind w:firstLine="480" w:firstLineChars="200"/>
        <w:rPr>
          <w:rFonts w:ascii="微软雅黑" w:hAnsi="微软雅黑" w:cs="微软雅黑"/>
          <w:color w:val="auto"/>
          <w:highlight w:val="none"/>
        </w:rPr>
      </w:pPr>
    </w:p>
    <w:p w14:paraId="5AF736D6">
      <w:pPr>
        <w:tabs>
          <w:tab w:val="left" w:pos="6300"/>
        </w:tabs>
        <w:snapToGrid w:val="0"/>
        <w:spacing w:line="400" w:lineRule="exact"/>
        <w:ind w:firstLine="480" w:firstLineChars="200"/>
        <w:rPr>
          <w:rFonts w:ascii="微软雅黑" w:hAnsi="微软雅黑" w:cs="微软雅黑"/>
          <w:color w:val="auto"/>
          <w:highlight w:val="none"/>
        </w:rPr>
      </w:pPr>
    </w:p>
    <w:p w14:paraId="1E34B207">
      <w:pPr>
        <w:tabs>
          <w:tab w:val="left" w:pos="6300"/>
        </w:tabs>
        <w:snapToGrid w:val="0"/>
        <w:spacing w:line="400" w:lineRule="exact"/>
        <w:ind w:firstLine="480" w:firstLineChars="200"/>
        <w:rPr>
          <w:rFonts w:ascii="微软雅黑" w:hAnsi="微软雅黑" w:cs="微软雅黑"/>
          <w:color w:val="auto"/>
          <w:highlight w:val="none"/>
        </w:rPr>
      </w:pPr>
      <w:r>
        <w:rPr>
          <w:rFonts w:hint="eastAsia" w:ascii="微软雅黑" w:hAnsi="微软雅黑" w:cs="微软雅黑"/>
          <w:color w:val="auto"/>
          <w:highlight w:val="none"/>
        </w:rPr>
        <w:t>注：</w:t>
      </w:r>
    </w:p>
    <w:p w14:paraId="270ED69A">
      <w:pPr>
        <w:tabs>
          <w:tab w:val="left" w:pos="6300"/>
        </w:tabs>
        <w:snapToGrid w:val="0"/>
        <w:spacing w:line="400" w:lineRule="exact"/>
        <w:ind w:firstLine="480" w:firstLineChars="200"/>
        <w:rPr>
          <w:rFonts w:ascii="微软雅黑" w:hAnsi="微软雅黑" w:cs="微软雅黑"/>
          <w:color w:val="auto"/>
          <w:highlight w:val="none"/>
        </w:rPr>
      </w:pPr>
      <w:r>
        <w:rPr>
          <w:rFonts w:hint="eastAsia" w:ascii="微软雅黑" w:hAnsi="微软雅黑" w:cs="微软雅黑"/>
          <w:color w:val="auto"/>
          <w:szCs w:val="24"/>
          <w:highlight w:val="none"/>
        </w:rPr>
        <w:t>1</w:t>
      </w:r>
      <w:r>
        <w:rPr>
          <w:rFonts w:hint="eastAsia" w:ascii="微软雅黑" w:hAnsi="微软雅黑" w:cs="微软雅黑"/>
          <w:color w:val="auto"/>
          <w:highlight w:val="none"/>
        </w:rPr>
        <w:t>.</w:t>
      </w:r>
      <w:r>
        <w:rPr>
          <w:rFonts w:hint="eastAsia" w:ascii="微软雅黑" w:hAnsi="微软雅黑" w:cs="微软雅黑"/>
          <w:color w:val="auto"/>
          <w:szCs w:val="24"/>
          <w:highlight w:val="none"/>
        </w:rPr>
        <w:t>本表即为对本项目“第三篇  项目商务需求”中所列条款进行比较和响应；</w:t>
      </w:r>
    </w:p>
    <w:p w14:paraId="42F01E76">
      <w:pPr>
        <w:snapToGrid w:val="0"/>
        <w:spacing w:line="400" w:lineRule="exact"/>
        <w:ind w:firstLine="480" w:firstLineChars="200"/>
        <w:rPr>
          <w:rFonts w:ascii="微软雅黑" w:hAnsi="微软雅黑" w:cs="微软雅黑"/>
          <w:color w:val="auto"/>
          <w:highlight w:val="none"/>
        </w:rPr>
      </w:pPr>
      <w:r>
        <w:rPr>
          <w:rFonts w:hint="eastAsia" w:ascii="微软雅黑" w:hAnsi="微软雅黑" w:cs="微软雅黑"/>
          <w:color w:val="auto"/>
          <w:highlight w:val="none"/>
        </w:rPr>
        <w:t>2.本表可扩展。</w:t>
      </w:r>
    </w:p>
    <w:p w14:paraId="6E24F7B9">
      <w:pPr>
        <w:rPr>
          <w:color w:val="auto"/>
          <w:highlight w:val="none"/>
        </w:rPr>
      </w:pPr>
      <w:r>
        <w:rPr>
          <w:rFonts w:hint="eastAsia"/>
          <w:color w:val="auto"/>
          <w:highlight w:val="none"/>
        </w:rPr>
        <w:br w:type="page"/>
      </w:r>
      <w:r>
        <w:rPr>
          <w:rFonts w:hint="eastAsia"/>
          <w:color w:val="auto"/>
          <w:highlight w:val="none"/>
        </w:rPr>
        <w:t>（二）其它优惠承诺（格式自定）</w:t>
      </w:r>
    </w:p>
    <w:p w14:paraId="0C1924E1">
      <w:pPr>
        <w:pStyle w:val="4"/>
        <w:spacing w:line="240" w:lineRule="auto"/>
        <w:rPr>
          <w:rFonts w:ascii="微软雅黑" w:hAnsi="微软雅黑" w:cs="微软雅黑"/>
          <w:color w:val="auto"/>
          <w:highlight w:val="none"/>
        </w:rPr>
      </w:pPr>
      <w:r>
        <w:rPr>
          <w:rFonts w:hint="eastAsia" w:ascii="微软雅黑" w:hAnsi="微软雅黑" w:cs="微软雅黑"/>
          <w:color w:val="auto"/>
          <w:szCs w:val="24"/>
          <w:highlight w:val="none"/>
        </w:rPr>
        <w:br w:type="page"/>
      </w:r>
      <w:bookmarkEnd w:id="213"/>
      <w:bookmarkStart w:id="214" w:name="_Toc342913422"/>
      <w:bookmarkStart w:id="215" w:name="_Toc313008359"/>
      <w:bookmarkStart w:id="216" w:name="_Toc19667"/>
      <w:bookmarkStart w:id="217" w:name="_Toc21511852"/>
      <w:bookmarkStart w:id="218" w:name="_Toc313888363"/>
      <w:bookmarkStart w:id="219" w:name="_Toc12990"/>
      <w:bookmarkStart w:id="220" w:name="_Toc16184"/>
      <w:r>
        <w:rPr>
          <w:rStyle w:val="219"/>
          <w:rFonts w:hint="eastAsia"/>
          <w:b/>
          <w:color w:val="auto"/>
          <w:highlight w:val="none"/>
        </w:rPr>
        <w:t>四、资格条件及其他</w:t>
      </w:r>
      <w:bookmarkEnd w:id="214"/>
      <w:bookmarkEnd w:id="215"/>
      <w:bookmarkEnd w:id="216"/>
      <w:bookmarkEnd w:id="217"/>
      <w:bookmarkEnd w:id="218"/>
      <w:bookmarkEnd w:id="219"/>
      <w:bookmarkEnd w:id="220"/>
    </w:p>
    <w:p w14:paraId="33BA5F2E">
      <w:pPr>
        <w:rPr>
          <w:color w:val="auto"/>
          <w:highlight w:val="none"/>
        </w:rPr>
      </w:pPr>
      <w:r>
        <w:rPr>
          <w:rFonts w:hint="eastAsia"/>
          <w:color w:val="auto"/>
          <w:highlight w:val="none"/>
        </w:rPr>
        <w:t>（一）法人营业执照（副本）或事业单位法人证书（副本）或个体工商户营业执照或有效的自然人身份证明或社会团体法人登记证书复印件</w:t>
      </w:r>
    </w:p>
    <w:p w14:paraId="2AE2B79D">
      <w:pPr>
        <w:tabs>
          <w:tab w:val="left" w:pos="6300"/>
        </w:tabs>
        <w:snapToGrid w:val="0"/>
        <w:ind w:firstLine="570"/>
        <w:rPr>
          <w:rFonts w:ascii="微软雅黑" w:hAnsi="微软雅黑" w:cs="微软雅黑"/>
          <w:color w:val="auto"/>
          <w:highlight w:val="none"/>
        </w:rPr>
      </w:pPr>
    </w:p>
    <w:p w14:paraId="41967E82">
      <w:pPr>
        <w:tabs>
          <w:tab w:val="left" w:pos="6300"/>
        </w:tabs>
        <w:snapToGrid w:val="0"/>
        <w:ind w:firstLine="570"/>
        <w:rPr>
          <w:rFonts w:ascii="微软雅黑" w:hAnsi="微软雅黑" w:cs="微软雅黑"/>
          <w:color w:val="auto"/>
          <w:highlight w:val="none"/>
        </w:rPr>
      </w:pPr>
    </w:p>
    <w:p w14:paraId="1BC02D1F">
      <w:pPr>
        <w:tabs>
          <w:tab w:val="left" w:pos="6300"/>
        </w:tabs>
        <w:snapToGrid w:val="0"/>
        <w:ind w:firstLine="570"/>
        <w:rPr>
          <w:rFonts w:ascii="微软雅黑" w:hAnsi="微软雅黑" w:cs="微软雅黑"/>
          <w:color w:val="auto"/>
          <w:highlight w:val="none"/>
        </w:rPr>
      </w:pPr>
    </w:p>
    <w:p w14:paraId="45DF6008">
      <w:pPr>
        <w:tabs>
          <w:tab w:val="left" w:pos="6300"/>
        </w:tabs>
        <w:snapToGrid w:val="0"/>
        <w:ind w:firstLine="570"/>
        <w:rPr>
          <w:rFonts w:ascii="微软雅黑" w:hAnsi="微软雅黑" w:cs="微软雅黑"/>
          <w:color w:val="auto"/>
          <w:highlight w:val="none"/>
        </w:rPr>
      </w:pPr>
    </w:p>
    <w:p w14:paraId="184555DD">
      <w:pPr>
        <w:widowControl/>
        <w:ind w:firstLine="480" w:firstLineChars="200"/>
        <w:jc w:val="left"/>
        <w:rPr>
          <w:rFonts w:ascii="微软雅黑" w:hAnsi="微软雅黑" w:cs="微软雅黑"/>
          <w:color w:val="auto"/>
          <w:highlight w:val="none"/>
        </w:rPr>
      </w:pPr>
      <w:r>
        <w:rPr>
          <w:rFonts w:hint="eastAsia" w:ascii="微软雅黑" w:hAnsi="微软雅黑" w:cs="微软雅黑"/>
          <w:color w:val="auto"/>
          <w:highlight w:val="none"/>
        </w:rPr>
        <w:br w:type="page"/>
      </w:r>
      <w:r>
        <w:rPr>
          <w:rFonts w:hint="eastAsia" w:ascii="微软雅黑" w:hAnsi="微软雅黑" w:cs="微软雅黑"/>
          <w:color w:val="auto"/>
          <w:highlight w:val="none"/>
        </w:rPr>
        <w:t>（二）法定代表人</w:t>
      </w:r>
      <w:r>
        <w:rPr>
          <w:rFonts w:hint="eastAsia" w:ascii="微软雅黑" w:hAnsi="微软雅黑" w:cs="微软雅黑"/>
          <w:color w:val="auto"/>
          <w:highlight w:val="none"/>
          <w:lang w:val="en-US" w:eastAsia="zh-CN"/>
        </w:rPr>
        <w:t>/</w:t>
      </w:r>
      <w:r>
        <w:rPr>
          <w:rFonts w:hint="eastAsia" w:ascii="微软雅黑" w:hAnsi="微软雅黑" w:cs="微软雅黑"/>
          <w:color w:val="auto"/>
          <w:highlight w:val="none"/>
          <w:lang w:eastAsia="zh-CN"/>
        </w:rPr>
        <w:t>经营者</w:t>
      </w:r>
      <w:r>
        <w:rPr>
          <w:rFonts w:hint="eastAsia" w:ascii="微软雅黑" w:hAnsi="微软雅黑" w:cs="微软雅黑"/>
          <w:color w:val="auto"/>
          <w:highlight w:val="none"/>
        </w:rPr>
        <w:t>身份证明书（格式）</w:t>
      </w:r>
    </w:p>
    <w:p w14:paraId="241BF566">
      <w:pPr>
        <w:tabs>
          <w:tab w:val="left" w:pos="6300"/>
        </w:tabs>
        <w:snapToGrid w:val="0"/>
        <w:ind w:firstLine="570"/>
        <w:rPr>
          <w:rFonts w:ascii="微软雅黑" w:hAnsi="微软雅黑" w:cs="微软雅黑"/>
          <w:color w:val="auto"/>
          <w:highlight w:val="none"/>
        </w:rPr>
      </w:pPr>
    </w:p>
    <w:p w14:paraId="503B2C6B">
      <w:pPr>
        <w:tabs>
          <w:tab w:val="left" w:pos="6300"/>
        </w:tabs>
        <w:snapToGrid w:val="0"/>
        <w:ind w:firstLine="570"/>
        <w:rPr>
          <w:rFonts w:ascii="微软雅黑" w:hAnsi="微软雅黑" w:cs="微软雅黑"/>
          <w:color w:val="auto"/>
          <w:highlight w:val="none"/>
        </w:rPr>
      </w:pPr>
      <w:r>
        <w:rPr>
          <w:rFonts w:hint="eastAsia" w:ascii="微软雅黑" w:hAnsi="微软雅黑" w:cs="微软雅黑"/>
          <w:color w:val="auto"/>
          <w:highlight w:val="none"/>
        </w:rPr>
        <w:t>招租项目名称：</w:t>
      </w:r>
      <w:r>
        <w:rPr>
          <w:rFonts w:hint="eastAsia" w:ascii="微软雅黑" w:hAnsi="微软雅黑" w:cs="微软雅黑"/>
          <w:color w:val="auto"/>
          <w:highlight w:val="none"/>
          <w:u w:val="single"/>
        </w:rPr>
        <w:t xml:space="preserve">                                                </w:t>
      </w:r>
    </w:p>
    <w:p w14:paraId="28759C17">
      <w:pPr>
        <w:tabs>
          <w:tab w:val="left" w:pos="6300"/>
        </w:tabs>
        <w:snapToGrid w:val="0"/>
        <w:ind w:firstLine="570"/>
        <w:rPr>
          <w:rFonts w:ascii="微软雅黑" w:hAnsi="微软雅黑" w:cs="微软雅黑"/>
          <w:color w:val="auto"/>
          <w:highlight w:val="none"/>
        </w:rPr>
      </w:pPr>
    </w:p>
    <w:p w14:paraId="63EBF86F">
      <w:pPr>
        <w:tabs>
          <w:tab w:val="left" w:pos="6300"/>
        </w:tabs>
        <w:snapToGrid w:val="0"/>
        <w:ind w:firstLine="570"/>
        <w:rPr>
          <w:rFonts w:ascii="微软雅黑" w:hAnsi="微软雅黑" w:cs="微软雅黑"/>
          <w:color w:val="auto"/>
          <w:highlight w:val="none"/>
        </w:rPr>
      </w:pPr>
      <w:r>
        <w:rPr>
          <w:rFonts w:hint="eastAsia" w:ascii="微软雅黑" w:hAnsi="微软雅黑" w:cs="微软雅黑"/>
          <w:color w:val="auto"/>
          <w:highlight w:val="none"/>
        </w:rPr>
        <w:t>致：</w:t>
      </w:r>
      <w:r>
        <w:rPr>
          <w:rFonts w:hint="eastAsia" w:ascii="微软雅黑" w:hAnsi="微软雅黑" w:cs="微软雅黑"/>
          <w:color w:val="auto"/>
          <w:highlight w:val="none"/>
          <w:u w:val="single"/>
        </w:rPr>
        <w:t xml:space="preserve">                     </w:t>
      </w:r>
      <w:r>
        <w:rPr>
          <w:rFonts w:hint="eastAsia" w:ascii="微软雅黑" w:hAnsi="微软雅黑" w:cs="微软雅黑"/>
          <w:color w:val="auto"/>
          <w:highlight w:val="none"/>
        </w:rPr>
        <w:t>（采购代理机构名称）：</w:t>
      </w:r>
    </w:p>
    <w:p w14:paraId="5FCA9106">
      <w:pPr>
        <w:tabs>
          <w:tab w:val="left" w:pos="6300"/>
        </w:tabs>
        <w:snapToGrid w:val="0"/>
        <w:ind w:firstLine="570"/>
        <w:rPr>
          <w:rFonts w:ascii="微软雅黑" w:hAnsi="微软雅黑" w:cs="微软雅黑"/>
          <w:color w:val="auto"/>
          <w:highlight w:val="none"/>
        </w:rPr>
      </w:pPr>
      <w:r>
        <w:rPr>
          <w:rFonts w:hint="eastAsia" w:ascii="微软雅黑" w:hAnsi="微软雅黑" w:cs="微软雅黑"/>
          <w:color w:val="auto"/>
          <w:highlight w:val="none"/>
          <w:u w:val="single"/>
        </w:rPr>
        <w:t xml:space="preserve">        </w:t>
      </w:r>
      <w:r>
        <w:rPr>
          <w:rFonts w:hint="eastAsia" w:ascii="微软雅黑" w:hAnsi="微软雅黑" w:cs="微软雅黑"/>
          <w:color w:val="auto"/>
          <w:highlight w:val="none"/>
        </w:rPr>
        <w:t>（法定代表人</w:t>
      </w:r>
      <w:r>
        <w:rPr>
          <w:rFonts w:hint="eastAsia" w:ascii="微软雅黑" w:hAnsi="微软雅黑" w:cs="微软雅黑"/>
          <w:color w:val="auto"/>
          <w:highlight w:val="none"/>
          <w:lang w:val="en-US" w:eastAsia="zh-CN"/>
        </w:rPr>
        <w:t>/</w:t>
      </w:r>
      <w:r>
        <w:rPr>
          <w:rFonts w:hint="eastAsia" w:ascii="微软雅黑" w:hAnsi="微软雅黑" w:cs="微软雅黑"/>
          <w:color w:val="auto"/>
          <w:highlight w:val="none"/>
          <w:lang w:eastAsia="zh-CN"/>
        </w:rPr>
        <w:t>经营者</w:t>
      </w:r>
      <w:r>
        <w:rPr>
          <w:rFonts w:hint="eastAsia" w:ascii="微软雅黑" w:hAnsi="微软雅黑" w:cs="微软雅黑"/>
          <w:color w:val="auto"/>
          <w:highlight w:val="none"/>
        </w:rPr>
        <w:t>姓名）在</w:t>
      </w:r>
      <w:r>
        <w:rPr>
          <w:rFonts w:hint="eastAsia" w:ascii="微软雅黑" w:hAnsi="微软雅黑" w:cs="微软雅黑"/>
          <w:color w:val="auto"/>
          <w:highlight w:val="none"/>
          <w:u w:val="single"/>
        </w:rPr>
        <w:t xml:space="preserve">                       </w:t>
      </w:r>
      <w:r>
        <w:rPr>
          <w:rFonts w:hint="eastAsia" w:ascii="微软雅黑" w:hAnsi="微软雅黑" w:cs="微软雅黑"/>
          <w:color w:val="auto"/>
          <w:highlight w:val="none"/>
        </w:rPr>
        <w:t>（招租申请人名称）任</w:t>
      </w:r>
      <w:r>
        <w:rPr>
          <w:rFonts w:hint="eastAsia" w:ascii="微软雅黑" w:hAnsi="微软雅黑" w:cs="微软雅黑"/>
          <w:color w:val="auto"/>
          <w:highlight w:val="none"/>
          <w:u w:val="single"/>
        </w:rPr>
        <w:t xml:space="preserve">    </w:t>
      </w:r>
      <w:r>
        <w:rPr>
          <w:rFonts w:hint="eastAsia" w:ascii="微软雅黑" w:hAnsi="微软雅黑" w:cs="微软雅黑"/>
          <w:color w:val="auto"/>
          <w:highlight w:val="none"/>
        </w:rPr>
        <w:t>（职务名称）职务，是（招租申请人名称）</w:t>
      </w:r>
      <w:r>
        <w:rPr>
          <w:rFonts w:hint="eastAsia" w:ascii="微软雅黑" w:hAnsi="微软雅黑" w:cs="微软雅黑"/>
          <w:color w:val="auto"/>
          <w:highlight w:val="none"/>
          <w:u w:val="single"/>
        </w:rPr>
        <w:t xml:space="preserve">              </w:t>
      </w:r>
      <w:r>
        <w:rPr>
          <w:rFonts w:hint="eastAsia" w:ascii="微软雅黑" w:hAnsi="微软雅黑" w:cs="微软雅黑"/>
          <w:color w:val="auto"/>
          <w:highlight w:val="none"/>
        </w:rPr>
        <w:t>的法定代表人</w:t>
      </w:r>
      <w:r>
        <w:rPr>
          <w:rFonts w:hint="eastAsia" w:ascii="微软雅黑" w:hAnsi="微软雅黑" w:cs="微软雅黑"/>
          <w:color w:val="auto"/>
          <w:highlight w:val="none"/>
          <w:lang w:val="en-US" w:eastAsia="zh-CN"/>
        </w:rPr>
        <w:t>/</w:t>
      </w:r>
      <w:r>
        <w:rPr>
          <w:rFonts w:hint="eastAsia" w:ascii="微软雅黑" w:hAnsi="微软雅黑" w:cs="微软雅黑"/>
          <w:color w:val="auto"/>
          <w:highlight w:val="none"/>
          <w:lang w:eastAsia="zh-CN"/>
        </w:rPr>
        <w:t>经营者</w:t>
      </w:r>
      <w:r>
        <w:rPr>
          <w:rFonts w:hint="eastAsia" w:ascii="微软雅黑" w:hAnsi="微软雅黑" w:cs="微软雅黑"/>
          <w:color w:val="auto"/>
          <w:highlight w:val="none"/>
        </w:rPr>
        <w:t>。</w:t>
      </w:r>
    </w:p>
    <w:p w14:paraId="46E425F9">
      <w:pPr>
        <w:tabs>
          <w:tab w:val="left" w:pos="6300"/>
        </w:tabs>
        <w:snapToGrid w:val="0"/>
        <w:ind w:firstLine="570"/>
        <w:rPr>
          <w:rFonts w:ascii="微软雅黑" w:hAnsi="微软雅黑" w:cs="微软雅黑"/>
          <w:color w:val="auto"/>
          <w:highlight w:val="none"/>
        </w:rPr>
      </w:pPr>
    </w:p>
    <w:p w14:paraId="7C7862DE">
      <w:pPr>
        <w:tabs>
          <w:tab w:val="left" w:pos="6300"/>
        </w:tabs>
        <w:snapToGrid w:val="0"/>
        <w:ind w:firstLine="570"/>
        <w:rPr>
          <w:rFonts w:ascii="微软雅黑" w:hAnsi="微软雅黑" w:cs="微软雅黑"/>
          <w:color w:val="auto"/>
          <w:highlight w:val="none"/>
        </w:rPr>
      </w:pPr>
      <w:r>
        <w:rPr>
          <w:rFonts w:hint="eastAsia" w:ascii="微软雅黑" w:hAnsi="微软雅黑" w:cs="微软雅黑"/>
          <w:color w:val="auto"/>
          <w:highlight w:val="none"/>
        </w:rPr>
        <w:t>特此证明。</w:t>
      </w:r>
    </w:p>
    <w:p w14:paraId="5BF08646">
      <w:pPr>
        <w:tabs>
          <w:tab w:val="left" w:pos="6300"/>
        </w:tabs>
        <w:snapToGrid w:val="0"/>
        <w:ind w:firstLine="570"/>
        <w:rPr>
          <w:rFonts w:ascii="微软雅黑" w:hAnsi="微软雅黑" w:cs="微软雅黑"/>
          <w:color w:val="auto"/>
          <w:highlight w:val="none"/>
        </w:rPr>
      </w:pPr>
    </w:p>
    <w:p w14:paraId="609321C3">
      <w:pPr>
        <w:tabs>
          <w:tab w:val="left" w:pos="6300"/>
        </w:tabs>
        <w:snapToGrid w:val="0"/>
        <w:ind w:firstLine="570"/>
        <w:rPr>
          <w:rFonts w:ascii="微软雅黑" w:hAnsi="微软雅黑" w:cs="微软雅黑"/>
          <w:color w:val="auto"/>
          <w:highlight w:val="none"/>
        </w:rPr>
      </w:pPr>
    </w:p>
    <w:p w14:paraId="20F172CF">
      <w:pPr>
        <w:tabs>
          <w:tab w:val="left" w:pos="6300"/>
        </w:tabs>
        <w:snapToGrid w:val="0"/>
        <w:ind w:firstLine="570"/>
        <w:rPr>
          <w:rFonts w:ascii="微软雅黑" w:hAnsi="微软雅黑" w:cs="微软雅黑"/>
          <w:color w:val="auto"/>
          <w:highlight w:val="none"/>
        </w:rPr>
      </w:pPr>
    </w:p>
    <w:p w14:paraId="6E57982C">
      <w:pPr>
        <w:tabs>
          <w:tab w:val="left" w:pos="6300"/>
        </w:tabs>
        <w:snapToGrid w:val="0"/>
        <w:ind w:firstLine="570"/>
        <w:rPr>
          <w:rFonts w:ascii="微软雅黑" w:hAnsi="微软雅黑" w:cs="微软雅黑"/>
          <w:color w:val="auto"/>
          <w:highlight w:val="none"/>
        </w:rPr>
      </w:pPr>
      <w:r>
        <w:rPr>
          <w:rFonts w:hint="eastAsia" w:ascii="微软雅黑" w:hAnsi="微软雅黑" w:cs="微软雅黑"/>
          <w:color w:val="auto"/>
          <w:highlight w:val="none"/>
        </w:rPr>
        <w:t xml:space="preserve">                                             （招租申请人公章）</w:t>
      </w:r>
    </w:p>
    <w:p w14:paraId="6C9C9EED">
      <w:pPr>
        <w:tabs>
          <w:tab w:val="left" w:pos="6300"/>
        </w:tabs>
        <w:snapToGrid w:val="0"/>
        <w:ind w:firstLine="570"/>
        <w:rPr>
          <w:rFonts w:ascii="微软雅黑" w:hAnsi="微软雅黑" w:cs="微软雅黑"/>
          <w:color w:val="auto"/>
          <w:highlight w:val="none"/>
        </w:rPr>
      </w:pPr>
    </w:p>
    <w:p w14:paraId="5DFD6732">
      <w:pPr>
        <w:tabs>
          <w:tab w:val="left" w:pos="6300"/>
        </w:tabs>
        <w:snapToGrid w:val="0"/>
        <w:ind w:firstLine="570"/>
        <w:rPr>
          <w:rFonts w:ascii="微软雅黑" w:hAnsi="微软雅黑" w:cs="微软雅黑"/>
          <w:color w:val="auto"/>
          <w:highlight w:val="none"/>
        </w:rPr>
      </w:pPr>
      <w:r>
        <w:rPr>
          <w:rFonts w:hint="eastAsia" w:ascii="微软雅黑" w:hAnsi="微软雅黑" w:cs="微软雅黑"/>
          <w:color w:val="auto"/>
          <w:highlight w:val="none"/>
        </w:rPr>
        <w:t xml:space="preserve">                                             年   月   日</w:t>
      </w:r>
    </w:p>
    <w:p w14:paraId="63A07957">
      <w:pPr>
        <w:tabs>
          <w:tab w:val="left" w:pos="6300"/>
        </w:tabs>
        <w:snapToGrid w:val="0"/>
        <w:spacing w:line="500" w:lineRule="exact"/>
        <w:ind w:firstLine="570"/>
        <w:rPr>
          <w:rFonts w:ascii="微软雅黑" w:hAnsi="微软雅黑" w:cs="微软雅黑"/>
          <w:color w:val="auto"/>
          <w:highlight w:val="none"/>
        </w:rPr>
      </w:pPr>
      <w:r>
        <w:rPr>
          <w:rFonts w:hint="eastAsia" w:ascii="微软雅黑" w:hAnsi="微软雅黑" w:cs="微软雅黑"/>
          <w:color w:val="auto"/>
          <w:highlight w:val="none"/>
        </w:rPr>
        <w:t>法定代表人电话：XXXXXXX      电子邮箱：XXXXXX@XXXXX（若授权他人办理并签署响应文件的可不填写）</w:t>
      </w:r>
    </w:p>
    <w:p w14:paraId="04C8FD45">
      <w:pPr>
        <w:tabs>
          <w:tab w:val="left" w:pos="6300"/>
        </w:tabs>
        <w:snapToGrid w:val="0"/>
        <w:ind w:firstLine="570"/>
        <w:rPr>
          <w:rFonts w:ascii="微软雅黑" w:hAnsi="微软雅黑" w:cs="微软雅黑"/>
          <w:color w:val="auto"/>
          <w:highlight w:val="none"/>
        </w:rPr>
      </w:pPr>
    </w:p>
    <w:p w14:paraId="37CAE6BC">
      <w:pPr>
        <w:tabs>
          <w:tab w:val="left" w:pos="6300"/>
        </w:tabs>
        <w:snapToGrid w:val="0"/>
        <w:ind w:firstLine="570"/>
        <w:rPr>
          <w:rFonts w:ascii="微软雅黑" w:hAnsi="微软雅黑" w:cs="微软雅黑"/>
          <w:color w:val="auto"/>
          <w:highlight w:val="none"/>
        </w:rPr>
      </w:pPr>
      <w:r>
        <w:rPr>
          <w:rFonts w:hint="eastAsia" w:ascii="微软雅黑" w:hAnsi="微软雅黑" w:cs="微软雅黑"/>
          <w:color w:val="auto"/>
          <w:highlight w:val="none"/>
        </w:rPr>
        <w:t>（附：法定代表人</w:t>
      </w:r>
      <w:r>
        <w:rPr>
          <w:rFonts w:hint="eastAsia" w:ascii="微软雅黑" w:hAnsi="微软雅黑" w:cs="微软雅黑"/>
          <w:color w:val="auto"/>
          <w:highlight w:val="none"/>
          <w:lang w:val="en-US" w:eastAsia="zh-CN"/>
        </w:rPr>
        <w:t>/</w:t>
      </w:r>
      <w:r>
        <w:rPr>
          <w:rFonts w:hint="eastAsia" w:ascii="微软雅黑" w:hAnsi="微软雅黑" w:cs="微软雅黑"/>
          <w:color w:val="auto"/>
          <w:highlight w:val="none"/>
          <w:lang w:eastAsia="zh-CN"/>
        </w:rPr>
        <w:t>经营者</w:t>
      </w:r>
      <w:r>
        <w:rPr>
          <w:rFonts w:hint="eastAsia" w:ascii="微软雅黑" w:hAnsi="微软雅黑" w:cs="微软雅黑"/>
          <w:color w:val="auto"/>
          <w:highlight w:val="none"/>
        </w:rPr>
        <w:t>身份证正反面复印件）</w:t>
      </w:r>
    </w:p>
    <w:p w14:paraId="6922D88F">
      <w:pPr>
        <w:tabs>
          <w:tab w:val="left" w:pos="6300"/>
        </w:tabs>
        <w:snapToGrid w:val="0"/>
        <w:ind w:firstLine="570"/>
        <w:rPr>
          <w:rFonts w:ascii="微软雅黑" w:hAnsi="微软雅黑" w:cs="微软雅黑"/>
          <w:color w:val="auto"/>
          <w:highlight w:val="none"/>
        </w:rPr>
      </w:pPr>
    </w:p>
    <w:p w14:paraId="1054CB11">
      <w:pPr>
        <w:tabs>
          <w:tab w:val="left" w:pos="6300"/>
        </w:tabs>
        <w:snapToGrid w:val="0"/>
        <w:ind w:firstLine="570"/>
        <w:rPr>
          <w:rFonts w:ascii="微软雅黑" w:hAnsi="微软雅黑" w:cs="微软雅黑"/>
          <w:color w:val="auto"/>
          <w:highlight w:val="none"/>
        </w:rPr>
      </w:pPr>
    </w:p>
    <w:p w14:paraId="6F5B868D">
      <w:pPr>
        <w:tabs>
          <w:tab w:val="left" w:pos="6300"/>
        </w:tabs>
        <w:snapToGrid w:val="0"/>
        <w:ind w:firstLine="570"/>
        <w:rPr>
          <w:rFonts w:ascii="微软雅黑" w:hAnsi="微软雅黑" w:cs="微软雅黑"/>
          <w:color w:val="auto"/>
          <w:highlight w:val="none"/>
        </w:rPr>
      </w:pPr>
    </w:p>
    <w:p w14:paraId="0C9452F0">
      <w:pPr>
        <w:tabs>
          <w:tab w:val="left" w:pos="6300"/>
        </w:tabs>
        <w:snapToGrid w:val="0"/>
        <w:ind w:firstLine="570"/>
        <w:rPr>
          <w:rFonts w:ascii="微软雅黑" w:hAnsi="微软雅黑" w:cs="微软雅黑"/>
          <w:color w:val="auto"/>
          <w:highlight w:val="none"/>
        </w:rPr>
      </w:pPr>
    </w:p>
    <w:p w14:paraId="450B0185">
      <w:pPr>
        <w:tabs>
          <w:tab w:val="left" w:pos="6300"/>
        </w:tabs>
        <w:snapToGrid w:val="0"/>
        <w:ind w:firstLine="570"/>
        <w:rPr>
          <w:rFonts w:ascii="微软雅黑" w:hAnsi="微软雅黑" w:cs="微软雅黑"/>
          <w:color w:val="auto"/>
          <w:highlight w:val="none"/>
        </w:rPr>
      </w:pPr>
    </w:p>
    <w:p w14:paraId="6F2DB400">
      <w:pPr>
        <w:tabs>
          <w:tab w:val="left" w:pos="6300"/>
        </w:tabs>
        <w:snapToGrid w:val="0"/>
        <w:ind w:firstLine="570"/>
        <w:rPr>
          <w:rFonts w:ascii="微软雅黑" w:hAnsi="微软雅黑" w:cs="微软雅黑"/>
          <w:color w:val="auto"/>
          <w:highlight w:val="none"/>
        </w:rPr>
      </w:pPr>
    </w:p>
    <w:p w14:paraId="5F576978">
      <w:pPr>
        <w:tabs>
          <w:tab w:val="left" w:pos="6300"/>
        </w:tabs>
        <w:snapToGrid w:val="0"/>
        <w:ind w:firstLine="570"/>
        <w:rPr>
          <w:rFonts w:ascii="微软雅黑" w:hAnsi="微软雅黑" w:cs="微软雅黑"/>
          <w:color w:val="auto"/>
          <w:highlight w:val="none"/>
        </w:rPr>
      </w:pPr>
      <w:r>
        <w:rPr>
          <w:rFonts w:hint="eastAsia" w:ascii="微软雅黑" w:hAnsi="微软雅黑" w:cs="微软雅黑"/>
          <w:color w:val="auto"/>
          <w:highlight w:val="none"/>
        </w:rPr>
        <w:br w:type="column"/>
      </w:r>
      <w:r>
        <w:rPr>
          <w:rFonts w:hint="eastAsia" w:ascii="微软雅黑" w:hAnsi="微软雅黑" w:cs="微软雅黑"/>
          <w:color w:val="auto"/>
          <w:highlight w:val="none"/>
        </w:rPr>
        <w:t>（三）法定代表人</w:t>
      </w:r>
      <w:r>
        <w:rPr>
          <w:rFonts w:hint="eastAsia" w:ascii="微软雅黑" w:hAnsi="微软雅黑" w:cs="微软雅黑"/>
          <w:color w:val="auto"/>
          <w:highlight w:val="none"/>
          <w:lang w:eastAsia="zh-CN"/>
        </w:rPr>
        <w:t>（经营者）</w:t>
      </w:r>
      <w:r>
        <w:rPr>
          <w:rFonts w:hint="eastAsia" w:ascii="微软雅黑" w:hAnsi="微软雅黑" w:cs="微软雅黑"/>
          <w:color w:val="auto"/>
          <w:highlight w:val="none"/>
        </w:rPr>
        <w:t>授权委托书（格式）</w:t>
      </w:r>
    </w:p>
    <w:p w14:paraId="35B0D8F5">
      <w:pPr>
        <w:tabs>
          <w:tab w:val="left" w:pos="6300"/>
        </w:tabs>
        <w:snapToGrid w:val="0"/>
        <w:ind w:firstLine="570"/>
        <w:rPr>
          <w:rFonts w:ascii="微软雅黑" w:hAnsi="微软雅黑" w:cs="微软雅黑"/>
          <w:color w:val="auto"/>
          <w:highlight w:val="none"/>
        </w:rPr>
      </w:pPr>
      <w:r>
        <w:rPr>
          <w:rFonts w:hint="eastAsia" w:ascii="微软雅黑" w:hAnsi="微软雅黑" w:cs="微软雅黑"/>
          <w:color w:val="auto"/>
          <w:highlight w:val="none"/>
        </w:rPr>
        <w:t xml:space="preserve">    </w:t>
      </w:r>
    </w:p>
    <w:p w14:paraId="23E4ADB6">
      <w:pPr>
        <w:tabs>
          <w:tab w:val="left" w:pos="6300"/>
        </w:tabs>
        <w:snapToGrid w:val="0"/>
        <w:ind w:firstLine="480" w:firstLineChars="200"/>
        <w:rPr>
          <w:rFonts w:ascii="微软雅黑" w:hAnsi="微软雅黑" w:cs="微软雅黑"/>
          <w:color w:val="auto"/>
          <w:highlight w:val="none"/>
        </w:rPr>
      </w:pPr>
      <w:r>
        <w:rPr>
          <w:rFonts w:hint="eastAsia" w:ascii="微软雅黑" w:hAnsi="微软雅黑" w:cs="微软雅黑"/>
          <w:color w:val="auto"/>
          <w:szCs w:val="28"/>
          <w:highlight w:val="none"/>
        </w:rPr>
        <w:t>招租项目名称</w:t>
      </w:r>
      <w:r>
        <w:rPr>
          <w:rFonts w:hint="eastAsia" w:ascii="微软雅黑" w:hAnsi="微软雅黑" w:cs="微软雅黑"/>
          <w:color w:val="auto"/>
          <w:highlight w:val="none"/>
        </w:rPr>
        <w:t>：</w:t>
      </w:r>
      <w:r>
        <w:rPr>
          <w:rFonts w:hint="eastAsia" w:ascii="微软雅黑" w:hAnsi="微软雅黑" w:cs="微软雅黑"/>
          <w:color w:val="auto"/>
          <w:highlight w:val="none"/>
          <w:u w:val="single"/>
        </w:rPr>
        <w:t xml:space="preserve">                                                </w:t>
      </w:r>
    </w:p>
    <w:p w14:paraId="38110441">
      <w:pPr>
        <w:tabs>
          <w:tab w:val="left" w:pos="6300"/>
        </w:tabs>
        <w:snapToGrid w:val="0"/>
        <w:ind w:firstLine="570"/>
        <w:rPr>
          <w:rFonts w:ascii="微软雅黑" w:hAnsi="微软雅黑" w:cs="微软雅黑"/>
          <w:color w:val="auto"/>
          <w:highlight w:val="none"/>
        </w:rPr>
      </w:pPr>
    </w:p>
    <w:p w14:paraId="7B690993">
      <w:pPr>
        <w:tabs>
          <w:tab w:val="left" w:pos="6300"/>
        </w:tabs>
        <w:snapToGrid w:val="0"/>
        <w:ind w:firstLine="480" w:firstLineChars="200"/>
        <w:rPr>
          <w:rFonts w:ascii="微软雅黑" w:hAnsi="微软雅黑" w:cs="微软雅黑"/>
          <w:color w:val="auto"/>
          <w:highlight w:val="none"/>
        </w:rPr>
      </w:pPr>
      <w:r>
        <w:rPr>
          <w:rFonts w:hint="eastAsia" w:ascii="微软雅黑" w:hAnsi="微软雅黑" w:cs="微软雅黑"/>
          <w:color w:val="auto"/>
          <w:highlight w:val="none"/>
        </w:rPr>
        <w:t>致：</w:t>
      </w:r>
      <w:r>
        <w:rPr>
          <w:rFonts w:hint="eastAsia" w:ascii="微软雅黑" w:hAnsi="微软雅黑" w:cs="微软雅黑"/>
          <w:color w:val="auto"/>
          <w:highlight w:val="none"/>
          <w:u w:val="single"/>
        </w:rPr>
        <w:t xml:space="preserve">                     </w:t>
      </w:r>
      <w:r>
        <w:rPr>
          <w:rFonts w:hint="eastAsia" w:ascii="微软雅黑" w:hAnsi="微软雅黑" w:cs="微软雅黑"/>
          <w:color w:val="auto"/>
          <w:highlight w:val="none"/>
        </w:rPr>
        <w:t>（采购代理机构名称）：</w:t>
      </w:r>
    </w:p>
    <w:p w14:paraId="29A00FB2">
      <w:pPr>
        <w:tabs>
          <w:tab w:val="left" w:pos="6300"/>
        </w:tabs>
        <w:snapToGrid w:val="0"/>
        <w:ind w:firstLine="480" w:firstLineChars="200"/>
        <w:rPr>
          <w:rFonts w:ascii="微软雅黑" w:hAnsi="微软雅黑" w:cs="微软雅黑"/>
          <w:color w:val="auto"/>
          <w:highlight w:val="none"/>
        </w:rPr>
      </w:pPr>
      <w:r>
        <w:rPr>
          <w:rFonts w:hint="eastAsia" w:ascii="微软雅黑" w:hAnsi="微软雅黑" w:cs="微软雅黑"/>
          <w:color w:val="auto"/>
          <w:highlight w:val="none"/>
          <w:u w:val="single"/>
        </w:rPr>
        <w:t xml:space="preserve">            </w:t>
      </w:r>
      <w:r>
        <w:rPr>
          <w:rFonts w:hint="eastAsia" w:ascii="微软雅黑" w:hAnsi="微软雅黑" w:cs="微软雅黑"/>
          <w:color w:val="auto"/>
          <w:highlight w:val="none"/>
        </w:rPr>
        <w:t>（招租申请人法定代表人</w:t>
      </w:r>
      <w:r>
        <w:rPr>
          <w:rFonts w:hint="eastAsia" w:ascii="微软雅黑" w:hAnsi="微软雅黑" w:cs="微软雅黑"/>
          <w:color w:val="auto"/>
          <w:highlight w:val="none"/>
          <w:lang w:val="en-US" w:eastAsia="zh-CN"/>
        </w:rPr>
        <w:t>/</w:t>
      </w:r>
      <w:r>
        <w:rPr>
          <w:rFonts w:hint="eastAsia" w:ascii="微软雅黑" w:hAnsi="微软雅黑" w:cs="微软雅黑"/>
          <w:color w:val="auto"/>
          <w:highlight w:val="none"/>
        </w:rPr>
        <w:t>经营者名称）是</w:t>
      </w:r>
      <w:r>
        <w:rPr>
          <w:rFonts w:hint="eastAsia" w:ascii="微软雅黑" w:hAnsi="微软雅黑" w:cs="微软雅黑"/>
          <w:color w:val="auto"/>
          <w:highlight w:val="none"/>
          <w:u w:val="single"/>
        </w:rPr>
        <w:t xml:space="preserve">                    </w:t>
      </w:r>
      <w:r>
        <w:rPr>
          <w:rFonts w:hint="eastAsia" w:ascii="微软雅黑" w:hAnsi="微软雅黑" w:cs="微软雅黑"/>
          <w:color w:val="auto"/>
          <w:highlight w:val="none"/>
        </w:rPr>
        <w:t>（招租申请人名称）的法定代表人</w:t>
      </w:r>
      <w:r>
        <w:rPr>
          <w:rFonts w:hint="eastAsia" w:ascii="微软雅黑" w:hAnsi="微软雅黑" w:cs="微软雅黑"/>
          <w:color w:val="auto"/>
          <w:highlight w:val="none"/>
          <w:lang w:val="en-US" w:eastAsia="zh-CN"/>
        </w:rPr>
        <w:t>/</w:t>
      </w:r>
      <w:r>
        <w:rPr>
          <w:rFonts w:hint="eastAsia" w:ascii="微软雅黑" w:hAnsi="微软雅黑" w:cs="微软雅黑"/>
          <w:color w:val="auto"/>
          <w:highlight w:val="none"/>
        </w:rPr>
        <w:t>经营者，特授权</w:t>
      </w:r>
      <w:r>
        <w:rPr>
          <w:rFonts w:hint="eastAsia" w:ascii="微软雅黑" w:hAnsi="微软雅黑" w:cs="微软雅黑"/>
          <w:color w:val="auto"/>
          <w:highlight w:val="none"/>
          <w:u w:val="single"/>
        </w:rPr>
        <w:t xml:space="preserve">          </w:t>
      </w:r>
      <w:r>
        <w:rPr>
          <w:rFonts w:hint="eastAsia" w:ascii="微软雅黑" w:hAnsi="微软雅黑" w:cs="微软雅黑"/>
          <w:color w:val="auto"/>
          <w:highlight w:val="none"/>
        </w:rPr>
        <w:t>（被授权人姓名及身份证代码）代表我单位全权办理上述项目的招租、签约等具体工作，并签署全部有关文件、协议及合同。</w:t>
      </w:r>
    </w:p>
    <w:p w14:paraId="3B60E954">
      <w:pPr>
        <w:tabs>
          <w:tab w:val="left" w:pos="6300"/>
        </w:tabs>
        <w:snapToGrid w:val="0"/>
        <w:ind w:firstLine="480" w:firstLineChars="200"/>
        <w:rPr>
          <w:rFonts w:ascii="微软雅黑" w:hAnsi="微软雅黑" w:cs="微软雅黑"/>
          <w:color w:val="auto"/>
          <w:highlight w:val="none"/>
        </w:rPr>
      </w:pPr>
      <w:r>
        <w:rPr>
          <w:rFonts w:hint="eastAsia" w:ascii="微软雅黑" w:hAnsi="微软雅黑" w:cs="微软雅黑"/>
          <w:color w:val="auto"/>
          <w:highlight w:val="none"/>
        </w:rPr>
        <w:t>我单位对被授权人的签字负全部责任。</w:t>
      </w:r>
    </w:p>
    <w:p w14:paraId="776FEE72">
      <w:pPr>
        <w:tabs>
          <w:tab w:val="left" w:pos="6300"/>
        </w:tabs>
        <w:snapToGrid w:val="0"/>
        <w:ind w:firstLine="480" w:firstLineChars="200"/>
        <w:rPr>
          <w:rFonts w:ascii="微软雅黑" w:hAnsi="微软雅黑" w:cs="微软雅黑"/>
          <w:color w:val="auto"/>
          <w:highlight w:val="none"/>
        </w:rPr>
      </w:pPr>
      <w:r>
        <w:rPr>
          <w:rFonts w:hint="eastAsia" w:ascii="微软雅黑" w:hAnsi="微软雅黑" w:cs="微软雅黑"/>
          <w:color w:val="auto"/>
          <w:highlight w:val="none"/>
        </w:rPr>
        <w:t>在撤消授权的书面通知以前，本授权书一直有效。被授权人在授权书有效期内签署的所有文件不因授权的撤消而失效。</w:t>
      </w:r>
    </w:p>
    <w:p w14:paraId="48D7479E">
      <w:pPr>
        <w:tabs>
          <w:tab w:val="left" w:pos="6300"/>
        </w:tabs>
        <w:snapToGrid w:val="0"/>
        <w:ind w:firstLine="570"/>
        <w:rPr>
          <w:rFonts w:ascii="微软雅黑" w:hAnsi="微软雅黑" w:cs="微软雅黑"/>
          <w:color w:val="auto"/>
          <w:highlight w:val="none"/>
        </w:rPr>
      </w:pPr>
    </w:p>
    <w:p w14:paraId="713ED3D7">
      <w:pPr>
        <w:tabs>
          <w:tab w:val="left" w:pos="6300"/>
        </w:tabs>
        <w:snapToGrid w:val="0"/>
        <w:ind w:firstLine="570"/>
        <w:rPr>
          <w:rFonts w:ascii="微软雅黑" w:hAnsi="微软雅黑" w:cs="微软雅黑"/>
          <w:color w:val="auto"/>
          <w:highlight w:val="none"/>
        </w:rPr>
      </w:pPr>
    </w:p>
    <w:p w14:paraId="15710878">
      <w:pPr>
        <w:tabs>
          <w:tab w:val="left" w:pos="6300"/>
        </w:tabs>
        <w:snapToGrid w:val="0"/>
        <w:ind w:firstLine="570"/>
        <w:rPr>
          <w:rFonts w:ascii="微软雅黑" w:hAnsi="微软雅黑" w:cs="微软雅黑"/>
          <w:color w:val="auto"/>
          <w:highlight w:val="none"/>
        </w:rPr>
      </w:pPr>
      <w:r>
        <w:rPr>
          <w:rFonts w:hint="eastAsia" w:ascii="微软雅黑" w:hAnsi="微软雅黑" w:cs="微软雅黑"/>
          <w:color w:val="auto"/>
          <w:highlight w:val="none"/>
        </w:rPr>
        <w:t>被授权人：                                 招租申请人法定代表人</w:t>
      </w:r>
      <w:r>
        <w:rPr>
          <w:rFonts w:hint="eastAsia" w:ascii="微软雅黑" w:hAnsi="微软雅黑" w:cs="微软雅黑"/>
          <w:color w:val="auto"/>
          <w:highlight w:val="none"/>
          <w:lang w:val="en-US" w:eastAsia="zh-CN"/>
        </w:rPr>
        <w:t>/</w:t>
      </w:r>
      <w:r>
        <w:rPr>
          <w:rFonts w:hint="eastAsia" w:ascii="微软雅黑" w:hAnsi="微软雅黑" w:cs="微软雅黑"/>
          <w:color w:val="auto"/>
          <w:highlight w:val="none"/>
        </w:rPr>
        <w:t>经营者：</w:t>
      </w:r>
    </w:p>
    <w:p w14:paraId="6ACB2FC3">
      <w:pPr>
        <w:tabs>
          <w:tab w:val="left" w:pos="6300"/>
        </w:tabs>
        <w:snapToGrid w:val="0"/>
        <w:ind w:firstLine="570"/>
        <w:rPr>
          <w:rFonts w:ascii="微软雅黑" w:hAnsi="微软雅黑" w:cs="微软雅黑"/>
          <w:color w:val="auto"/>
          <w:szCs w:val="28"/>
          <w:highlight w:val="none"/>
        </w:rPr>
      </w:pPr>
      <w:r>
        <w:rPr>
          <w:rFonts w:hint="eastAsia" w:ascii="微软雅黑" w:hAnsi="微软雅黑" w:cs="微软雅黑"/>
          <w:color w:val="auto"/>
          <w:szCs w:val="28"/>
          <w:highlight w:val="none"/>
        </w:rPr>
        <w:t>（签字或盖章）                                （签字或盖章）</w:t>
      </w:r>
    </w:p>
    <w:p w14:paraId="37820844">
      <w:pPr>
        <w:tabs>
          <w:tab w:val="left" w:pos="6300"/>
        </w:tabs>
        <w:snapToGrid w:val="0"/>
        <w:ind w:firstLine="570"/>
        <w:rPr>
          <w:rFonts w:ascii="微软雅黑" w:hAnsi="微软雅黑" w:cs="微软雅黑"/>
          <w:color w:val="auto"/>
          <w:szCs w:val="28"/>
          <w:highlight w:val="none"/>
        </w:rPr>
      </w:pPr>
    </w:p>
    <w:p w14:paraId="668C3856">
      <w:pPr>
        <w:tabs>
          <w:tab w:val="left" w:pos="6300"/>
        </w:tabs>
        <w:snapToGrid w:val="0"/>
        <w:ind w:firstLine="570"/>
        <w:rPr>
          <w:rFonts w:ascii="微软雅黑" w:hAnsi="微软雅黑" w:cs="微软雅黑"/>
          <w:color w:val="auto"/>
          <w:highlight w:val="none"/>
        </w:rPr>
      </w:pPr>
    </w:p>
    <w:p w14:paraId="37490445">
      <w:pPr>
        <w:tabs>
          <w:tab w:val="left" w:pos="6300"/>
        </w:tabs>
        <w:snapToGrid w:val="0"/>
        <w:ind w:firstLine="570"/>
        <w:rPr>
          <w:rFonts w:ascii="微软雅黑" w:hAnsi="微软雅黑" w:cs="微软雅黑"/>
          <w:color w:val="auto"/>
          <w:highlight w:val="none"/>
        </w:rPr>
      </w:pPr>
      <w:r>
        <w:rPr>
          <w:rFonts w:hint="eastAsia" w:ascii="微软雅黑" w:hAnsi="微软雅黑" w:cs="微软雅黑"/>
          <w:color w:val="auto"/>
          <w:highlight w:val="none"/>
        </w:rPr>
        <w:t>（附：被授权人身份证正反面复印件）</w:t>
      </w:r>
    </w:p>
    <w:p w14:paraId="0CEBE7F3">
      <w:pPr>
        <w:tabs>
          <w:tab w:val="left" w:pos="6300"/>
        </w:tabs>
        <w:snapToGrid w:val="0"/>
        <w:ind w:firstLine="570"/>
        <w:rPr>
          <w:rFonts w:ascii="微软雅黑" w:hAnsi="微软雅黑" w:cs="微软雅黑"/>
          <w:color w:val="auto"/>
          <w:highlight w:val="none"/>
        </w:rPr>
      </w:pPr>
      <w:r>
        <w:rPr>
          <w:rFonts w:hint="eastAsia" w:ascii="微软雅黑" w:hAnsi="微软雅黑" w:cs="微软雅黑"/>
          <w:color w:val="auto"/>
          <w:highlight w:val="none"/>
        </w:rPr>
        <w:t xml:space="preserve">                                          </w:t>
      </w:r>
    </w:p>
    <w:p w14:paraId="3E36A892">
      <w:pPr>
        <w:tabs>
          <w:tab w:val="left" w:pos="6300"/>
        </w:tabs>
        <w:snapToGrid w:val="0"/>
        <w:ind w:firstLine="570"/>
        <w:rPr>
          <w:rFonts w:ascii="微软雅黑" w:hAnsi="微软雅黑" w:cs="微软雅黑"/>
          <w:color w:val="auto"/>
          <w:highlight w:val="none"/>
        </w:rPr>
      </w:pPr>
    </w:p>
    <w:p w14:paraId="32DA3DC3">
      <w:pPr>
        <w:tabs>
          <w:tab w:val="left" w:pos="6300"/>
        </w:tabs>
        <w:snapToGrid w:val="0"/>
        <w:ind w:firstLine="570"/>
        <w:rPr>
          <w:rFonts w:ascii="微软雅黑" w:hAnsi="微软雅黑" w:cs="微软雅黑"/>
          <w:color w:val="auto"/>
          <w:highlight w:val="none"/>
        </w:rPr>
      </w:pPr>
    </w:p>
    <w:p w14:paraId="6BB1BFAB">
      <w:pPr>
        <w:tabs>
          <w:tab w:val="left" w:pos="6300"/>
        </w:tabs>
        <w:snapToGrid w:val="0"/>
        <w:ind w:right="480" w:firstLine="570"/>
        <w:jc w:val="right"/>
        <w:rPr>
          <w:rFonts w:ascii="微软雅黑" w:hAnsi="微软雅黑" w:cs="微软雅黑"/>
          <w:color w:val="auto"/>
          <w:highlight w:val="none"/>
        </w:rPr>
      </w:pPr>
      <w:r>
        <w:rPr>
          <w:rFonts w:hint="eastAsia" w:ascii="微软雅黑" w:hAnsi="微软雅黑" w:cs="微软雅黑"/>
          <w:color w:val="auto"/>
          <w:highlight w:val="none"/>
        </w:rPr>
        <w:t>（招租申请人公章）</w:t>
      </w:r>
    </w:p>
    <w:p w14:paraId="1BCFDBE2">
      <w:pPr>
        <w:tabs>
          <w:tab w:val="left" w:pos="6300"/>
        </w:tabs>
        <w:snapToGrid w:val="0"/>
        <w:spacing w:line="500" w:lineRule="exact"/>
        <w:ind w:right="480" w:firstLine="570"/>
        <w:jc w:val="right"/>
        <w:rPr>
          <w:rFonts w:ascii="微软雅黑" w:hAnsi="微软雅黑" w:cs="微软雅黑"/>
          <w:color w:val="auto"/>
          <w:highlight w:val="none"/>
        </w:rPr>
      </w:pPr>
      <w:r>
        <w:rPr>
          <w:rFonts w:hint="eastAsia" w:ascii="微软雅黑" w:hAnsi="微软雅黑" w:cs="微软雅黑"/>
          <w:color w:val="auto"/>
          <w:highlight w:val="none"/>
        </w:rPr>
        <w:t>年   月   日</w:t>
      </w:r>
    </w:p>
    <w:p w14:paraId="1FFCB35D">
      <w:pPr>
        <w:tabs>
          <w:tab w:val="left" w:pos="6300"/>
        </w:tabs>
        <w:snapToGrid w:val="0"/>
        <w:spacing w:line="500" w:lineRule="exact"/>
        <w:ind w:right="480" w:firstLine="570"/>
        <w:jc w:val="left"/>
        <w:rPr>
          <w:rFonts w:ascii="微软雅黑" w:hAnsi="微软雅黑" w:cs="微软雅黑"/>
          <w:color w:val="auto"/>
          <w:highlight w:val="none"/>
        </w:rPr>
      </w:pPr>
      <w:r>
        <w:rPr>
          <w:rFonts w:hint="eastAsia" w:ascii="微软雅黑" w:hAnsi="微软雅黑" w:cs="微软雅黑"/>
          <w:color w:val="auto"/>
          <w:highlight w:val="none"/>
        </w:rPr>
        <w:t>被授权人电话：XXXXXXX     电子邮箱：XXXXXX@XXXXX（若法定代表人办理并签署响应文件的可不填写）</w:t>
      </w:r>
    </w:p>
    <w:p w14:paraId="1849B740">
      <w:pPr>
        <w:tabs>
          <w:tab w:val="left" w:pos="6300"/>
        </w:tabs>
        <w:snapToGrid w:val="0"/>
        <w:ind w:right="480" w:firstLine="570"/>
        <w:jc w:val="right"/>
        <w:rPr>
          <w:rFonts w:ascii="微软雅黑" w:hAnsi="微软雅黑" w:cs="微软雅黑"/>
          <w:color w:val="auto"/>
          <w:highlight w:val="none"/>
        </w:rPr>
      </w:pPr>
    </w:p>
    <w:p w14:paraId="3A8131DB">
      <w:pPr>
        <w:tabs>
          <w:tab w:val="left" w:pos="6300"/>
        </w:tabs>
        <w:snapToGrid w:val="0"/>
        <w:spacing w:line="500" w:lineRule="exact"/>
        <w:ind w:right="480" w:firstLine="570"/>
        <w:jc w:val="left"/>
        <w:rPr>
          <w:rFonts w:ascii="微软雅黑" w:hAnsi="微软雅黑" w:cs="微软雅黑"/>
          <w:color w:val="auto"/>
          <w:highlight w:val="none"/>
        </w:rPr>
      </w:pPr>
      <w:r>
        <w:rPr>
          <w:rFonts w:hint="eastAsia" w:ascii="微软雅黑" w:hAnsi="微软雅黑" w:cs="微软雅黑"/>
          <w:color w:val="auto"/>
          <w:highlight w:val="none"/>
        </w:rPr>
        <w:t>注：</w:t>
      </w:r>
    </w:p>
    <w:p w14:paraId="75EBF82C">
      <w:pPr>
        <w:tabs>
          <w:tab w:val="left" w:pos="6300"/>
        </w:tabs>
        <w:snapToGrid w:val="0"/>
        <w:spacing w:line="500" w:lineRule="exact"/>
        <w:ind w:right="480" w:firstLine="570"/>
        <w:jc w:val="left"/>
        <w:rPr>
          <w:rFonts w:ascii="微软雅黑" w:hAnsi="微软雅黑" w:cs="微软雅黑"/>
          <w:color w:val="auto"/>
          <w:highlight w:val="none"/>
        </w:rPr>
      </w:pPr>
      <w:r>
        <w:rPr>
          <w:rFonts w:hint="eastAsia" w:ascii="微软雅黑" w:hAnsi="微软雅黑" w:cs="微软雅黑"/>
          <w:color w:val="auto"/>
          <w:highlight w:val="none"/>
        </w:rPr>
        <w:t>1.若为法定代表人办理并签署响应文件的，不提供此文件。</w:t>
      </w:r>
    </w:p>
    <w:p w14:paraId="2B82D1A9">
      <w:pPr>
        <w:tabs>
          <w:tab w:val="left" w:pos="6300"/>
        </w:tabs>
        <w:snapToGrid w:val="0"/>
        <w:ind w:firstLine="480" w:firstLineChars="200"/>
        <w:rPr>
          <w:rFonts w:ascii="微软雅黑" w:hAnsi="微软雅黑" w:cs="微软雅黑"/>
          <w:color w:val="auto"/>
          <w:szCs w:val="24"/>
          <w:highlight w:val="none"/>
        </w:rPr>
      </w:pPr>
      <w:r>
        <w:rPr>
          <w:rFonts w:hint="eastAsia" w:ascii="微软雅黑" w:hAnsi="微软雅黑" w:cs="微软雅黑"/>
          <w:color w:val="auto"/>
          <w:highlight w:val="none"/>
        </w:rPr>
        <w:t>2.若为联合体参与的，法定代表人授权委托书由联合体主办方</w:t>
      </w:r>
      <w:r>
        <w:rPr>
          <w:rFonts w:hint="eastAsia" w:ascii="微软雅黑" w:hAnsi="微软雅黑" w:cs="微软雅黑"/>
          <w:color w:val="auto"/>
          <w:kern w:val="0"/>
          <w:szCs w:val="24"/>
          <w:highlight w:val="none"/>
        </w:rPr>
        <w:t>（主体）</w:t>
      </w:r>
      <w:r>
        <w:rPr>
          <w:rFonts w:hint="eastAsia" w:ascii="微软雅黑" w:hAnsi="微软雅黑" w:cs="微软雅黑"/>
          <w:color w:val="auto"/>
          <w:highlight w:val="none"/>
        </w:rPr>
        <w:t>出具。</w:t>
      </w:r>
      <w:r>
        <w:rPr>
          <w:rFonts w:hint="eastAsia" w:ascii="微软雅黑" w:hAnsi="微软雅黑" w:cs="微软雅黑"/>
          <w:color w:val="auto"/>
          <w:highlight w:val="none"/>
        </w:rPr>
        <w:br w:type="column"/>
      </w:r>
      <w:r>
        <w:rPr>
          <w:rFonts w:hint="eastAsia" w:ascii="微软雅黑" w:hAnsi="微软雅黑" w:cs="微软雅黑"/>
          <w:color w:val="auto"/>
          <w:highlight w:val="none"/>
        </w:rPr>
        <w:t>（四）</w:t>
      </w:r>
      <w:r>
        <w:rPr>
          <w:rFonts w:hint="eastAsia" w:ascii="微软雅黑" w:hAnsi="微软雅黑" w:cs="微软雅黑"/>
          <w:color w:val="auto"/>
          <w:szCs w:val="24"/>
          <w:highlight w:val="none"/>
        </w:rPr>
        <w:t>基本资格条件承诺函（格式）</w:t>
      </w:r>
    </w:p>
    <w:p w14:paraId="7873ABA9">
      <w:pPr>
        <w:tabs>
          <w:tab w:val="left" w:pos="6300"/>
        </w:tabs>
        <w:snapToGrid w:val="0"/>
        <w:spacing w:line="500" w:lineRule="exact"/>
        <w:ind w:firstLine="640" w:firstLineChars="200"/>
        <w:jc w:val="center"/>
        <w:rPr>
          <w:rFonts w:ascii="微软雅黑" w:hAnsi="微软雅黑" w:cs="微软雅黑"/>
          <w:b/>
          <w:bCs/>
          <w:color w:val="auto"/>
          <w:sz w:val="32"/>
          <w:szCs w:val="32"/>
          <w:highlight w:val="none"/>
        </w:rPr>
      </w:pPr>
      <w:r>
        <w:rPr>
          <w:rFonts w:hint="eastAsia" w:ascii="微软雅黑" w:hAnsi="微软雅黑" w:cs="微软雅黑"/>
          <w:b/>
          <w:bCs/>
          <w:color w:val="auto"/>
          <w:sz w:val="32"/>
          <w:szCs w:val="32"/>
          <w:highlight w:val="none"/>
        </w:rPr>
        <w:t>基本资格条件承诺函</w:t>
      </w:r>
    </w:p>
    <w:p w14:paraId="1CD22212">
      <w:pPr>
        <w:tabs>
          <w:tab w:val="left" w:pos="6300"/>
        </w:tabs>
        <w:snapToGrid w:val="0"/>
        <w:spacing w:line="530" w:lineRule="exact"/>
        <w:rPr>
          <w:rFonts w:ascii="微软雅黑" w:hAnsi="微软雅黑" w:cs="微软雅黑"/>
          <w:color w:val="auto"/>
          <w:highlight w:val="none"/>
        </w:rPr>
      </w:pPr>
    </w:p>
    <w:p w14:paraId="27694753">
      <w:pPr>
        <w:tabs>
          <w:tab w:val="left" w:pos="6300"/>
        </w:tabs>
        <w:snapToGrid w:val="0"/>
        <w:spacing w:line="500" w:lineRule="exact"/>
        <w:ind w:firstLine="480" w:firstLineChars="200"/>
        <w:rPr>
          <w:rFonts w:ascii="微软雅黑" w:hAnsi="微软雅黑" w:cs="微软雅黑"/>
          <w:color w:val="auto"/>
          <w:highlight w:val="none"/>
        </w:rPr>
      </w:pPr>
      <w:r>
        <w:rPr>
          <w:rFonts w:hint="eastAsia" w:ascii="微软雅黑" w:hAnsi="微软雅黑" w:cs="微软雅黑"/>
          <w:color w:val="auto"/>
          <w:highlight w:val="none"/>
        </w:rPr>
        <w:t>致</w:t>
      </w:r>
      <w:r>
        <w:rPr>
          <w:rFonts w:hint="eastAsia" w:ascii="微软雅黑" w:hAnsi="微软雅黑" w:cs="微软雅黑"/>
          <w:color w:val="auto"/>
          <w:highlight w:val="none"/>
          <w:u w:val="single"/>
        </w:rPr>
        <w:t xml:space="preserve">                   </w:t>
      </w:r>
      <w:r>
        <w:rPr>
          <w:rFonts w:hint="eastAsia" w:ascii="微软雅黑" w:hAnsi="微软雅黑" w:cs="微软雅黑"/>
          <w:color w:val="auto"/>
          <w:highlight w:val="none"/>
        </w:rPr>
        <w:t>（采购代理机构名称）：</w:t>
      </w:r>
    </w:p>
    <w:p w14:paraId="02A23048">
      <w:pPr>
        <w:tabs>
          <w:tab w:val="left" w:pos="6300"/>
        </w:tabs>
        <w:snapToGrid w:val="0"/>
        <w:spacing w:line="500" w:lineRule="exact"/>
        <w:ind w:firstLine="480" w:firstLineChars="200"/>
        <w:rPr>
          <w:rFonts w:ascii="微软雅黑" w:hAnsi="微软雅黑" w:cs="微软雅黑"/>
          <w:color w:val="auto"/>
          <w:highlight w:val="none"/>
        </w:rPr>
      </w:pPr>
      <w:r>
        <w:rPr>
          <w:rFonts w:hint="eastAsia" w:ascii="微软雅黑" w:hAnsi="微软雅黑" w:cs="微软雅黑"/>
          <w:color w:val="auto"/>
          <w:highlight w:val="none"/>
        </w:rPr>
        <w:t xml:space="preserve">    </w:t>
      </w:r>
      <w:r>
        <w:rPr>
          <w:rFonts w:hint="eastAsia" w:ascii="微软雅黑" w:hAnsi="微软雅黑" w:cs="微软雅黑"/>
          <w:color w:val="auto"/>
          <w:highlight w:val="none"/>
          <w:u w:val="single"/>
        </w:rPr>
        <w:t xml:space="preserve">              </w:t>
      </w:r>
      <w:r>
        <w:rPr>
          <w:rFonts w:hint="eastAsia" w:ascii="微软雅黑" w:hAnsi="微软雅黑" w:cs="微软雅黑"/>
          <w:color w:val="auto"/>
          <w:highlight w:val="none"/>
        </w:rPr>
        <w:t>（招租申请人名称）郑重承诺：</w:t>
      </w:r>
    </w:p>
    <w:p w14:paraId="1790C7A2">
      <w:pPr>
        <w:tabs>
          <w:tab w:val="left" w:pos="6300"/>
        </w:tabs>
        <w:snapToGrid w:val="0"/>
        <w:spacing w:line="500" w:lineRule="exact"/>
        <w:ind w:firstLine="480" w:firstLineChars="200"/>
        <w:rPr>
          <w:rFonts w:ascii="微软雅黑" w:hAnsi="微软雅黑" w:cs="微软雅黑"/>
          <w:color w:val="auto"/>
          <w:highlight w:val="none"/>
        </w:rPr>
      </w:pPr>
      <w:r>
        <w:rPr>
          <w:rFonts w:hint="eastAsia" w:ascii="微软雅黑" w:hAnsi="微软雅黑" w:cs="微软雅黑"/>
          <w:color w:val="auto"/>
          <w:highlight w:val="none"/>
        </w:rPr>
        <w:t>1.我方具有良好的商业信誉和健全的财务会计制度，具有履行合同所必需的设备和专业技术能力，具</w:t>
      </w:r>
      <w:r>
        <w:rPr>
          <w:rFonts w:hint="eastAsia" w:ascii="微软雅黑" w:hAnsi="微软雅黑" w:cs="微软雅黑"/>
          <w:color w:val="auto"/>
          <w:highlight w:val="none"/>
          <w:lang w:val="zh-CN"/>
        </w:rPr>
        <w:t>有依法缴纳税收和社会保障金的良好记录</w:t>
      </w:r>
      <w:r>
        <w:rPr>
          <w:rFonts w:hint="eastAsia" w:ascii="微软雅黑" w:hAnsi="微软雅黑" w:cs="微软雅黑"/>
          <w:color w:val="auto"/>
          <w:highlight w:val="none"/>
        </w:rPr>
        <w:t>，参加本项目采购活动前三年内无重大违法活动记录。</w:t>
      </w:r>
    </w:p>
    <w:p w14:paraId="1976DAC3">
      <w:pPr>
        <w:tabs>
          <w:tab w:val="left" w:pos="6300"/>
        </w:tabs>
        <w:snapToGrid w:val="0"/>
        <w:spacing w:line="500" w:lineRule="exact"/>
        <w:ind w:firstLine="480" w:firstLineChars="200"/>
        <w:rPr>
          <w:rFonts w:ascii="微软雅黑" w:hAnsi="微软雅黑" w:cs="微软雅黑"/>
          <w:color w:val="auto"/>
          <w:highlight w:val="none"/>
        </w:rPr>
      </w:pPr>
      <w:r>
        <w:rPr>
          <w:rFonts w:hint="eastAsia" w:ascii="微软雅黑" w:hAnsi="微软雅黑" w:cs="微软雅黑"/>
          <w:color w:val="auto"/>
          <w:highlight w:val="none"/>
        </w:rPr>
        <w:t>2.我方未列入在信用中国网站（www.creditchina.gov.cn）“失信被执行人”、“重大税收违法案件当事人名单”中，也未列入中国政府采购网（www.ccgp.gov.cn）“政府采购严重违法失信行为记录名单”中。</w:t>
      </w:r>
    </w:p>
    <w:p w14:paraId="6DFD38D1">
      <w:pPr>
        <w:tabs>
          <w:tab w:val="left" w:pos="6300"/>
        </w:tabs>
        <w:snapToGrid w:val="0"/>
        <w:spacing w:line="500" w:lineRule="exact"/>
        <w:ind w:firstLine="480" w:firstLineChars="200"/>
        <w:rPr>
          <w:rFonts w:ascii="微软雅黑" w:hAnsi="微软雅黑" w:cs="微软雅黑"/>
          <w:color w:val="auto"/>
          <w:highlight w:val="none"/>
        </w:rPr>
      </w:pPr>
      <w:r>
        <w:rPr>
          <w:rFonts w:hint="eastAsia" w:ascii="微软雅黑" w:hAnsi="微软雅黑" w:cs="微软雅黑"/>
          <w:color w:val="auto"/>
          <w:highlight w:val="none"/>
        </w:rPr>
        <w:t>3.我方在采购项目评审（评标）环节结束后，随时接受采购人、采购代理机构的检查验证，配合提供相关证明材料，证明符合《中华人民共和国政府采购法》规定的供应商基本资格条件。</w:t>
      </w:r>
    </w:p>
    <w:p w14:paraId="14249815">
      <w:pPr>
        <w:tabs>
          <w:tab w:val="left" w:pos="6300"/>
        </w:tabs>
        <w:snapToGrid w:val="0"/>
        <w:spacing w:line="500" w:lineRule="exact"/>
        <w:ind w:firstLine="480" w:firstLineChars="200"/>
        <w:rPr>
          <w:rFonts w:ascii="微软雅黑" w:hAnsi="微软雅黑" w:cs="微软雅黑"/>
          <w:color w:val="auto"/>
          <w:highlight w:val="none"/>
        </w:rPr>
      </w:pPr>
      <w:r>
        <w:rPr>
          <w:rFonts w:hint="eastAsia" w:ascii="微软雅黑" w:hAnsi="微软雅黑" w:cs="微软雅黑"/>
          <w:color w:val="auto"/>
          <w:highlight w:val="none"/>
        </w:rPr>
        <w:t>我方对以上承诺负全部法律责任。</w:t>
      </w:r>
    </w:p>
    <w:p w14:paraId="77F5AA87">
      <w:pPr>
        <w:tabs>
          <w:tab w:val="left" w:pos="6300"/>
        </w:tabs>
        <w:snapToGrid w:val="0"/>
        <w:spacing w:line="500" w:lineRule="exact"/>
        <w:ind w:firstLine="480" w:firstLineChars="200"/>
        <w:rPr>
          <w:rFonts w:ascii="微软雅黑" w:hAnsi="微软雅黑" w:cs="微软雅黑"/>
          <w:color w:val="auto"/>
          <w:highlight w:val="none"/>
        </w:rPr>
      </w:pPr>
      <w:r>
        <w:rPr>
          <w:rFonts w:hint="eastAsia" w:ascii="微软雅黑" w:hAnsi="微软雅黑" w:cs="微软雅黑"/>
          <w:color w:val="auto"/>
          <w:highlight w:val="none"/>
        </w:rPr>
        <w:t>特此承诺。</w:t>
      </w:r>
    </w:p>
    <w:p w14:paraId="6EADE7D7">
      <w:pPr>
        <w:tabs>
          <w:tab w:val="left" w:pos="6300"/>
        </w:tabs>
        <w:snapToGrid w:val="0"/>
        <w:spacing w:line="500" w:lineRule="exact"/>
        <w:ind w:firstLine="480" w:firstLineChars="200"/>
        <w:rPr>
          <w:rFonts w:ascii="微软雅黑" w:hAnsi="微软雅黑" w:cs="微软雅黑"/>
          <w:color w:val="auto"/>
          <w:highlight w:val="none"/>
        </w:rPr>
      </w:pPr>
    </w:p>
    <w:p w14:paraId="51D52A30">
      <w:pPr>
        <w:tabs>
          <w:tab w:val="left" w:pos="6300"/>
        </w:tabs>
        <w:snapToGrid w:val="0"/>
        <w:spacing w:line="500" w:lineRule="exact"/>
        <w:ind w:firstLine="480" w:firstLineChars="200"/>
        <w:jc w:val="right"/>
        <w:rPr>
          <w:rFonts w:ascii="微软雅黑" w:hAnsi="微软雅黑" w:cs="微软雅黑"/>
          <w:color w:val="auto"/>
          <w:highlight w:val="none"/>
        </w:rPr>
      </w:pPr>
      <w:r>
        <w:rPr>
          <w:rFonts w:hint="eastAsia" w:ascii="微软雅黑" w:hAnsi="微软雅黑" w:cs="微软雅黑"/>
          <w:color w:val="auto"/>
          <w:highlight w:val="none"/>
        </w:rPr>
        <w:t>（招租申请人公章）</w:t>
      </w:r>
    </w:p>
    <w:p w14:paraId="4C3D71F2">
      <w:pPr>
        <w:widowControl/>
        <w:spacing w:line="400" w:lineRule="exact"/>
        <w:ind w:firstLine="7920" w:firstLineChars="3300"/>
        <w:jc w:val="left"/>
        <w:rPr>
          <w:rFonts w:ascii="微软雅黑" w:hAnsi="微软雅黑" w:cs="微软雅黑"/>
          <w:color w:val="auto"/>
          <w:szCs w:val="24"/>
          <w:highlight w:val="none"/>
        </w:rPr>
      </w:pPr>
      <w:r>
        <w:rPr>
          <w:rFonts w:hint="eastAsia" w:ascii="微软雅黑" w:hAnsi="微软雅黑" w:cs="微软雅黑"/>
          <w:color w:val="auto"/>
          <w:highlight w:val="none"/>
        </w:rPr>
        <w:t>年   月   日</w:t>
      </w:r>
    </w:p>
    <w:p w14:paraId="3376A6DE">
      <w:pPr>
        <w:rPr>
          <w:rFonts w:ascii="微软雅黑" w:hAnsi="微软雅黑" w:cs="微软雅黑"/>
          <w:color w:val="auto"/>
          <w:highlight w:val="none"/>
        </w:rPr>
      </w:pPr>
    </w:p>
    <w:p w14:paraId="061385F9">
      <w:pPr>
        <w:rPr>
          <w:rFonts w:ascii="微软雅黑" w:hAnsi="微软雅黑" w:cs="微软雅黑"/>
          <w:color w:val="auto"/>
          <w:highlight w:val="none"/>
        </w:rPr>
      </w:pPr>
      <w:r>
        <w:rPr>
          <w:rFonts w:hint="eastAsia" w:ascii="微软雅黑" w:hAnsi="微软雅黑" w:cs="微软雅黑"/>
          <w:color w:val="auto"/>
          <w:highlight w:val="none"/>
        </w:rPr>
        <w:br w:type="page"/>
      </w:r>
    </w:p>
    <w:p w14:paraId="2AB0C0D0">
      <w:pPr>
        <w:tabs>
          <w:tab w:val="left" w:pos="6300"/>
        </w:tabs>
        <w:snapToGrid w:val="0"/>
        <w:ind w:firstLine="480" w:firstLineChars="200"/>
        <w:rPr>
          <w:rFonts w:ascii="微软雅黑" w:hAnsi="微软雅黑" w:cs="微软雅黑"/>
          <w:color w:val="auto"/>
          <w:highlight w:val="none"/>
        </w:rPr>
      </w:pPr>
      <w:r>
        <w:rPr>
          <w:rFonts w:hint="eastAsia" w:ascii="微软雅黑" w:hAnsi="微软雅黑" w:cs="微软雅黑"/>
          <w:color w:val="auto"/>
          <w:highlight w:val="none"/>
        </w:rPr>
        <w:t>（五）特定资格条件证书或证明文件</w:t>
      </w:r>
    </w:p>
    <w:p w14:paraId="19503F0D">
      <w:pPr>
        <w:tabs>
          <w:tab w:val="left" w:pos="6300"/>
        </w:tabs>
        <w:snapToGrid w:val="0"/>
        <w:ind w:firstLine="480" w:firstLineChars="200"/>
        <w:rPr>
          <w:rFonts w:ascii="微软雅黑" w:hAnsi="微软雅黑" w:cs="微软雅黑"/>
          <w:color w:val="auto"/>
          <w:highlight w:val="none"/>
        </w:rPr>
      </w:pPr>
      <w:r>
        <w:rPr>
          <w:rFonts w:hint="eastAsia" w:ascii="微软雅黑" w:hAnsi="微软雅黑" w:cs="微软雅黑"/>
          <w:color w:val="auto"/>
          <w:highlight w:val="none"/>
        </w:rPr>
        <w:t>说明：招租申请人按“多证合一”登记制度办理营业执照的，组织机构代码证、税务登记证（副本）和社会保险登记证以招租申请人所提供的营业执照（副本）复印件为准。</w:t>
      </w:r>
    </w:p>
    <w:p w14:paraId="56A1E72C">
      <w:pPr>
        <w:numPr>
          <w:ilvl w:val="0"/>
          <w:numId w:val="0"/>
        </w:numPr>
        <w:rPr>
          <w:rStyle w:val="219"/>
          <w:rFonts w:hint="eastAsia" w:eastAsia="微软雅黑"/>
          <w:b/>
          <w:color w:val="auto"/>
          <w:highlight w:val="none"/>
          <w:lang w:eastAsia="zh-CN"/>
        </w:rPr>
      </w:pPr>
      <w:bookmarkStart w:id="221" w:name="_Toc14422"/>
      <w:r>
        <w:rPr>
          <w:rFonts w:hint="eastAsia" w:ascii="微软雅黑" w:hAnsi="微软雅黑" w:cs="微软雅黑"/>
          <w:color w:val="auto"/>
          <w:sz w:val="28"/>
          <w:highlight w:val="none"/>
        </w:rPr>
        <w:br w:type="page"/>
      </w:r>
      <w:bookmarkEnd w:id="221"/>
      <w:r>
        <w:rPr>
          <w:rFonts w:hint="eastAsia" w:ascii="微软雅黑" w:hAnsi="微软雅黑" w:cs="微软雅黑"/>
          <w:color w:val="auto"/>
          <w:sz w:val="28"/>
          <w:highlight w:val="none"/>
          <w:lang w:eastAsia="zh-CN"/>
        </w:rPr>
        <w:t>五、</w:t>
      </w:r>
      <w:r>
        <w:rPr>
          <w:rStyle w:val="219"/>
          <w:rFonts w:hint="eastAsia"/>
          <w:b/>
          <w:color w:val="auto"/>
          <w:highlight w:val="none"/>
          <w:lang w:eastAsia="zh-CN"/>
        </w:rPr>
        <w:t>其他资料</w:t>
      </w:r>
    </w:p>
    <w:p w14:paraId="357EB395">
      <w:pPr>
        <w:numPr>
          <w:ilvl w:val="0"/>
          <w:numId w:val="0"/>
        </w:numPr>
        <w:rPr>
          <w:rFonts w:ascii="微软雅黑" w:hAnsi="微软雅黑" w:cs="微软雅黑"/>
          <w:color w:val="auto"/>
          <w:szCs w:val="24"/>
          <w:highlight w:val="none"/>
        </w:rPr>
      </w:pPr>
      <w:r>
        <w:rPr>
          <w:rFonts w:hint="eastAsia" w:ascii="微软雅黑" w:hAnsi="微软雅黑" w:cs="微软雅黑"/>
          <w:color w:val="auto"/>
          <w:szCs w:val="24"/>
          <w:highlight w:val="none"/>
        </w:rPr>
        <w:t>（</w:t>
      </w:r>
      <w:r>
        <w:rPr>
          <w:rFonts w:hint="eastAsia" w:ascii="微软雅黑" w:hAnsi="微软雅黑" w:cs="微软雅黑"/>
          <w:color w:val="auto"/>
          <w:szCs w:val="24"/>
          <w:highlight w:val="none"/>
          <w:lang w:eastAsia="zh-CN"/>
        </w:rPr>
        <w:t>一</w:t>
      </w:r>
      <w:r>
        <w:rPr>
          <w:rFonts w:hint="eastAsia" w:ascii="微软雅黑" w:hAnsi="微软雅黑" w:cs="微软雅黑"/>
          <w:color w:val="auto"/>
          <w:szCs w:val="24"/>
          <w:highlight w:val="none"/>
        </w:rPr>
        <w:t>）其他与项目有关的资料</w:t>
      </w:r>
    </w:p>
    <w:p w14:paraId="0D6A4B9D">
      <w:pPr>
        <w:ind w:firstLine="480" w:firstLineChars="200"/>
        <w:rPr>
          <w:rFonts w:ascii="微软雅黑" w:hAnsi="微软雅黑" w:cs="微软雅黑"/>
          <w:color w:val="auto"/>
          <w:szCs w:val="24"/>
          <w:highlight w:val="none"/>
        </w:rPr>
      </w:pPr>
      <w:r>
        <w:rPr>
          <w:rFonts w:hint="eastAsia" w:ascii="微软雅黑" w:hAnsi="微软雅黑" w:cs="微软雅黑"/>
          <w:color w:val="auto"/>
          <w:szCs w:val="24"/>
          <w:highlight w:val="none"/>
        </w:rPr>
        <w:t>其他与项目有关的资料（自附）：招租申请人总体情况介绍、其他与本项目有关的资料等。</w:t>
      </w:r>
    </w:p>
    <w:p w14:paraId="535865B5">
      <w:pPr>
        <w:ind w:firstLine="3840" w:firstLineChars="1600"/>
        <w:rPr>
          <w:rFonts w:ascii="微软雅黑" w:hAnsi="微软雅黑" w:cs="微软雅黑"/>
          <w:color w:val="auto"/>
          <w:szCs w:val="24"/>
          <w:highlight w:val="none"/>
        </w:rPr>
      </w:pPr>
    </w:p>
    <w:p w14:paraId="65F584E9">
      <w:pPr>
        <w:ind w:firstLine="3840" w:firstLineChars="1600"/>
        <w:rPr>
          <w:rFonts w:ascii="微软雅黑" w:hAnsi="微软雅黑" w:cs="微软雅黑"/>
          <w:color w:val="auto"/>
          <w:szCs w:val="24"/>
          <w:highlight w:val="none"/>
        </w:rPr>
      </w:pPr>
    </w:p>
    <w:p w14:paraId="510EF825">
      <w:pPr>
        <w:ind w:firstLine="3840" w:firstLineChars="1600"/>
        <w:rPr>
          <w:rFonts w:ascii="微软雅黑" w:hAnsi="微软雅黑" w:cs="微软雅黑"/>
          <w:color w:val="auto"/>
          <w:szCs w:val="24"/>
          <w:highlight w:val="none"/>
        </w:rPr>
      </w:pPr>
    </w:p>
    <w:p w14:paraId="2C88312F">
      <w:pPr>
        <w:ind w:firstLine="3840" w:firstLineChars="1600"/>
        <w:rPr>
          <w:rFonts w:ascii="微软雅黑" w:hAnsi="微软雅黑" w:cs="微软雅黑"/>
          <w:color w:val="auto"/>
          <w:szCs w:val="24"/>
          <w:highlight w:val="none"/>
        </w:rPr>
      </w:pPr>
    </w:p>
    <w:p w14:paraId="037B9840">
      <w:pPr>
        <w:ind w:firstLine="3840" w:firstLineChars="1600"/>
        <w:rPr>
          <w:rFonts w:ascii="微软雅黑" w:hAnsi="微软雅黑" w:cs="微软雅黑"/>
          <w:color w:val="auto"/>
          <w:szCs w:val="24"/>
          <w:highlight w:val="none"/>
        </w:rPr>
      </w:pPr>
    </w:p>
    <w:p w14:paraId="3764DA9F">
      <w:pPr>
        <w:ind w:firstLine="3840" w:firstLineChars="1600"/>
        <w:rPr>
          <w:rFonts w:ascii="微软雅黑" w:hAnsi="微软雅黑" w:cs="微软雅黑"/>
          <w:color w:val="auto"/>
          <w:szCs w:val="24"/>
          <w:highlight w:val="none"/>
        </w:rPr>
      </w:pPr>
    </w:p>
    <w:p w14:paraId="17EEF81E">
      <w:pPr>
        <w:ind w:firstLine="3840" w:firstLineChars="1600"/>
        <w:rPr>
          <w:rFonts w:ascii="微软雅黑" w:hAnsi="微软雅黑" w:cs="微软雅黑"/>
          <w:color w:val="auto"/>
          <w:szCs w:val="24"/>
          <w:highlight w:val="none"/>
        </w:rPr>
      </w:pPr>
    </w:p>
    <w:p w14:paraId="13A10041">
      <w:pPr>
        <w:ind w:firstLine="3840" w:firstLineChars="1600"/>
        <w:rPr>
          <w:rFonts w:ascii="微软雅黑" w:hAnsi="微软雅黑" w:cs="微软雅黑"/>
          <w:color w:val="auto"/>
          <w:szCs w:val="24"/>
          <w:highlight w:val="none"/>
        </w:rPr>
      </w:pPr>
    </w:p>
    <w:p w14:paraId="3A3704B1">
      <w:pPr>
        <w:ind w:firstLine="3840" w:firstLineChars="1600"/>
        <w:rPr>
          <w:rFonts w:ascii="微软雅黑" w:hAnsi="微软雅黑" w:cs="微软雅黑"/>
          <w:color w:val="auto"/>
          <w:szCs w:val="24"/>
          <w:highlight w:val="none"/>
        </w:rPr>
      </w:pPr>
    </w:p>
    <w:p w14:paraId="601F0D7D">
      <w:pPr>
        <w:rPr>
          <w:rFonts w:ascii="微软雅黑" w:hAnsi="微软雅黑" w:cs="微软雅黑"/>
          <w:color w:val="auto"/>
          <w:highlight w:val="none"/>
        </w:rPr>
      </w:pPr>
      <w:r>
        <w:rPr>
          <w:rFonts w:ascii="微软雅黑" w:hAnsi="微软雅黑" w:cs="微软雅黑"/>
          <w:color w:val="auto"/>
          <w:highlight w:val="none"/>
        </w:rPr>
        <w:br w:type="page"/>
      </w:r>
    </w:p>
    <w:p w14:paraId="200E0702">
      <w:pPr>
        <w:spacing w:line="240" w:lineRule="auto"/>
        <w:ind w:firstLine="482"/>
        <w:jc w:val="center"/>
        <w:outlineLvl w:val="0"/>
        <w:rPr>
          <w:rFonts w:hint="eastAsia" w:ascii="宋体" w:hAnsi="宋体" w:eastAsia="宋体" w:cs="宋体"/>
          <w:sz w:val="36"/>
          <w:szCs w:val="36"/>
          <w:lang w:eastAsia="zh-CN"/>
        </w:rPr>
      </w:pPr>
      <w:bookmarkStart w:id="222" w:name="_Toc5055"/>
      <w:bookmarkStart w:id="223" w:name="_Toc26817"/>
      <w:bookmarkStart w:id="224" w:name="_Toc3255"/>
      <w:bookmarkStart w:id="225" w:name="_Toc30099"/>
      <w:bookmarkStart w:id="226" w:name="_Toc12918"/>
      <w:bookmarkStart w:id="227" w:name="_Toc28610"/>
      <w:bookmarkStart w:id="228" w:name="_Toc6927"/>
      <w:r>
        <w:rPr>
          <w:rFonts w:hint="eastAsia" w:ascii="宋体" w:hAnsi="宋体" w:eastAsia="宋体" w:cs="宋体"/>
          <w:sz w:val="36"/>
          <w:szCs w:val="36"/>
        </w:rPr>
        <w:t>附件：</w:t>
      </w:r>
      <w:bookmarkEnd w:id="222"/>
      <w:bookmarkEnd w:id="223"/>
      <w:bookmarkEnd w:id="224"/>
      <w:bookmarkEnd w:id="225"/>
      <w:bookmarkEnd w:id="226"/>
      <w:r>
        <w:rPr>
          <w:rFonts w:hint="eastAsia" w:ascii="宋体" w:hAnsi="宋体" w:eastAsia="宋体" w:cs="宋体"/>
          <w:sz w:val="36"/>
          <w:szCs w:val="36"/>
        </w:rPr>
        <w:t>采购文件发售登记表</w:t>
      </w:r>
      <w:bookmarkEnd w:id="227"/>
      <w:bookmarkEnd w:id="228"/>
    </w:p>
    <w:tbl>
      <w:tblPr>
        <w:tblStyle w:val="58"/>
        <w:tblW w:w="92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391"/>
        <w:gridCol w:w="1051"/>
        <w:gridCol w:w="3965"/>
      </w:tblGrid>
      <w:tr w14:paraId="335F5E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32" w:type="dxa"/>
            <w:noWrap w:val="0"/>
            <w:vAlign w:val="center"/>
          </w:tcPr>
          <w:p w14:paraId="61E9A21D">
            <w:pPr>
              <w:ind w:firstLine="0" w:firstLineChars="0"/>
              <w:jc w:val="center"/>
              <w:rPr>
                <w:rFonts w:hint="eastAsia" w:ascii="宋体" w:hAnsi="宋体" w:eastAsia="宋体" w:cs="宋体"/>
                <w:sz w:val="28"/>
                <w:szCs w:val="21"/>
              </w:rPr>
            </w:pPr>
            <w:r>
              <w:rPr>
                <w:rFonts w:hint="eastAsia" w:ascii="宋体" w:hAnsi="宋体" w:eastAsia="宋体" w:cs="宋体"/>
                <w:sz w:val="28"/>
                <w:szCs w:val="21"/>
              </w:rPr>
              <w:t>项目编号</w:t>
            </w:r>
          </w:p>
        </w:tc>
        <w:tc>
          <w:tcPr>
            <w:tcW w:w="7407" w:type="dxa"/>
            <w:gridSpan w:val="3"/>
            <w:noWrap w:val="0"/>
            <w:vAlign w:val="center"/>
          </w:tcPr>
          <w:p w14:paraId="315457B3">
            <w:pPr>
              <w:ind w:firstLine="0" w:firstLineChars="0"/>
              <w:jc w:val="center"/>
              <w:rPr>
                <w:rFonts w:hint="eastAsia" w:ascii="宋体" w:hAnsi="宋体" w:eastAsia="宋体" w:cs="宋体"/>
                <w:sz w:val="28"/>
                <w:szCs w:val="21"/>
              </w:rPr>
            </w:pPr>
          </w:p>
        </w:tc>
      </w:tr>
      <w:tr w14:paraId="3082D2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832" w:type="dxa"/>
            <w:noWrap w:val="0"/>
            <w:vAlign w:val="center"/>
          </w:tcPr>
          <w:p w14:paraId="566AF3EE">
            <w:pPr>
              <w:ind w:firstLine="0" w:firstLineChars="0"/>
              <w:jc w:val="center"/>
              <w:rPr>
                <w:rFonts w:hint="eastAsia" w:ascii="宋体" w:hAnsi="宋体" w:eastAsia="宋体" w:cs="宋体"/>
                <w:sz w:val="28"/>
                <w:szCs w:val="21"/>
              </w:rPr>
            </w:pPr>
            <w:r>
              <w:rPr>
                <w:rFonts w:hint="eastAsia" w:ascii="宋体" w:hAnsi="宋体" w:eastAsia="宋体" w:cs="宋体"/>
                <w:sz w:val="28"/>
                <w:szCs w:val="21"/>
              </w:rPr>
              <w:t>项目名称</w:t>
            </w:r>
          </w:p>
        </w:tc>
        <w:tc>
          <w:tcPr>
            <w:tcW w:w="7407" w:type="dxa"/>
            <w:gridSpan w:val="3"/>
            <w:noWrap w:val="0"/>
            <w:vAlign w:val="center"/>
          </w:tcPr>
          <w:p w14:paraId="1580A54B">
            <w:pPr>
              <w:ind w:firstLine="0" w:firstLineChars="0"/>
              <w:jc w:val="center"/>
              <w:rPr>
                <w:rFonts w:hint="eastAsia" w:ascii="宋体" w:hAnsi="宋体" w:eastAsia="宋体" w:cs="宋体"/>
                <w:sz w:val="28"/>
                <w:szCs w:val="21"/>
              </w:rPr>
            </w:pPr>
          </w:p>
        </w:tc>
      </w:tr>
      <w:tr w14:paraId="376942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32" w:type="dxa"/>
            <w:noWrap w:val="0"/>
            <w:vAlign w:val="center"/>
          </w:tcPr>
          <w:p w14:paraId="4256C8E0">
            <w:pPr>
              <w:ind w:firstLine="0" w:firstLineChars="0"/>
              <w:jc w:val="center"/>
              <w:rPr>
                <w:rFonts w:hint="eastAsia" w:ascii="宋体" w:hAnsi="宋体" w:eastAsia="宋体" w:cs="宋体"/>
                <w:sz w:val="28"/>
                <w:szCs w:val="21"/>
              </w:rPr>
            </w:pPr>
            <w:r>
              <w:rPr>
                <w:rFonts w:hint="eastAsia" w:ascii="宋体" w:hAnsi="宋体" w:eastAsia="宋体" w:cs="宋体"/>
                <w:sz w:val="28"/>
                <w:szCs w:val="21"/>
              </w:rPr>
              <w:t>供应商名称</w:t>
            </w:r>
          </w:p>
        </w:tc>
        <w:tc>
          <w:tcPr>
            <w:tcW w:w="7407" w:type="dxa"/>
            <w:gridSpan w:val="3"/>
            <w:noWrap w:val="0"/>
            <w:vAlign w:val="center"/>
          </w:tcPr>
          <w:p w14:paraId="58EFB3B7">
            <w:pPr>
              <w:ind w:firstLine="0" w:firstLineChars="0"/>
              <w:jc w:val="center"/>
              <w:rPr>
                <w:rFonts w:hint="eastAsia" w:ascii="宋体" w:hAnsi="宋体" w:eastAsia="宋体" w:cs="宋体"/>
                <w:sz w:val="28"/>
                <w:szCs w:val="21"/>
              </w:rPr>
            </w:pPr>
            <w:r>
              <w:rPr>
                <w:rFonts w:hint="eastAsia" w:ascii="宋体" w:hAnsi="宋体" w:eastAsia="宋体" w:cs="宋体"/>
                <w:sz w:val="28"/>
                <w:szCs w:val="21"/>
              </w:rPr>
              <w:t>（供应商</w:t>
            </w:r>
            <w:r>
              <w:rPr>
                <w:rFonts w:hint="eastAsia" w:ascii="宋体" w:hAnsi="宋体" w:eastAsia="宋体" w:cs="宋体"/>
                <w:sz w:val="28"/>
                <w:szCs w:val="21"/>
                <w:lang w:eastAsia="zh-CN"/>
              </w:rPr>
              <w:t>公章</w:t>
            </w:r>
            <w:r>
              <w:rPr>
                <w:rFonts w:hint="eastAsia" w:ascii="宋体" w:hAnsi="宋体" w:eastAsia="宋体" w:cs="宋体"/>
                <w:sz w:val="28"/>
                <w:szCs w:val="21"/>
              </w:rPr>
              <w:t>）</w:t>
            </w:r>
          </w:p>
        </w:tc>
      </w:tr>
      <w:tr w14:paraId="390BD5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832" w:type="dxa"/>
            <w:noWrap w:val="0"/>
            <w:vAlign w:val="center"/>
          </w:tcPr>
          <w:p w14:paraId="56E78E7D">
            <w:pPr>
              <w:ind w:firstLine="0" w:firstLineChars="0"/>
              <w:jc w:val="center"/>
              <w:rPr>
                <w:rFonts w:hint="eastAsia" w:ascii="宋体" w:hAnsi="宋体" w:eastAsia="宋体" w:cs="宋体"/>
                <w:sz w:val="28"/>
                <w:szCs w:val="21"/>
              </w:rPr>
            </w:pPr>
            <w:r>
              <w:rPr>
                <w:rFonts w:hint="eastAsia" w:ascii="宋体" w:hAnsi="宋体" w:eastAsia="宋体" w:cs="宋体"/>
                <w:sz w:val="28"/>
                <w:szCs w:val="21"/>
              </w:rPr>
              <w:t>联系人</w:t>
            </w:r>
          </w:p>
        </w:tc>
        <w:tc>
          <w:tcPr>
            <w:tcW w:w="2391" w:type="dxa"/>
            <w:noWrap w:val="0"/>
            <w:vAlign w:val="center"/>
          </w:tcPr>
          <w:p w14:paraId="03D87E90">
            <w:pPr>
              <w:ind w:firstLine="0" w:firstLineChars="0"/>
              <w:jc w:val="center"/>
              <w:rPr>
                <w:rFonts w:hint="eastAsia" w:ascii="宋体" w:hAnsi="宋体" w:eastAsia="宋体" w:cs="宋体"/>
                <w:sz w:val="28"/>
                <w:szCs w:val="21"/>
              </w:rPr>
            </w:pPr>
          </w:p>
        </w:tc>
        <w:tc>
          <w:tcPr>
            <w:tcW w:w="1051" w:type="dxa"/>
            <w:noWrap w:val="0"/>
            <w:vAlign w:val="center"/>
          </w:tcPr>
          <w:p w14:paraId="2B62C677">
            <w:pPr>
              <w:ind w:firstLine="0" w:firstLineChars="0"/>
              <w:jc w:val="center"/>
              <w:rPr>
                <w:rFonts w:hint="eastAsia" w:ascii="宋体" w:hAnsi="宋体" w:eastAsia="宋体" w:cs="宋体"/>
                <w:sz w:val="28"/>
                <w:szCs w:val="21"/>
              </w:rPr>
            </w:pPr>
            <w:r>
              <w:rPr>
                <w:rFonts w:hint="eastAsia" w:ascii="宋体" w:hAnsi="宋体" w:eastAsia="宋体" w:cs="宋体"/>
                <w:sz w:val="28"/>
                <w:szCs w:val="21"/>
              </w:rPr>
              <w:t>手机</w:t>
            </w:r>
          </w:p>
        </w:tc>
        <w:tc>
          <w:tcPr>
            <w:tcW w:w="3965" w:type="dxa"/>
            <w:noWrap w:val="0"/>
            <w:vAlign w:val="center"/>
          </w:tcPr>
          <w:p w14:paraId="0204260B">
            <w:pPr>
              <w:ind w:firstLine="0" w:firstLineChars="0"/>
              <w:jc w:val="center"/>
              <w:rPr>
                <w:rFonts w:hint="eastAsia" w:ascii="宋体" w:hAnsi="宋体" w:eastAsia="宋体" w:cs="宋体"/>
                <w:sz w:val="28"/>
                <w:szCs w:val="21"/>
              </w:rPr>
            </w:pPr>
          </w:p>
        </w:tc>
      </w:tr>
      <w:tr w14:paraId="5A41A0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2" w:type="dxa"/>
            <w:noWrap w:val="0"/>
            <w:vAlign w:val="center"/>
          </w:tcPr>
          <w:p w14:paraId="5E77265C">
            <w:pPr>
              <w:ind w:firstLine="0" w:firstLineChars="0"/>
              <w:jc w:val="center"/>
              <w:rPr>
                <w:rFonts w:hint="eastAsia" w:ascii="宋体" w:hAnsi="宋体" w:eastAsia="宋体" w:cs="宋体"/>
                <w:sz w:val="28"/>
                <w:szCs w:val="21"/>
              </w:rPr>
            </w:pPr>
            <w:r>
              <w:rPr>
                <w:rFonts w:hint="eastAsia" w:ascii="宋体" w:hAnsi="宋体" w:eastAsia="宋体" w:cs="宋体"/>
                <w:sz w:val="28"/>
                <w:szCs w:val="21"/>
              </w:rPr>
              <w:t>办公电话</w:t>
            </w:r>
          </w:p>
        </w:tc>
        <w:tc>
          <w:tcPr>
            <w:tcW w:w="2391" w:type="dxa"/>
            <w:noWrap w:val="0"/>
            <w:vAlign w:val="center"/>
          </w:tcPr>
          <w:p w14:paraId="392CC629">
            <w:pPr>
              <w:ind w:firstLine="0" w:firstLineChars="0"/>
              <w:jc w:val="center"/>
              <w:rPr>
                <w:rFonts w:hint="eastAsia" w:ascii="宋体" w:hAnsi="宋体" w:eastAsia="宋体" w:cs="宋体"/>
                <w:sz w:val="28"/>
                <w:szCs w:val="21"/>
              </w:rPr>
            </w:pPr>
          </w:p>
        </w:tc>
        <w:tc>
          <w:tcPr>
            <w:tcW w:w="1051" w:type="dxa"/>
            <w:noWrap w:val="0"/>
            <w:vAlign w:val="center"/>
          </w:tcPr>
          <w:p w14:paraId="50C34BC6">
            <w:pPr>
              <w:ind w:firstLine="0" w:firstLineChars="0"/>
              <w:jc w:val="center"/>
              <w:rPr>
                <w:rFonts w:hint="eastAsia" w:ascii="宋体" w:hAnsi="宋体" w:eastAsia="宋体" w:cs="宋体"/>
                <w:sz w:val="28"/>
                <w:szCs w:val="21"/>
              </w:rPr>
            </w:pPr>
            <w:r>
              <w:rPr>
                <w:rFonts w:hint="eastAsia" w:ascii="宋体" w:hAnsi="宋体" w:eastAsia="宋体" w:cs="宋体"/>
                <w:sz w:val="28"/>
                <w:szCs w:val="21"/>
              </w:rPr>
              <w:t>传真</w:t>
            </w:r>
          </w:p>
        </w:tc>
        <w:tc>
          <w:tcPr>
            <w:tcW w:w="3965" w:type="dxa"/>
            <w:noWrap w:val="0"/>
            <w:vAlign w:val="center"/>
          </w:tcPr>
          <w:p w14:paraId="3879944A">
            <w:pPr>
              <w:ind w:firstLine="0" w:firstLineChars="0"/>
              <w:jc w:val="center"/>
              <w:rPr>
                <w:rFonts w:hint="eastAsia" w:ascii="宋体" w:hAnsi="宋体" w:eastAsia="宋体" w:cs="宋体"/>
                <w:sz w:val="28"/>
                <w:szCs w:val="21"/>
              </w:rPr>
            </w:pPr>
          </w:p>
        </w:tc>
      </w:tr>
      <w:tr w14:paraId="3DE07B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32" w:type="dxa"/>
            <w:noWrap w:val="0"/>
            <w:vAlign w:val="center"/>
          </w:tcPr>
          <w:p w14:paraId="0312BCE2">
            <w:pPr>
              <w:ind w:firstLine="0" w:firstLineChars="0"/>
              <w:jc w:val="center"/>
              <w:rPr>
                <w:rFonts w:hint="eastAsia" w:ascii="宋体" w:hAnsi="宋体" w:eastAsia="宋体" w:cs="宋体"/>
                <w:sz w:val="28"/>
                <w:szCs w:val="21"/>
              </w:rPr>
            </w:pPr>
            <w:r>
              <w:rPr>
                <w:rFonts w:hint="eastAsia" w:ascii="宋体" w:hAnsi="宋体" w:eastAsia="宋体" w:cs="宋体"/>
                <w:sz w:val="28"/>
                <w:szCs w:val="21"/>
              </w:rPr>
              <w:t>E-mail</w:t>
            </w:r>
          </w:p>
        </w:tc>
        <w:tc>
          <w:tcPr>
            <w:tcW w:w="7407" w:type="dxa"/>
            <w:gridSpan w:val="3"/>
            <w:noWrap w:val="0"/>
            <w:vAlign w:val="center"/>
          </w:tcPr>
          <w:p w14:paraId="1EDC4ED1">
            <w:pPr>
              <w:ind w:firstLine="0" w:firstLineChars="0"/>
              <w:jc w:val="center"/>
              <w:rPr>
                <w:rFonts w:hint="eastAsia" w:ascii="宋体" w:hAnsi="宋体" w:eastAsia="宋体" w:cs="宋体"/>
                <w:sz w:val="28"/>
                <w:szCs w:val="21"/>
              </w:rPr>
            </w:pPr>
          </w:p>
        </w:tc>
      </w:tr>
      <w:tr w14:paraId="45BD24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832" w:type="dxa"/>
            <w:noWrap w:val="0"/>
            <w:vAlign w:val="center"/>
          </w:tcPr>
          <w:p w14:paraId="25DD283F">
            <w:pPr>
              <w:ind w:firstLine="0" w:firstLineChars="0"/>
              <w:jc w:val="center"/>
              <w:rPr>
                <w:rFonts w:hint="eastAsia" w:ascii="宋体" w:hAnsi="宋体" w:eastAsia="宋体" w:cs="宋体"/>
                <w:sz w:val="28"/>
                <w:szCs w:val="21"/>
              </w:rPr>
            </w:pPr>
            <w:r>
              <w:rPr>
                <w:rFonts w:hint="eastAsia" w:ascii="宋体" w:hAnsi="宋体" w:eastAsia="宋体" w:cs="宋体"/>
                <w:sz w:val="28"/>
                <w:szCs w:val="21"/>
              </w:rPr>
              <w:t>单位地址</w:t>
            </w:r>
          </w:p>
        </w:tc>
        <w:tc>
          <w:tcPr>
            <w:tcW w:w="7407" w:type="dxa"/>
            <w:gridSpan w:val="3"/>
            <w:noWrap w:val="0"/>
            <w:vAlign w:val="center"/>
          </w:tcPr>
          <w:p w14:paraId="6E5B1D01">
            <w:pPr>
              <w:ind w:firstLine="0" w:firstLineChars="0"/>
              <w:jc w:val="center"/>
              <w:rPr>
                <w:rFonts w:hint="eastAsia" w:ascii="宋体" w:hAnsi="宋体" w:eastAsia="宋体" w:cs="宋体"/>
                <w:sz w:val="28"/>
                <w:szCs w:val="21"/>
              </w:rPr>
            </w:pPr>
          </w:p>
        </w:tc>
      </w:tr>
      <w:tr w14:paraId="60E5E4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239" w:type="dxa"/>
            <w:gridSpan w:val="4"/>
            <w:noWrap w:val="0"/>
            <w:vAlign w:val="center"/>
          </w:tcPr>
          <w:p w14:paraId="2054A36D">
            <w:pPr>
              <w:ind w:firstLine="0" w:firstLineChars="0"/>
              <w:jc w:val="both"/>
              <w:rPr>
                <w:rFonts w:hint="eastAsia" w:ascii="宋体" w:hAnsi="宋体" w:eastAsia="宋体" w:cs="宋体"/>
                <w:sz w:val="28"/>
                <w:szCs w:val="21"/>
              </w:rPr>
            </w:pPr>
            <w:r>
              <w:rPr>
                <w:rFonts w:hint="eastAsia" w:ascii="宋体" w:hAnsi="宋体" w:eastAsia="宋体" w:cs="宋体"/>
                <w:sz w:val="28"/>
                <w:szCs w:val="21"/>
              </w:rPr>
              <w:t xml:space="preserve"> </w:t>
            </w:r>
            <w:r>
              <w:rPr>
                <w:rFonts w:hint="eastAsia" w:ascii="宋体" w:hAnsi="宋体" w:eastAsia="宋体" w:cs="宋体"/>
                <w:sz w:val="28"/>
                <w:szCs w:val="21"/>
                <w:lang w:eastAsia="zh-CN"/>
              </w:rPr>
              <w:t>代理机构：</w:t>
            </w:r>
            <w:r>
              <w:rPr>
                <w:rFonts w:hint="eastAsia" w:ascii="宋体" w:hAnsi="宋体" w:eastAsia="宋体" w:cs="宋体"/>
                <w:sz w:val="28"/>
                <w:szCs w:val="21"/>
              </w:rPr>
              <w:t>重庆鸿兴招标代理有限公司</w:t>
            </w:r>
          </w:p>
        </w:tc>
      </w:tr>
    </w:tbl>
    <w:p w14:paraId="34D593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C12EE"/>
          <w:sz w:val="24"/>
          <w:szCs w:val="24"/>
          <w:lang w:val="en-US" w:eastAsia="zh-CN" w:bidi="ar-SA"/>
        </w:rPr>
      </w:pPr>
      <w:r>
        <w:rPr>
          <w:rFonts w:hint="eastAsia" w:ascii="仿宋" w:eastAsia="仿宋" w:cs="仿宋"/>
          <w:color w:val="0C12EE"/>
          <w:sz w:val="24"/>
          <w:szCs w:val="24"/>
          <w:lang w:val="en-US" w:eastAsia="zh-CN" w:bidi="ar-SA"/>
        </w:rPr>
        <w:drawing>
          <wp:anchor distT="0" distB="0" distL="114300" distR="114300" simplePos="0" relativeHeight="251659264" behindDoc="0" locked="0" layoutInCell="1" allowOverlap="1">
            <wp:simplePos x="0" y="0"/>
            <wp:positionH relativeFrom="column">
              <wp:posOffset>4829175</wp:posOffset>
            </wp:positionH>
            <wp:positionV relativeFrom="paragraph">
              <wp:posOffset>194310</wp:posOffset>
            </wp:positionV>
            <wp:extent cx="1235075" cy="1685925"/>
            <wp:effectExtent l="0" t="0" r="3175" b="9525"/>
            <wp:wrapSquare wrapText="bothSides"/>
            <wp:docPr id="5" name="图片 2" descr="小幸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小幸二维码"/>
                    <pic:cNvPicPr>
                      <a:picLocks noChangeAspect="1"/>
                    </pic:cNvPicPr>
                  </pic:nvPicPr>
                  <pic:blipFill>
                    <a:blip r:embed="rId10"/>
                    <a:stretch>
                      <a:fillRect/>
                    </a:stretch>
                  </pic:blipFill>
                  <pic:spPr>
                    <a:xfrm>
                      <a:off x="0" y="0"/>
                      <a:ext cx="1235075" cy="1685925"/>
                    </a:xfrm>
                    <a:prstGeom prst="rect">
                      <a:avLst/>
                    </a:prstGeom>
                    <a:noFill/>
                    <a:ln>
                      <a:noFill/>
                    </a:ln>
                  </pic:spPr>
                </pic:pic>
              </a:graphicData>
            </a:graphic>
          </wp:anchor>
        </w:drawing>
      </w:r>
    </w:p>
    <w:p w14:paraId="446C23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竞争性比选文件购买方式：在竞争性比选文件发售期内，供应商将文件购买费转入右侧二维码中，转账时注明“供应商简称—JJZB240206”，并将《采购文件发售登记表》（格式详见附件）填写完整加盖供应商公章扫描后同采购文件购买费转账截图一起发送至指定邮箱3265126875@qq.com，按要求发送邮箱后方才购买成功。</w:t>
      </w:r>
    </w:p>
    <w:p w14:paraId="4F6E0B6E">
      <w:pPr>
        <w:widowControl w:val="0"/>
        <w:numPr>
          <w:ilvl w:val="0"/>
          <w:numId w:val="0"/>
        </w:numPr>
        <w:jc w:val="both"/>
        <w:rPr>
          <w:rFonts w:hint="eastAsia" w:ascii="宋体" w:hAnsi="宋体" w:eastAsia="宋体" w:cs="宋体"/>
          <w:lang w:val="en-US" w:eastAsia="zh-CN"/>
        </w:rPr>
      </w:pPr>
    </w:p>
    <w:p w14:paraId="41461FDC">
      <w:pPr>
        <w:pStyle w:val="22"/>
        <w:rPr>
          <w:rFonts w:hint="eastAsia" w:ascii="宋体" w:hAnsi="宋体" w:eastAsia="宋体" w:cs="宋体"/>
          <w:lang w:val="en-US" w:eastAsia="zh-CN"/>
        </w:rPr>
      </w:pPr>
    </w:p>
    <w:p w14:paraId="077E4977">
      <w:pPr>
        <w:rPr>
          <w:rFonts w:ascii="微软雅黑" w:hAnsi="微软雅黑" w:cs="微软雅黑"/>
          <w:color w:val="auto"/>
          <w:highlight w:val="none"/>
        </w:rPr>
      </w:pPr>
    </w:p>
    <w:sectPr>
      <w:head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A2958">
    <w:pPr>
      <w:pStyle w:val="35"/>
      <w:framePr w:wrap="around" w:vAnchor="text" w:hAnchor="margin" w:xAlign="center" w:y="1"/>
      <w:rPr>
        <w:rStyle w:val="61"/>
      </w:rPr>
    </w:pPr>
    <w:r>
      <w:fldChar w:fldCharType="begin"/>
    </w:r>
    <w:r>
      <w:rPr>
        <w:rStyle w:val="61"/>
      </w:rPr>
      <w:instrText xml:space="preserve">PAGE  </w:instrText>
    </w:r>
    <w:r>
      <w:fldChar w:fldCharType="end"/>
    </w:r>
  </w:p>
  <w:p w14:paraId="76F854E6">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7A6B0">
    <w:pPr>
      <w:pStyle w:val="35"/>
      <w:framePr w:wrap="around" w:vAnchor="text" w:hAnchor="margin" w:xAlign="center" w:y="1"/>
      <w:rPr>
        <w:rStyle w:val="61"/>
      </w:rPr>
    </w:pPr>
  </w:p>
  <w:p w14:paraId="29568821">
    <w:pPr>
      <w:pStyle w:val="3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649AA">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- 6 -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93331">
    <w:pPr>
      <w:pStyle w:val="37"/>
      <w:jc w:val="both"/>
      <w:rPr>
        <w:rFonts w:hint="default"/>
        <w:lang w:val="en-US"/>
      </w:rPr>
    </w:pPr>
    <w:r>
      <w:drawing>
        <wp:anchor distT="0" distB="0" distL="114300" distR="114300" simplePos="0" relativeHeight="251661312" behindDoc="1" locked="0" layoutInCell="1" allowOverlap="1">
          <wp:simplePos x="0" y="0"/>
          <wp:positionH relativeFrom="column">
            <wp:posOffset>34290</wp:posOffset>
          </wp:positionH>
          <wp:positionV relativeFrom="paragraph">
            <wp:posOffset>-183515</wp:posOffset>
          </wp:positionV>
          <wp:extent cx="347345" cy="347345"/>
          <wp:effectExtent l="0" t="0" r="14605" b="14605"/>
          <wp:wrapNone/>
          <wp:docPr id="4" name="图片 287120338" descr="ba27cd5ac4637f570ae761e5cec6149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87120338" descr="ba27cd5ac4637f570ae761e5cec61494_1"/>
                  <pic:cNvPicPr>
                    <a:picLocks noChangeAspect="1"/>
                  </pic:cNvPicPr>
                </pic:nvPicPr>
                <pic:blipFill>
                  <a:blip r:embed="rId1"/>
                  <a:stretch>
                    <a:fillRect/>
                  </a:stretch>
                </pic:blipFill>
                <pic:spPr>
                  <a:xfrm>
                    <a:off x="0" y="0"/>
                    <a:ext cx="347345" cy="347345"/>
                  </a:xfrm>
                  <a:prstGeom prst="rect">
                    <a:avLst/>
                  </a:prstGeom>
                  <a:noFill/>
                  <a:ln>
                    <a:noFill/>
                  </a:ln>
                </pic:spPr>
              </pic:pic>
            </a:graphicData>
          </a:graphic>
        </wp:anchor>
      </w:drawing>
    </w:r>
    <w:r>
      <w:rPr>
        <w:rFonts w:hint="eastAsia"/>
        <w:lang w:val="en-US" w:eastAsia="zh-CN"/>
      </w:rPr>
      <w:t xml:space="preserve">          </w:t>
    </w:r>
    <w:r>
      <w:rPr>
        <w:rFonts w:hint="eastAsia" w:ascii="方正仿宋_GBK" w:eastAsia="方正仿宋_GBK"/>
        <w:sz w:val="21"/>
        <w:szCs w:val="21"/>
        <w:lang w:eastAsia="zh-CN"/>
      </w:rPr>
      <w:t>重庆鸿兴招标代理有限公司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86675">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195C6">
    <w:pPr>
      <w:pStyle w:val="37"/>
      <w:ind w:firstLine="360" w:firstLineChars="200"/>
      <w:jc w:val="both"/>
      <w:rPr>
        <w:rFonts w:ascii="方正仿宋_GBK" w:eastAsia="方正仿宋_GBK"/>
        <w:sz w:val="21"/>
        <w:szCs w:val="21"/>
      </w:rPr>
    </w:pPr>
    <w:r>
      <w:drawing>
        <wp:anchor distT="0" distB="0" distL="114300" distR="114300" simplePos="0" relativeHeight="251660288" behindDoc="1" locked="0" layoutInCell="1" allowOverlap="1">
          <wp:simplePos x="0" y="0"/>
          <wp:positionH relativeFrom="column">
            <wp:posOffset>-43180</wp:posOffset>
          </wp:positionH>
          <wp:positionV relativeFrom="paragraph">
            <wp:posOffset>-187325</wp:posOffset>
          </wp:positionV>
          <wp:extent cx="318135" cy="318135"/>
          <wp:effectExtent l="0" t="0" r="5715" b="5715"/>
          <wp:wrapNone/>
          <wp:docPr id="3" name="图片 287120338" descr="ba27cd5ac4637f570ae761e5cec6149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87120338" descr="ba27cd5ac4637f570ae761e5cec61494_1"/>
                  <pic:cNvPicPr>
                    <a:picLocks noChangeAspect="1"/>
                  </pic:cNvPicPr>
                </pic:nvPicPr>
                <pic:blipFill>
                  <a:blip r:embed="rId1"/>
                  <a:stretch>
                    <a:fillRect/>
                  </a:stretch>
                </pic:blipFill>
                <pic:spPr>
                  <a:xfrm>
                    <a:off x="0" y="0"/>
                    <a:ext cx="318135" cy="318135"/>
                  </a:xfrm>
                  <a:prstGeom prst="rect">
                    <a:avLst/>
                  </a:prstGeom>
                  <a:noFill/>
                  <a:ln>
                    <a:noFill/>
                  </a:ln>
                </pic:spPr>
              </pic:pic>
            </a:graphicData>
          </a:graphic>
        </wp:anchor>
      </w:drawing>
    </w:r>
    <w:r>
      <w:rPr>
        <w:rFonts w:hint="eastAsia" w:ascii="方正仿宋_GBK" w:eastAsia="方正仿宋_GBK"/>
        <w:sz w:val="21"/>
        <w:szCs w:val="21"/>
        <w:lang w:eastAsia="zh-CN"/>
      </w:rPr>
      <w:t>重庆鸿兴招标代理有限公司</w:t>
    </w:r>
    <w:r>
      <w:rPr>
        <w:rFonts w:hint="eastAsia" w:ascii="方正仿宋_GBK" w:eastAsia="方正仿宋_GBK"/>
        <w:sz w:val="21"/>
        <w:szCs w:val="21"/>
      </w:rPr>
      <w:t xml:space="preserve">                                          招租文件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35795"/>
    <w:multiLevelType w:val="singleLevel"/>
    <w:tmpl w:val="A5735795"/>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87"/>
      <w:suff w:val="nothing"/>
      <w:lvlText w:val="附　录　%1"/>
      <w:lvlJc w:val="left"/>
      <w:pPr>
        <w:ind w:left="0" w:firstLine="0"/>
      </w:pPr>
      <w:rPr>
        <w:rFonts w:hint="eastAsia" w:ascii="黑体" w:hAnsi="Times New Roman" w:eastAsia="黑体"/>
        <w:b w:val="0"/>
        <w:i w:val="0"/>
        <w:sz w:val="21"/>
      </w:rPr>
    </w:lvl>
    <w:lvl w:ilvl="1" w:tentative="0">
      <w:start w:val="1"/>
      <w:numFmt w:val="decimal"/>
      <w:pStyle w:val="9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5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8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2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3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9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32E301E"/>
    <w:multiLevelType w:val="singleLevel"/>
    <w:tmpl w:val="032E301E"/>
    <w:lvl w:ilvl="0" w:tentative="0">
      <w:start w:val="2"/>
      <w:numFmt w:val="chineseCounting"/>
      <w:suff w:val="space"/>
      <w:lvlText w:val="第%1篇"/>
      <w:lvlJc w:val="left"/>
      <w:rPr>
        <w:rFonts w:hint="eastAsia"/>
      </w:rPr>
    </w:lvl>
  </w:abstractNum>
  <w:abstractNum w:abstractNumId="14">
    <w:nsid w:val="6D97324D"/>
    <w:multiLevelType w:val="singleLevel"/>
    <w:tmpl w:val="6D97324D"/>
    <w:lvl w:ilvl="0" w:tentative="0">
      <w:start w:val="1"/>
      <w:numFmt w:val="decimal"/>
      <w:lvlText w:val="%1."/>
      <w:lvlJc w:val="left"/>
      <w:pPr>
        <w:tabs>
          <w:tab w:val="left" w:pos="312"/>
        </w:tabs>
      </w:pPr>
    </w:lvl>
  </w:abstractNum>
  <w:abstractNum w:abstractNumId="15">
    <w:nsid w:val="7643095E"/>
    <w:multiLevelType w:val="singleLevel"/>
    <w:tmpl w:val="7643095E"/>
    <w:lvl w:ilvl="0" w:tentative="0">
      <w:start w:val="1"/>
      <w:numFmt w:val="chineseCounting"/>
      <w:suff w:val="nothing"/>
      <w:lvlText w:val="%1、"/>
      <w:lvlJc w:val="left"/>
      <w:rPr>
        <w:rFonts w:hint="eastAsia"/>
      </w:rPr>
    </w:lvl>
  </w:abstractNum>
  <w:num w:numId="1">
    <w:abstractNumId w:val="9"/>
  </w:num>
  <w:num w:numId="2">
    <w:abstractNumId w:val="6"/>
  </w:num>
  <w:num w:numId="3">
    <w:abstractNumId w:val="4"/>
  </w:num>
  <w:num w:numId="4">
    <w:abstractNumId w:val="10"/>
  </w:num>
  <w:num w:numId="5">
    <w:abstractNumId w:val="7"/>
  </w:num>
  <w:num w:numId="6">
    <w:abstractNumId w:val="3"/>
  </w:num>
  <w:num w:numId="7">
    <w:abstractNumId w:val="1"/>
  </w:num>
  <w:num w:numId="8">
    <w:abstractNumId w:val="11"/>
  </w:num>
  <w:num w:numId="9">
    <w:abstractNumId w:val="5"/>
  </w:num>
  <w:num w:numId="10">
    <w:abstractNumId w:val="8"/>
  </w:num>
  <w:num w:numId="11">
    <w:abstractNumId w:val="2"/>
  </w:num>
  <w:num w:numId="12">
    <w:abstractNumId w:val="12"/>
  </w:num>
  <w:num w:numId="13">
    <w:abstractNumId w:val="15"/>
  </w:num>
  <w:num w:numId="14">
    <w:abstractNumId w:val="13"/>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NmI2MmU3ZWZkYWI2YjY4YWUxYTU2ZmQwOTdjZmIifQ=="/>
  </w:docVars>
  <w:rsids>
    <w:rsidRoot w:val="00172A27"/>
    <w:rsid w:val="00003626"/>
    <w:rsid w:val="000040DE"/>
    <w:rsid w:val="000075E8"/>
    <w:rsid w:val="00011B4B"/>
    <w:rsid w:val="00016B79"/>
    <w:rsid w:val="00017816"/>
    <w:rsid w:val="00023C0D"/>
    <w:rsid w:val="00032ACA"/>
    <w:rsid w:val="0003632F"/>
    <w:rsid w:val="0004739C"/>
    <w:rsid w:val="0005298B"/>
    <w:rsid w:val="0005417C"/>
    <w:rsid w:val="000576E1"/>
    <w:rsid w:val="00063981"/>
    <w:rsid w:val="00064CDC"/>
    <w:rsid w:val="00065EC2"/>
    <w:rsid w:val="00082516"/>
    <w:rsid w:val="00090C5A"/>
    <w:rsid w:val="00091B1C"/>
    <w:rsid w:val="00091D22"/>
    <w:rsid w:val="00097090"/>
    <w:rsid w:val="000A164E"/>
    <w:rsid w:val="000A3057"/>
    <w:rsid w:val="000B1068"/>
    <w:rsid w:val="000B42F4"/>
    <w:rsid w:val="000B7377"/>
    <w:rsid w:val="000B7F54"/>
    <w:rsid w:val="000C08C1"/>
    <w:rsid w:val="000C6D89"/>
    <w:rsid w:val="000D2181"/>
    <w:rsid w:val="000D776F"/>
    <w:rsid w:val="000E01C9"/>
    <w:rsid w:val="000E0DD7"/>
    <w:rsid w:val="000E3259"/>
    <w:rsid w:val="000E4835"/>
    <w:rsid w:val="000F7DBF"/>
    <w:rsid w:val="0010014A"/>
    <w:rsid w:val="00100639"/>
    <w:rsid w:val="0010088E"/>
    <w:rsid w:val="001028FD"/>
    <w:rsid w:val="00105638"/>
    <w:rsid w:val="00114CFE"/>
    <w:rsid w:val="00115337"/>
    <w:rsid w:val="0011683E"/>
    <w:rsid w:val="00116856"/>
    <w:rsid w:val="00116C42"/>
    <w:rsid w:val="0011780F"/>
    <w:rsid w:val="00120259"/>
    <w:rsid w:val="00122F9D"/>
    <w:rsid w:val="001266BF"/>
    <w:rsid w:val="00133D16"/>
    <w:rsid w:val="00134037"/>
    <w:rsid w:val="001342AC"/>
    <w:rsid w:val="00147FB4"/>
    <w:rsid w:val="0015011C"/>
    <w:rsid w:val="0015033B"/>
    <w:rsid w:val="00150429"/>
    <w:rsid w:val="00151EEB"/>
    <w:rsid w:val="00152B00"/>
    <w:rsid w:val="001711F0"/>
    <w:rsid w:val="00171E05"/>
    <w:rsid w:val="00172A27"/>
    <w:rsid w:val="00180ACB"/>
    <w:rsid w:val="00183B60"/>
    <w:rsid w:val="00186623"/>
    <w:rsid w:val="001879FD"/>
    <w:rsid w:val="00187AF1"/>
    <w:rsid w:val="0019571D"/>
    <w:rsid w:val="001A64A1"/>
    <w:rsid w:val="001A6DCC"/>
    <w:rsid w:val="001B0396"/>
    <w:rsid w:val="001B1400"/>
    <w:rsid w:val="001B3DBD"/>
    <w:rsid w:val="001B4377"/>
    <w:rsid w:val="001D0DF7"/>
    <w:rsid w:val="001D2321"/>
    <w:rsid w:val="001D2DCD"/>
    <w:rsid w:val="001D5055"/>
    <w:rsid w:val="001D630C"/>
    <w:rsid w:val="001E1A2F"/>
    <w:rsid w:val="001E201B"/>
    <w:rsid w:val="001E5CAC"/>
    <w:rsid w:val="001E64A9"/>
    <w:rsid w:val="001E6841"/>
    <w:rsid w:val="001E725F"/>
    <w:rsid w:val="001F1AF7"/>
    <w:rsid w:val="001F4964"/>
    <w:rsid w:val="001F7063"/>
    <w:rsid w:val="00202B04"/>
    <w:rsid w:val="00203052"/>
    <w:rsid w:val="00204936"/>
    <w:rsid w:val="00206AE4"/>
    <w:rsid w:val="002100EE"/>
    <w:rsid w:val="002109CE"/>
    <w:rsid w:val="00212A06"/>
    <w:rsid w:val="0021704D"/>
    <w:rsid w:val="00222097"/>
    <w:rsid w:val="002227DB"/>
    <w:rsid w:val="00227202"/>
    <w:rsid w:val="00227377"/>
    <w:rsid w:val="00227851"/>
    <w:rsid w:val="00232EED"/>
    <w:rsid w:val="00234257"/>
    <w:rsid w:val="002348E0"/>
    <w:rsid w:val="00262555"/>
    <w:rsid w:val="002643C1"/>
    <w:rsid w:val="00265203"/>
    <w:rsid w:val="00271400"/>
    <w:rsid w:val="0027199E"/>
    <w:rsid w:val="00271D47"/>
    <w:rsid w:val="002721EA"/>
    <w:rsid w:val="00280E8A"/>
    <w:rsid w:val="00285164"/>
    <w:rsid w:val="002A4956"/>
    <w:rsid w:val="002A62A6"/>
    <w:rsid w:val="002A6710"/>
    <w:rsid w:val="002A7778"/>
    <w:rsid w:val="002B1FDA"/>
    <w:rsid w:val="002B578B"/>
    <w:rsid w:val="002B5ECC"/>
    <w:rsid w:val="002B7904"/>
    <w:rsid w:val="002C2507"/>
    <w:rsid w:val="002C2E6E"/>
    <w:rsid w:val="002C7927"/>
    <w:rsid w:val="002D7725"/>
    <w:rsid w:val="002E0CC2"/>
    <w:rsid w:val="002E3527"/>
    <w:rsid w:val="002F0ED3"/>
    <w:rsid w:val="002F3DE3"/>
    <w:rsid w:val="002F632E"/>
    <w:rsid w:val="003021BC"/>
    <w:rsid w:val="00310AF9"/>
    <w:rsid w:val="00310DAA"/>
    <w:rsid w:val="0031465E"/>
    <w:rsid w:val="00315742"/>
    <w:rsid w:val="003163B3"/>
    <w:rsid w:val="00322A7A"/>
    <w:rsid w:val="003248CF"/>
    <w:rsid w:val="00326C5B"/>
    <w:rsid w:val="00340777"/>
    <w:rsid w:val="00341DEB"/>
    <w:rsid w:val="00346A3D"/>
    <w:rsid w:val="00350C20"/>
    <w:rsid w:val="003548FA"/>
    <w:rsid w:val="00354C99"/>
    <w:rsid w:val="00355A74"/>
    <w:rsid w:val="00361427"/>
    <w:rsid w:val="00363702"/>
    <w:rsid w:val="0036458B"/>
    <w:rsid w:val="00371D2F"/>
    <w:rsid w:val="00373122"/>
    <w:rsid w:val="0037612E"/>
    <w:rsid w:val="0038033A"/>
    <w:rsid w:val="003816ED"/>
    <w:rsid w:val="00384161"/>
    <w:rsid w:val="00387610"/>
    <w:rsid w:val="00395C2F"/>
    <w:rsid w:val="003973D3"/>
    <w:rsid w:val="00397F89"/>
    <w:rsid w:val="003A0892"/>
    <w:rsid w:val="003A127A"/>
    <w:rsid w:val="003A422B"/>
    <w:rsid w:val="003A449E"/>
    <w:rsid w:val="003A71F3"/>
    <w:rsid w:val="003B19F5"/>
    <w:rsid w:val="003C22D1"/>
    <w:rsid w:val="003C54F4"/>
    <w:rsid w:val="003D0E0A"/>
    <w:rsid w:val="003D3B22"/>
    <w:rsid w:val="003D7B3D"/>
    <w:rsid w:val="003F451E"/>
    <w:rsid w:val="003F4939"/>
    <w:rsid w:val="003F626F"/>
    <w:rsid w:val="00402B32"/>
    <w:rsid w:val="0040519F"/>
    <w:rsid w:val="00410C93"/>
    <w:rsid w:val="00411B4A"/>
    <w:rsid w:val="004134DD"/>
    <w:rsid w:val="00417E99"/>
    <w:rsid w:val="00421507"/>
    <w:rsid w:val="00424D02"/>
    <w:rsid w:val="0042525A"/>
    <w:rsid w:val="0044193A"/>
    <w:rsid w:val="00452695"/>
    <w:rsid w:val="00453B8F"/>
    <w:rsid w:val="00460489"/>
    <w:rsid w:val="004608C7"/>
    <w:rsid w:val="00462878"/>
    <w:rsid w:val="00465B7A"/>
    <w:rsid w:val="00472AA2"/>
    <w:rsid w:val="00473B39"/>
    <w:rsid w:val="00481217"/>
    <w:rsid w:val="004928A2"/>
    <w:rsid w:val="004953EC"/>
    <w:rsid w:val="004A0D29"/>
    <w:rsid w:val="004A0DE1"/>
    <w:rsid w:val="004A2410"/>
    <w:rsid w:val="004A27AC"/>
    <w:rsid w:val="004A3995"/>
    <w:rsid w:val="004C1DD0"/>
    <w:rsid w:val="004C2685"/>
    <w:rsid w:val="004C64E4"/>
    <w:rsid w:val="004D2334"/>
    <w:rsid w:val="004E156F"/>
    <w:rsid w:val="004E2B95"/>
    <w:rsid w:val="004E550E"/>
    <w:rsid w:val="004E55DB"/>
    <w:rsid w:val="004E67C6"/>
    <w:rsid w:val="004E6ACF"/>
    <w:rsid w:val="00502B2F"/>
    <w:rsid w:val="00512D00"/>
    <w:rsid w:val="00514179"/>
    <w:rsid w:val="005164D4"/>
    <w:rsid w:val="00541D5F"/>
    <w:rsid w:val="00544BEA"/>
    <w:rsid w:val="005460D5"/>
    <w:rsid w:val="00553CF0"/>
    <w:rsid w:val="00557C75"/>
    <w:rsid w:val="00566A85"/>
    <w:rsid w:val="00570C78"/>
    <w:rsid w:val="00573AE3"/>
    <w:rsid w:val="005902D9"/>
    <w:rsid w:val="00596AB7"/>
    <w:rsid w:val="005A1B5C"/>
    <w:rsid w:val="005A1EA7"/>
    <w:rsid w:val="005B0724"/>
    <w:rsid w:val="005B1E46"/>
    <w:rsid w:val="005B5AA4"/>
    <w:rsid w:val="005C3F4B"/>
    <w:rsid w:val="005C42AC"/>
    <w:rsid w:val="005C4F84"/>
    <w:rsid w:val="005D37D0"/>
    <w:rsid w:val="005D703E"/>
    <w:rsid w:val="005E35E9"/>
    <w:rsid w:val="005E5525"/>
    <w:rsid w:val="005F3E55"/>
    <w:rsid w:val="0060003E"/>
    <w:rsid w:val="0060315D"/>
    <w:rsid w:val="00613410"/>
    <w:rsid w:val="00617986"/>
    <w:rsid w:val="00627729"/>
    <w:rsid w:val="00627F21"/>
    <w:rsid w:val="0064583B"/>
    <w:rsid w:val="00651127"/>
    <w:rsid w:val="0065190C"/>
    <w:rsid w:val="006542F1"/>
    <w:rsid w:val="00654A48"/>
    <w:rsid w:val="0065651B"/>
    <w:rsid w:val="00663B10"/>
    <w:rsid w:val="00664607"/>
    <w:rsid w:val="00670089"/>
    <w:rsid w:val="00670C89"/>
    <w:rsid w:val="00671233"/>
    <w:rsid w:val="006763DC"/>
    <w:rsid w:val="00680AE4"/>
    <w:rsid w:val="00682205"/>
    <w:rsid w:val="006829E2"/>
    <w:rsid w:val="00684E51"/>
    <w:rsid w:val="0068793C"/>
    <w:rsid w:val="006A100B"/>
    <w:rsid w:val="006A143A"/>
    <w:rsid w:val="006A3285"/>
    <w:rsid w:val="006A4C56"/>
    <w:rsid w:val="006B0567"/>
    <w:rsid w:val="006B4535"/>
    <w:rsid w:val="006B72DE"/>
    <w:rsid w:val="006B75CB"/>
    <w:rsid w:val="006C5B10"/>
    <w:rsid w:val="006C5FC1"/>
    <w:rsid w:val="006D44E1"/>
    <w:rsid w:val="006D6662"/>
    <w:rsid w:val="006E21FA"/>
    <w:rsid w:val="006E477D"/>
    <w:rsid w:val="006E6D5F"/>
    <w:rsid w:val="006F0FB7"/>
    <w:rsid w:val="006F5925"/>
    <w:rsid w:val="006F5E40"/>
    <w:rsid w:val="00704E5D"/>
    <w:rsid w:val="00705739"/>
    <w:rsid w:val="00710AE5"/>
    <w:rsid w:val="00712E83"/>
    <w:rsid w:val="00714BF1"/>
    <w:rsid w:val="00715FB5"/>
    <w:rsid w:val="007171A6"/>
    <w:rsid w:val="0071799D"/>
    <w:rsid w:val="00726088"/>
    <w:rsid w:val="00730B6A"/>
    <w:rsid w:val="00736D88"/>
    <w:rsid w:val="00736DD2"/>
    <w:rsid w:val="00740071"/>
    <w:rsid w:val="0074681C"/>
    <w:rsid w:val="00746E65"/>
    <w:rsid w:val="00746EC2"/>
    <w:rsid w:val="00756B30"/>
    <w:rsid w:val="00781AD3"/>
    <w:rsid w:val="00781BFB"/>
    <w:rsid w:val="00786FA7"/>
    <w:rsid w:val="0079350B"/>
    <w:rsid w:val="0079403F"/>
    <w:rsid w:val="00794382"/>
    <w:rsid w:val="007959AC"/>
    <w:rsid w:val="007A20E0"/>
    <w:rsid w:val="007A68D3"/>
    <w:rsid w:val="007B2204"/>
    <w:rsid w:val="007B4B60"/>
    <w:rsid w:val="007B7278"/>
    <w:rsid w:val="007C6B0F"/>
    <w:rsid w:val="007D2F9D"/>
    <w:rsid w:val="007D7A44"/>
    <w:rsid w:val="007D7E65"/>
    <w:rsid w:val="007E19E0"/>
    <w:rsid w:val="007F6769"/>
    <w:rsid w:val="008041D4"/>
    <w:rsid w:val="0081156A"/>
    <w:rsid w:val="00827398"/>
    <w:rsid w:val="0083653E"/>
    <w:rsid w:val="00842974"/>
    <w:rsid w:val="00842F87"/>
    <w:rsid w:val="00843D2E"/>
    <w:rsid w:val="0085550A"/>
    <w:rsid w:val="008616EF"/>
    <w:rsid w:val="00863C25"/>
    <w:rsid w:val="008641B7"/>
    <w:rsid w:val="00864D80"/>
    <w:rsid w:val="00864DC1"/>
    <w:rsid w:val="008705BC"/>
    <w:rsid w:val="00871999"/>
    <w:rsid w:val="00875A42"/>
    <w:rsid w:val="008904A8"/>
    <w:rsid w:val="00891D94"/>
    <w:rsid w:val="0089671C"/>
    <w:rsid w:val="008A19AF"/>
    <w:rsid w:val="008A20FB"/>
    <w:rsid w:val="008A4D88"/>
    <w:rsid w:val="008C1B22"/>
    <w:rsid w:val="008C4C84"/>
    <w:rsid w:val="008C510F"/>
    <w:rsid w:val="008C6BBC"/>
    <w:rsid w:val="008D067F"/>
    <w:rsid w:val="008D3283"/>
    <w:rsid w:val="008E437B"/>
    <w:rsid w:val="008E4D3F"/>
    <w:rsid w:val="008E66B8"/>
    <w:rsid w:val="008F0A2E"/>
    <w:rsid w:val="008F1988"/>
    <w:rsid w:val="008F6252"/>
    <w:rsid w:val="009023F3"/>
    <w:rsid w:val="0090383C"/>
    <w:rsid w:val="00905D85"/>
    <w:rsid w:val="00912132"/>
    <w:rsid w:val="009226D2"/>
    <w:rsid w:val="00922FAD"/>
    <w:rsid w:val="00924F0A"/>
    <w:rsid w:val="00925082"/>
    <w:rsid w:val="00925726"/>
    <w:rsid w:val="0092708B"/>
    <w:rsid w:val="0093049D"/>
    <w:rsid w:val="00937713"/>
    <w:rsid w:val="0094759E"/>
    <w:rsid w:val="00952C13"/>
    <w:rsid w:val="00962BF1"/>
    <w:rsid w:val="00966820"/>
    <w:rsid w:val="00971E57"/>
    <w:rsid w:val="009723CF"/>
    <w:rsid w:val="00973D3A"/>
    <w:rsid w:val="0097652A"/>
    <w:rsid w:val="00980037"/>
    <w:rsid w:val="00983B43"/>
    <w:rsid w:val="00984742"/>
    <w:rsid w:val="00991B37"/>
    <w:rsid w:val="009A4481"/>
    <w:rsid w:val="009B6208"/>
    <w:rsid w:val="009C3034"/>
    <w:rsid w:val="009C4BFF"/>
    <w:rsid w:val="009C7522"/>
    <w:rsid w:val="009D0FDD"/>
    <w:rsid w:val="009D3162"/>
    <w:rsid w:val="009D3181"/>
    <w:rsid w:val="009D7B9B"/>
    <w:rsid w:val="009E717E"/>
    <w:rsid w:val="009E737D"/>
    <w:rsid w:val="009F18FA"/>
    <w:rsid w:val="00A03977"/>
    <w:rsid w:val="00A074A7"/>
    <w:rsid w:val="00A15FBF"/>
    <w:rsid w:val="00A1616D"/>
    <w:rsid w:val="00A1783B"/>
    <w:rsid w:val="00A26FF7"/>
    <w:rsid w:val="00A3665D"/>
    <w:rsid w:val="00A37A20"/>
    <w:rsid w:val="00A445DC"/>
    <w:rsid w:val="00A44BEA"/>
    <w:rsid w:val="00A47C22"/>
    <w:rsid w:val="00A55B14"/>
    <w:rsid w:val="00A5689C"/>
    <w:rsid w:val="00A569E8"/>
    <w:rsid w:val="00A57FAF"/>
    <w:rsid w:val="00A601C4"/>
    <w:rsid w:val="00A61D6E"/>
    <w:rsid w:val="00A711C6"/>
    <w:rsid w:val="00A730F3"/>
    <w:rsid w:val="00A84863"/>
    <w:rsid w:val="00A91750"/>
    <w:rsid w:val="00A95D2B"/>
    <w:rsid w:val="00A95D95"/>
    <w:rsid w:val="00A977EC"/>
    <w:rsid w:val="00AA3FD1"/>
    <w:rsid w:val="00AA52DE"/>
    <w:rsid w:val="00AB11B3"/>
    <w:rsid w:val="00AB5ED3"/>
    <w:rsid w:val="00AB6B0C"/>
    <w:rsid w:val="00AB70CD"/>
    <w:rsid w:val="00AB7800"/>
    <w:rsid w:val="00AC1860"/>
    <w:rsid w:val="00AC4898"/>
    <w:rsid w:val="00AC48B3"/>
    <w:rsid w:val="00AC7AC9"/>
    <w:rsid w:val="00AE1920"/>
    <w:rsid w:val="00AF01B3"/>
    <w:rsid w:val="00AF0F13"/>
    <w:rsid w:val="00AF7992"/>
    <w:rsid w:val="00AF7CDD"/>
    <w:rsid w:val="00B00AB3"/>
    <w:rsid w:val="00B00C56"/>
    <w:rsid w:val="00B14C52"/>
    <w:rsid w:val="00B200AA"/>
    <w:rsid w:val="00B2488E"/>
    <w:rsid w:val="00B25EB3"/>
    <w:rsid w:val="00B368F0"/>
    <w:rsid w:val="00B42056"/>
    <w:rsid w:val="00B478C3"/>
    <w:rsid w:val="00B52715"/>
    <w:rsid w:val="00B61348"/>
    <w:rsid w:val="00B6263F"/>
    <w:rsid w:val="00B67114"/>
    <w:rsid w:val="00B7097C"/>
    <w:rsid w:val="00B75449"/>
    <w:rsid w:val="00B81284"/>
    <w:rsid w:val="00B86DA1"/>
    <w:rsid w:val="00B87401"/>
    <w:rsid w:val="00B91EB9"/>
    <w:rsid w:val="00BA527C"/>
    <w:rsid w:val="00BA727B"/>
    <w:rsid w:val="00BA7D51"/>
    <w:rsid w:val="00BA7F31"/>
    <w:rsid w:val="00BB7494"/>
    <w:rsid w:val="00BB76A5"/>
    <w:rsid w:val="00BC183F"/>
    <w:rsid w:val="00BC1C37"/>
    <w:rsid w:val="00BC2390"/>
    <w:rsid w:val="00BC775D"/>
    <w:rsid w:val="00BD5A75"/>
    <w:rsid w:val="00BE07A9"/>
    <w:rsid w:val="00BE2E36"/>
    <w:rsid w:val="00BE4D8F"/>
    <w:rsid w:val="00BF0A3E"/>
    <w:rsid w:val="00BF46A7"/>
    <w:rsid w:val="00BF5230"/>
    <w:rsid w:val="00C00289"/>
    <w:rsid w:val="00C1090C"/>
    <w:rsid w:val="00C201FC"/>
    <w:rsid w:val="00C240C8"/>
    <w:rsid w:val="00C26513"/>
    <w:rsid w:val="00C328C9"/>
    <w:rsid w:val="00C339ED"/>
    <w:rsid w:val="00C35BA8"/>
    <w:rsid w:val="00C37F72"/>
    <w:rsid w:val="00C420C1"/>
    <w:rsid w:val="00C43FEE"/>
    <w:rsid w:val="00C45963"/>
    <w:rsid w:val="00C472B8"/>
    <w:rsid w:val="00C50507"/>
    <w:rsid w:val="00C529FD"/>
    <w:rsid w:val="00C53124"/>
    <w:rsid w:val="00C53B2E"/>
    <w:rsid w:val="00C6160A"/>
    <w:rsid w:val="00C65711"/>
    <w:rsid w:val="00C76ECD"/>
    <w:rsid w:val="00C84B63"/>
    <w:rsid w:val="00C84E04"/>
    <w:rsid w:val="00C910BE"/>
    <w:rsid w:val="00C922BE"/>
    <w:rsid w:val="00CA14F4"/>
    <w:rsid w:val="00CA583F"/>
    <w:rsid w:val="00CA5844"/>
    <w:rsid w:val="00CA7415"/>
    <w:rsid w:val="00CB265C"/>
    <w:rsid w:val="00CB32BC"/>
    <w:rsid w:val="00CB4540"/>
    <w:rsid w:val="00CB4951"/>
    <w:rsid w:val="00CB7A07"/>
    <w:rsid w:val="00CC59BB"/>
    <w:rsid w:val="00CD1B93"/>
    <w:rsid w:val="00CD3BD4"/>
    <w:rsid w:val="00CD3CC8"/>
    <w:rsid w:val="00CD635D"/>
    <w:rsid w:val="00CD6DEE"/>
    <w:rsid w:val="00CD7C5B"/>
    <w:rsid w:val="00CD7CED"/>
    <w:rsid w:val="00CE04C7"/>
    <w:rsid w:val="00CE2AFE"/>
    <w:rsid w:val="00CF156B"/>
    <w:rsid w:val="00CF1E02"/>
    <w:rsid w:val="00CF4BD6"/>
    <w:rsid w:val="00CF597A"/>
    <w:rsid w:val="00D00DA0"/>
    <w:rsid w:val="00D0103F"/>
    <w:rsid w:val="00D032E1"/>
    <w:rsid w:val="00D05BAA"/>
    <w:rsid w:val="00D07F26"/>
    <w:rsid w:val="00D11A09"/>
    <w:rsid w:val="00D11BCD"/>
    <w:rsid w:val="00D13B7A"/>
    <w:rsid w:val="00D17340"/>
    <w:rsid w:val="00D17FD1"/>
    <w:rsid w:val="00D22C4B"/>
    <w:rsid w:val="00D230C7"/>
    <w:rsid w:val="00D23E7D"/>
    <w:rsid w:val="00D2405F"/>
    <w:rsid w:val="00D26C71"/>
    <w:rsid w:val="00D30C7F"/>
    <w:rsid w:val="00D32DFB"/>
    <w:rsid w:val="00D41998"/>
    <w:rsid w:val="00D41BA9"/>
    <w:rsid w:val="00D44059"/>
    <w:rsid w:val="00D4511A"/>
    <w:rsid w:val="00D5237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E05"/>
    <w:rsid w:val="00DB4794"/>
    <w:rsid w:val="00DB5C3E"/>
    <w:rsid w:val="00DB628E"/>
    <w:rsid w:val="00DC4070"/>
    <w:rsid w:val="00DE1DE6"/>
    <w:rsid w:val="00DE1E39"/>
    <w:rsid w:val="00DE513D"/>
    <w:rsid w:val="00DF235C"/>
    <w:rsid w:val="00DF47D6"/>
    <w:rsid w:val="00DF4D5A"/>
    <w:rsid w:val="00DF5425"/>
    <w:rsid w:val="00DF782C"/>
    <w:rsid w:val="00E030A0"/>
    <w:rsid w:val="00E04F16"/>
    <w:rsid w:val="00E075A1"/>
    <w:rsid w:val="00E124E3"/>
    <w:rsid w:val="00E12F81"/>
    <w:rsid w:val="00E14812"/>
    <w:rsid w:val="00E15231"/>
    <w:rsid w:val="00E15DDE"/>
    <w:rsid w:val="00E2339E"/>
    <w:rsid w:val="00E3245B"/>
    <w:rsid w:val="00E32DCD"/>
    <w:rsid w:val="00E3707B"/>
    <w:rsid w:val="00E50685"/>
    <w:rsid w:val="00E57F6B"/>
    <w:rsid w:val="00E609CE"/>
    <w:rsid w:val="00E6234F"/>
    <w:rsid w:val="00E67AC7"/>
    <w:rsid w:val="00E7342C"/>
    <w:rsid w:val="00E76363"/>
    <w:rsid w:val="00E90BE3"/>
    <w:rsid w:val="00E91D81"/>
    <w:rsid w:val="00E92BC2"/>
    <w:rsid w:val="00EA010E"/>
    <w:rsid w:val="00EB1E33"/>
    <w:rsid w:val="00EB4DA6"/>
    <w:rsid w:val="00EB7B0A"/>
    <w:rsid w:val="00EC0881"/>
    <w:rsid w:val="00ED2093"/>
    <w:rsid w:val="00ED2F55"/>
    <w:rsid w:val="00ED5ED8"/>
    <w:rsid w:val="00EE0C95"/>
    <w:rsid w:val="00EE3F0F"/>
    <w:rsid w:val="00EF0199"/>
    <w:rsid w:val="00EF1DB6"/>
    <w:rsid w:val="00F01072"/>
    <w:rsid w:val="00F03EFE"/>
    <w:rsid w:val="00F07266"/>
    <w:rsid w:val="00F16313"/>
    <w:rsid w:val="00F1700E"/>
    <w:rsid w:val="00F20FF1"/>
    <w:rsid w:val="00F24317"/>
    <w:rsid w:val="00F32641"/>
    <w:rsid w:val="00F34974"/>
    <w:rsid w:val="00F35457"/>
    <w:rsid w:val="00F3595B"/>
    <w:rsid w:val="00F367F3"/>
    <w:rsid w:val="00F36A26"/>
    <w:rsid w:val="00F41F54"/>
    <w:rsid w:val="00F426A6"/>
    <w:rsid w:val="00F429FD"/>
    <w:rsid w:val="00F44202"/>
    <w:rsid w:val="00F4623C"/>
    <w:rsid w:val="00F56399"/>
    <w:rsid w:val="00F645F2"/>
    <w:rsid w:val="00F746E3"/>
    <w:rsid w:val="00F7709C"/>
    <w:rsid w:val="00F7750A"/>
    <w:rsid w:val="00F80006"/>
    <w:rsid w:val="00F80084"/>
    <w:rsid w:val="00F83DC6"/>
    <w:rsid w:val="00F95676"/>
    <w:rsid w:val="00F96401"/>
    <w:rsid w:val="00FA3F8B"/>
    <w:rsid w:val="00FA767D"/>
    <w:rsid w:val="00FC3C96"/>
    <w:rsid w:val="00FD2470"/>
    <w:rsid w:val="00FD5823"/>
    <w:rsid w:val="00FD7BE0"/>
    <w:rsid w:val="00FE1C27"/>
    <w:rsid w:val="00FE5C31"/>
    <w:rsid w:val="00FF1B0E"/>
    <w:rsid w:val="00FF268A"/>
    <w:rsid w:val="00FF748B"/>
    <w:rsid w:val="017D22F8"/>
    <w:rsid w:val="02326A83"/>
    <w:rsid w:val="02450F44"/>
    <w:rsid w:val="0310655B"/>
    <w:rsid w:val="03F754F9"/>
    <w:rsid w:val="05E17F90"/>
    <w:rsid w:val="066A4176"/>
    <w:rsid w:val="070627EE"/>
    <w:rsid w:val="07635634"/>
    <w:rsid w:val="0963712E"/>
    <w:rsid w:val="0A0645FF"/>
    <w:rsid w:val="0A823018"/>
    <w:rsid w:val="0DAA4801"/>
    <w:rsid w:val="0DEC79CD"/>
    <w:rsid w:val="0E6455CE"/>
    <w:rsid w:val="0FA77AFB"/>
    <w:rsid w:val="0FE1162E"/>
    <w:rsid w:val="104B5A1C"/>
    <w:rsid w:val="126F2EAA"/>
    <w:rsid w:val="12CD17B3"/>
    <w:rsid w:val="12D03A61"/>
    <w:rsid w:val="13A01186"/>
    <w:rsid w:val="147A5E14"/>
    <w:rsid w:val="14B145ED"/>
    <w:rsid w:val="14BB2524"/>
    <w:rsid w:val="153951E6"/>
    <w:rsid w:val="157530EA"/>
    <w:rsid w:val="15F53840"/>
    <w:rsid w:val="16584F37"/>
    <w:rsid w:val="173E53C7"/>
    <w:rsid w:val="174C4CE9"/>
    <w:rsid w:val="17BF7B0B"/>
    <w:rsid w:val="17CC28BB"/>
    <w:rsid w:val="17EF41BF"/>
    <w:rsid w:val="18ED7A84"/>
    <w:rsid w:val="195148B6"/>
    <w:rsid w:val="1AEA3A4E"/>
    <w:rsid w:val="1AF4477A"/>
    <w:rsid w:val="1C407AB8"/>
    <w:rsid w:val="1C491397"/>
    <w:rsid w:val="1D6B7950"/>
    <w:rsid w:val="1D8C71D2"/>
    <w:rsid w:val="226D69B6"/>
    <w:rsid w:val="2335120A"/>
    <w:rsid w:val="242617DB"/>
    <w:rsid w:val="24394D7B"/>
    <w:rsid w:val="258004AD"/>
    <w:rsid w:val="281628D1"/>
    <w:rsid w:val="28EE5CFB"/>
    <w:rsid w:val="2A467F99"/>
    <w:rsid w:val="2AA01F44"/>
    <w:rsid w:val="2B9866A5"/>
    <w:rsid w:val="2CDB1B2C"/>
    <w:rsid w:val="2CE02B15"/>
    <w:rsid w:val="2DF13258"/>
    <w:rsid w:val="2E0C4DEE"/>
    <w:rsid w:val="2E4F3A15"/>
    <w:rsid w:val="2F803A47"/>
    <w:rsid w:val="2FC656DC"/>
    <w:rsid w:val="2FFA38F2"/>
    <w:rsid w:val="303654A5"/>
    <w:rsid w:val="30FC632D"/>
    <w:rsid w:val="316B11E4"/>
    <w:rsid w:val="31DB074A"/>
    <w:rsid w:val="328B07F9"/>
    <w:rsid w:val="32D15E6E"/>
    <w:rsid w:val="32F10A57"/>
    <w:rsid w:val="33676AFC"/>
    <w:rsid w:val="33801683"/>
    <w:rsid w:val="33854CDC"/>
    <w:rsid w:val="358F01B6"/>
    <w:rsid w:val="37D41C0B"/>
    <w:rsid w:val="382300B6"/>
    <w:rsid w:val="384A1EE6"/>
    <w:rsid w:val="39AB62CB"/>
    <w:rsid w:val="3A003A72"/>
    <w:rsid w:val="3A4A147A"/>
    <w:rsid w:val="3AC92428"/>
    <w:rsid w:val="3ADB6966"/>
    <w:rsid w:val="3B135A0E"/>
    <w:rsid w:val="3B3D09B5"/>
    <w:rsid w:val="3C9B38B5"/>
    <w:rsid w:val="3CBB0D83"/>
    <w:rsid w:val="3D065404"/>
    <w:rsid w:val="3D2E390F"/>
    <w:rsid w:val="3DEA401E"/>
    <w:rsid w:val="3E003C8F"/>
    <w:rsid w:val="3E065EC4"/>
    <w:rsid w:val="3EDC4513"/>
    <w:rsid w:val="3F2978A2"/>
    <w:rsid w:val="3F35007C"/>
    <w:rsid w:val="3F5208CE"/>
    <w:rsid w:val="3F980BD8"/>
    <w:rsid w:val="3F9B5462"/>
    <w:rsid w:val="409A7723"/>
    <w:rsid w:val="41423896"/>
    <w:rsid w:val="41DA7386"/>
    <w:rsid w:val="42070B58"/>
    <w:rsid w:val="432579E1"/>
    <w:rsid w:val="43331C87"/>
    <w:rsid w:val="43761BC2"/>
    <w:rsid w:val="43E30C48"/>
    <w:rsid w:val="44D53D34"/>
    <w:rsid w:val="45394BA8"/>
    <w:rsid w:val="45652AB1"/>
    <w:rsid w:val="46A67F1D"/>
    <w:rsid w:val="46B347A9"/>
    <w:rsid w:val="47691FCE"/>
    <w:rsid w:val="47786A24"/>
    <w:rsid w:val="47FF07F6"/>
    <w:rsid w:val="483E31F4"/>
    <w:rsid w:val="48BA57A1"/>
    <w:rsid w:val="48DC2D76"/>
    <w:rsid w:val="48F11195"/>
    <w:rsid w:val="490E76E1"/>
    <w:rsid w:val="4A1A5351"/>
    <w:rsid w:val="4A450D17"/>
    <w:rsid w:val="4A5D27D9"/>
    <w:rsid w:val="4AF22681"/>
    <w:rsid w:val="4B2D12E0"/>
    <w:rsid w:val="4D0A0645"/>
    <w:rsid w:val="4E09251D"/>
    <w:rsid w:val="4ED81994"/>
    <w:rsid w:val="4EFD0AD6"/>
    <w:rsid w:val="4F521D55"/>
    <w:rsid w:val="4FE57824"/>
    <w:rsid w:val="505718AD"/>
    <w:rsid w:val="51766962"/>
    <w:rsid w:val="51867696"/>
    <w:rsid w:val="51A0567D"/>
    <w:rsid w:val="51BA1B7E"/>
    <w:rsid w:val="52240A83"/>
    <w:rsid w:val="52D92ACB"/>
    <w:rsid w:val="52FF8E28"/>
    <w:rsid w:val="53167E81"/>
    <w:rsid w:val="54EF601D"/>
    <w:rsid w:val="56A468CC"/>
    <w:rsid w:val="57704B91"/>
    <w:rsid w:val="57A055D0"/>
    <w:rsid w:val="57AC4DC9"/>
    <w:rsid w:val="57D76CAD"/>
    <w:rsid w:val="58005277"/>
    <w:rsid w:val="59CD0BC8"/>
    <w:rsid w:val="5A5A4FB0"/>
    <w:rsid w:val="5C07424C"/>
    <w:rsid w:val="5C3C45CF"/>
    <w:rsid w:val="5CA35FD3"/>
    <w:rsid w:val="5CBE4012"/>
    <w:rsid w:val="5D440BC5"/>
    <w:rsid w:val="5DAB40EB"/>
    <w:rsid w:val="5DFB62F8"/>
    <w:rsid w:val="60B77CD2"/>
    <w:rsid w:val="6190123D"/>
    <w:rsid w:val="623163A2"/>
    <w:rsid w:val="62CF41DB"/>
    <w:rsid w:val="63CE7E82"/>
    <w:rsid w:val="64552344"/>
    <w:rsid w:val="65626440"/>
    <w:rsid w:val="66631914"/>
    <w:rsid w:val="67525D6E"/>
    <w:rsid w:val="67526BE7"/>
    <w:rsid w:val="676203FB"/>
    <w:rsid w:val="679715F1"/>
    <w:rsid w:val="68C9015D"/>
    <w:rsid w:val="6928778F"/>
    <w:rsid w:val="69721AE8"/>
    <w:rsid w:val="69771DFD"/>
    <w:rsid w:val="6A327778"/>
    <w:rsid w:val="6ABA175B"/>
    <w:rsid w:val="6AC71595"/>
    <w:rsid w:val="6B382E5A"/>
    <w:rsid w:val="6BF368CB"/>
    <w:rsid w:val="6BF70808"/>
    <w:rsid w:val="6F7F5251"/>
    <w:rsid w:val="6FE969BF"/>
    <w:rsid w:val="7014388C"/>
    <w:rsid w:val="70267534"/>
    <w:rsid w:val="70553E5F"/>
    <w:rsid w:val="70761FC0"/>
    <w:rsid w:val="725B4CB7"/>
    <w:rsid w:val="72BB2318"/>
    <w:rsid w:val="72EF5058"/>
    <w:rsid w:val="74071228"/>
    <w:rsid w:val="74220381"/>
    <w:rsid w:val="750A22B0"/>
    <w:rsid w:val="759E4AA3"/>
    <w:rsid w:val="75FD0EDE"/>
    <w:rsid w:val="7645467E"/>
    <w:rsid w:val="76906174"/>
    <w:rsid w:val="76BD5E42"/>
    <w:rsid w:val="773F4B38"/>
    <w:rsid w:val="77756F9A"/>
    <w:rsid w:val="7796374B"/>
    <w:rsid w:val="77AF0C44"/>
    <w:rsid w:val="789F3DA6"/>
    <w:rsid w:val="78D32922"/>
    <w:rsid w:val="790C1EBD"/>
    <w:rsid w:val="79551B51"/>
    <w:rsid w:val="79620602"/>
    <w:rsid w:val="79984502"/>
    <w:rsid w:val="7AA159BD"/>
    <w:rsid w:val="7ACA4115"/>
    <w:rsid w:val="7B130117"/>
    <w:rsid w:val="7B7140E6"/>
    <w:rsid w:val="7BD55DED"/>
    <w:rsid w:val="7BD91353"/>
    <w:rsid w:val="7C1F6E22"/>
    <w:rsid w:val="7C4D4FF4"/>
    <w:rsid w:val="7C582CDC"/>
    <w:rsid w:val="7CB846E9"/>
    <w:rsid w:val="7D3CAE3E"/>
    <w:rsid w:val="7E8B1824"/>
    <w:rsid w:val="7F0F79DD"/>
    <w:rsid w:val="7FEFA788"/>
    <w:rsid w:val="B37FD79A"/>
    <w:rsid w:val="B3BF71A0"/>
    <w:rsid w:val="F2D7EF4A"/>
    <w:rsid w:val="F77F44A9"/>
    <w:rsid w:val="F97DBA42"/>
    <w:rsid w:val="FBF94994"/>
    <w:rsid w:val="FE6D2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微软雅黑" w:cs="Times New Roman"/>
      <w:kern w:val="2"/>
      <w:sz w:val="24"/>
      <w:lang w:val="en-US" w:eastAsia="zh-CN" w:bidi="ar-SA"/>
    </w:rPr>
  </w:style>
  <w:style w:type="paragraph" w:styleId="3">
    <w:name w:val="heading 1"/>
    <w:basedOn w:val="1"/>
    <w:next w:val="1"/>
    <w:link w:val="244"/>
    <w:autoRedefine/>
    <w:qFormat/>
    <w:uiPriority w:val="0"/>
    <w:pPr>
      <w:keepNext/>
      <w:snapToGrid w:val="0"/>
      <w:spacing w:line="360" w:lineRule="atLeast"/>
      <w:jc w:val="center"/>
      <w:outlineLvl w:val="0"/>
    </w:pPr>
    <w:rPr>
      <w:rFonts w:ascii="宋体" w:hAnsi="宋体"/>
      <w:sz w:val="32"/>
    </w:rPr>
  </w:style>
  <w:style w:type="paragraph" w:styleId="4">
    <w:name w:val="heading 2"/>
    <w:basedOn w:val="1"/>
    <w:next w:val="1"/>
    <w:link w:val="219"/>
    <w:qFormat/>
    <w:uiPriority w:val="0"/>
    <w:pPr>
      <w:keepNext/>
      <w:keepLines/>
      <w:spacing w:line="413" w:lineRule="auto"/>
      <w:outlineLvl w:val="1"/>
    </w:pPr>
    <w:rPr>
      <w:rFonts w:ascii="Arial" w:hAnsi="Arial"/>
      <w:b/>
    </w:rPr>
  </w:style>
  <w:style w:type="paragraph" w:styleId="5">
    <w:name w:val="heading 3"/>
    <w:basedOn w:val="1"/>
    <w:next w:val="1"/>
    <w:link w:val="223"/>
    <w:autoRedefine/>
    <w:qFormat/>
    <w:uiPriority w:val="0"/>
    <w:pPr>
      <w:keepNext/>
      <w:keepLines/>
      <w:spacing w:line="413" w:lineRule="auto"/>
      <w:outlineLvl w:val="2"/>
    </w:pPr>
    <w:rPr>
      <w:b/>
      <w:sz w:val="32"/>
    </w:rPr>
  </w:style>
  <w:style w:type="paragraph" w:styleId="2">
    <w:name w:val="heading 4"/>
    <w:basedOn w:val="1"/>
    <w:next w:val="1"/>
    <w:autoRedefine/>
    <w:qFormat/>
    <w:uiPriority w:val="0"/>
    <w:pPr>
      <w:keepNext/>
      <w:keepLines/>
      <w:spacing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line="317" w:lineRule="auto"/>
      <w:ind w:left="1152" w:hanging="1152"/>
      <w:outlineLvl w:val="5"/>
    </w:pPr>
    <w:rPr>
      <w:rFonts w:ascii="Arial" w:hAnsi="Arial" w:eastAsia="黑体"/>
      <w:b/>
    </w:rPr>
  </w:style>
  <w:style w:type="paragraph" w:styleId="8">
    <w:name w:val="heading 7"/>
    <w:basedOn w:val="1"/>
    <w:next w:val="1"/>
    <w:autoRedefine/>
    <w:qFormat/>
    <w:uiPriority w:val="0"/>
    <w:pPr>
      <w:keepNext/>
      <w:keepLines/>
      <w:tabs>
        <w:tab w:val="left" w:pos="1296"/>
      </w:tabs>
      <w:adjustRightInd w:val="0"/>
      <w:snapToGrid w:val="0"/>
      <w:spacing w:line="317" w:lineRule="auto"/>
      <w:ind w:left="1296" w:hanging="1296"/>
      <w:outlineLvl w:val="6"/>
    </w:pPr>
    <w:rPr>
      <w:rFonts w:ascii="Arial" w:hAnsi="Arial" w:eastAsia="黑体"/>
      <w:b/>
    </w:rPr>
  </w:style>
  <w:style w:type="paragraph" w:styleId="9">
    <w:name w:val="heading 8"/>
    <w:basedOn w:val="1"/>
    <w:next w:val="1"/>
    <w:autoRedefine/>
    <w:qFormat/>
    <w:uiPriority w:val="0"/>
    <w:pPr>
      <w:keepNext/>
      <w:keepLines/>
      <w:tabs>
        <w:tab w:val="left" w:pos="1440"/>
      </w:tabs>
      <w:adjustRightInd w:val="0"/>
      <w:snapToGrid w:val="0"/>
      <w:spacing w:line="317" w:lineRule="auto"/>
      <w:ind w:left="1440" w:hanging="1440"/>
      <w:outlineLvl w:val="7"/>
    </w:pPr>
    <w:rPr>
      <w:rFonts w:ascii="Arial" w:hAnsi="Arial" w:eastAsia="黑体"/>
      <w:b/>
    </w:rPr>
  </w:style>
  <w:style w:type="paragraph" w:styleId="10">
    <w:name w:val="heading 9"/>
    <w:basedOn w:val="1"/>
    <w:next w:val="1"/>
    <w:autoRedefine/>
    <w:qFormat/>
    <w:uiPriority w:val="0"/>
    <w:pPr>
      <w:keepNext/>
      <w:keepLines/>
      <w:tabs>
        <w:tab w:val="left" w:pos="1584"/>
      </w:tabs>
      <w:adjustRightInd w:val="0"/>
      <w:snapToGrid w:val="0"/>
      <w:spacing w:line="317" w:lineRule="auto"/>
      <w:ind w:left="1584" w:hanging="1584"/>
      <w:outlineLvl w:val="8"/>
    </w:pPr>
    <w:rPr>
      <w:rFonts w:ascii="Arial" w:hAnsi="Arial" w:eastAsia="黑体"/>
      <w:b/>
    </w:rPr>
  </w:style>
  <w:style w:type="character" w:default="1" w:styleId="59">
    <w:name w:val="Default Paragraph Font"/>
    <w:autoRedefine/>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style>
  <w:style w:type="paragraph" w:styleId="14">
    <w:name w:val="List Bullet 4"/>
    <w:basedOn w:val="1"/>
    <w:autoRedefine/>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rPr>
      <w:rFonts w:ascii="Arial" w:hAnsi="Arial"/>
    </w:rPr>
  </w:style>
  <w:style w:type="paragraph" w:styleId="19">
    <w:name w:val="annotation text"/>
    <w:basedOn w:val="1"/>
    <w:link w:val="212"/>
    <w:autoRedefine/>
    <w:qFormat/>
    <w:uiPriority w:val="0"/>
    <w:pPr>
      <w:adjustRightInd w:val="0"/>
      <w:spacing w:line="360" w:lineRule="atLeast"/>
      <w:jc w:val="left"/>
      <w:textAlignment w:val="baseline"/>
    </w:pPr>
    <w:rPr>
      <w:kern w:val="0"/>
    </w:rPr>
  </w:style>
  <w:style w:type="paragraph" w:styleId="20">
    <w:name w:val="Body Text 3"/>
    <w:basedOn w:val="1"/>
    <w:autoRedefine/>
    <w:qFormat/>
    <w:uiPriority w:val="0"/>
    <w:pPr>
      <w:adjustRightInd w:val="0"/>
      <w:snapToGrid w:val="0"/>
      <w:spacing w:line="360" w:lineRule="auto"/>
    </w:pPr>
    <w:rPr>
      <w:sz w:val="16"/>
    </w:rPr>
  </w:style>
  <w:style w:type="paragraph" w:styleId="21">
    <w:name w:val="List Bullet 3"/>
    <w:basedOn w:val="1"/>
    <w:autoRedefine/>
    <w:qFormat/>
    <w:uiPriority w:val="0"/>
    <w:pPr>
      <w:numPr>
        <w:ilvl w:val="0"/>
        <w:numId w:val="3"/>
      </w:numPr>
      <w:adjustRightInd w:val="0"/>
      <w:snapToGrid w:val="0"/>
      <w:spacing w:line="360" w:lineRule="auto"/>
    </w:pPr>
  </w:style>
  <w:style w:type="paragraph" w:styleId="22">
    <w:name w:val="Body Text"/>
    <w:basedOn w:val="1"/>
    <w:next w:val="1"/>
    <w:autoRedefine/>
    <w:qFormat/>
    <w:uiPriority w:val="0"/>
    <w:rPr>
      <w:rFonts w:ascii="仿宋_GB2312" w:eastAsia="仿宋_GB2312"/>
      <w:sz w:val="32"/>
    </w:rPr>
  </w:style>
  <w:style w:type="paragraph" w:styleId="23">
    <w:name w:val="Body Text Indent"/>
    <w:basedOn w:val="1"/>
    <w:link w:val="225"/>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style>
  <w:style w:type="paragraph" w:styleId="25">
    <w:name w:val="List 2"/>
    <w:basedOn w:val="1"/>
    <w:autoRedefine/>
    <w:qFormat/>
    <w:uiPriority w:val="0"/>
    <w:pPr>
      <w:adjustRightInd w:val="0"/>
      <w:snapToGrid w:val="0"/>
      <w:spacing w:line="360" w:lineRule="auto"/>
      <w:ind w:left="100" w:leftChars="200" w:hanging="200" w:hangingChars="200"/>
    </w:pPr>
  </w:style>
  <w:style w:type="paragraph" w:styleId="26">
    <w:name w:val="List Continue"/>
    <w:basedOn w:val="1"/>
    <w:autoRedefine/>
    <w:qFormat/>
    <w:uiPriority w:val="0"/>
    <w:pPr>
      <w:adjustRightInd w:val="0"/>
      <w:snapToGrid w:val="0"/>
      <w:spacing w:line="360" w:lineRule="auto"/>
      <w:ind w:left="420" w:leftChars="200"/>
    </w:pPr>
  </w:style>
  <w:style w:type="paragraph" w:styleId="27">
    <w:name w:val="List Bullet 2"/>
    <w:basedOn w:val="1"/>
    <w:autoRedefine/>
    <w:qFormat/>
    <w:uiPriority w:val="0"/>
    <w:pPr>
      <w:numPr>
        <w:ilvl w:val="0"/>
        <w:numId w:val="4"/>
      </w:numPr>
      <w:adjustRightInd w:val="0"/>
      <w:snapToGrid w:val="0"/>
      <w:spacing w:line="360" w:lineRule="auto"/>
    </w:p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autoRedefine/>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207"/>
    <w:autoRedefine/>
    <w:qFormat/>
    <w:uiPriority w:val="0"/>
  </w:style>
  <w:style w:type="paragraph" w:styleId="33">
    <w:name w:val="Body Text Indent 2"/>
    <w:basedOn w:val="1"/>
    <w:link w:val="210"/>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envelope return"/>
    <w:basedOn w:val="1"/>
    <w:autoRedefine/>
    <w:qFormat/>
    <w:uiPriority w:val="0"/>
    <w:pPr>
      <w:snapToGrid w:val="0"/>
    </w:pPr>
    <w:rPr>
      <w:rFonts w:ascii="Arial" w:hAnsi="Arial"/>
    </w:rPr>
  </w:style>
  <w:style w:type="paragraph" w:styleId="3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line="360" w:lineRule="auto"/>
      <w:ind w:left="1680" w:leftChars="800"/>
    </w:pPr>
  </w:style>
  <w:style w:type="paragraph" w:styleId="40">
    <w:name w:val="toc 4"/>
    <w:basedOn w:val="1"/>
    <w:next w:val="1"/>
    <w:autoRedefine/>
    <w:qFormat/>
    <w:uiPriority w:val="0"/>
    <w:pPr>
      <w:ind w:left="1260" w:leftChars="600"/>
    </w:pPr>
  </w:style>
  <w:style w:type="paragraph" w:styleId="41">
    <w:name w:val="footnote text"/>
    <w:basedOn w:val="1"/>
    <w:link w:val="229"/>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style>
  <w:style w:type="paragraph" w:styleId="46">
    <w:name w:val="toc 2"/>
    <w:basedOn w:val="1"/>
    <w:next w:val="1"/>
    <w:autoRedefine/>
    <w:qFormat/>
    <w:uiPriority w:val="39"/>
    <w:pPr>
      <w:ind w:left="420" w:leftChars="200"/>
    </w:pPr>
    <w:rPr>
      <w:rFonts w:ascii="Times New Roman" w:hAnsi="Times New Roman"/>
    </w:r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line="480" w:lineRule="auto"/>
    </w:pPr>
  </w:style>
  <w:style w:type="paragraph" w:styleId="49">
    <w:name w:val="List 4"/>
    <w:basedOn w:val="1"/>
    <w:autoRedefine/>
    <w:qFormat/>
    <w:uiPriority w:val="0"/>
    <w:pPr>
      <w:adjustRightInd w:val="0"/>
      <w:snapToGrid w:val="0"/>
      <w:spacing w:line="360" w:lineRule="auto"/>
      <w:ind w:left="100" w:leftChars="600" w:hanging="200" w:hangingChars="200"/>
    </w:pPr>
  </w:style>
  <w:style w:type="paragraph" w:styleId="50">
    <w:name w:val="List Continue 2"/>
    <w:basedOn w:val="1"/>
    <w:autoRedefine/>
    <w:qFormat/>
    <w:uiPriority w:val="0"/>
    <w:pPr>
      <w:adjustRightInd w:val="0"/>
      <w:snapToGrid w:val="0"/>
      <w:spacing w:line="360" w:lineRule="auto"/>
      <w:ind w:left="840" w:leftChars="400"/>
    </w:pPr>
  </w:style>
  <w:style w:type="paragraph" w:styleId="51">
    <w:name w:val="Normal (Web)"/>
    <w:basedOn w:val="1"/>
    <w:autoRedefine/>
    <w:qFormat/>
    <w:uiPriority w:val="0"/>
    <w:pPr>
      <w:widowControl/>
      <w:spacing w:beforeAutospacing="1" w:afterAutospacing="1"/>
      <w:jc w:val="left"/>
    </w:pPr>
    <w:rPr>
      <w:rFonts w:ascii="宋体" w:hAnsi="宋体"/>
      <w:kern w:val="0"/>
    </w:rPr>
  </w:style>
  <w:style w:type="paragraph" w:styleId="52">
    <w:name w:val="List Continue 3"/>
    <w:basedOn w:val="1"/>
    <w:autoRedefine/>
    <w:qFormat/>
    <w:uiPriority w:val="0"/>
    <w:pPr>
      <w:adjustRightInd w:val="0"/>
      <w:snapToGrid w:val="0"/>
      <w:spacing w:line="360" w:lineRule="auto"/>
      <w:ind w:left="1260" w:leftChars="600"/>
    </w:pPr>
  </w:style>
  <w:style w:type="paragraph" w:styleId="53">
    <w:name w:val="index 1"/>
    <w:basedOn w:val="1"/>
    <w:next w:val="1"/>
    <w:autoRedefine/>
    <w:qFormat/>
    <w:uiPriority w:val="0"/>
    <w:pPr>
      <w:adjustRightInd w:val="0"/>
      <w:spacing w:line="240" w:lineRule="atLeast"/>
      <w:textAlignment w:val="baseline"/>
    </w:pPr>
    <w:rPr>
      <w:rFonts w:ascii="宋体"/>
      <w:kern w:val="0"/>
      <w:sz w:val="21"/>
    </w:rPr>
  </w:style>
  <w:style w:type="paragraph" w:styleId="54">
    <w:name w:val="Title"/>
    <w:basedOn w:val="1"/>
    <w:next w:val="1"/>
    <w:autoRedefine/>
    <w:qFormat/>
    <w:uiPriority w:val="0"/>
    <w:pPr>
      <w:widowControl/>
      <w:spacing w:line="360" w:lineRule="auto"/>
      <w:jc w:val="center"/>
    </w:pPr>
    <w:rPr>
      <w:rFonts w:ascii="Arial" w:hAnsi="Arial"/>
      <w:b/>
      <w:smallCaps/>
      <w:kern w:val="28"/>
      <w:sz w:val="36"/>
      <w:lang w:eastAsia="en-US"/>
    </w:rPr>
  </w:style>
  <w:style w:type="paragraph" w:styleId="55">
    <w:name w:val="annotation subject"/>
    <w:basedOn w:val="19"/>
    <w:next w:val="19"/>
    <w:link w:val="211"/>
    <w:autoRedefine/>
    <w:qFormat/>
    <w:uiPriority w:val="0"/>
    <w:pPr>
      <w:adjustRightInd/>
      <w:spacing w:line="240" w:lineRule="auto"/>
      <w:textAlignment w:val="auto"/>
    </w:pPr>
  </w:style>
  <w:style w:type="paragraph" w:styleId="56">
    <w:name w:val="Body Text First Indent"/>
    <w:basedOn w:val="22"/>
    <w:next w:val="57"/>
    <w:autoRedefine/>
    <w:qFormat/>
    <w:uiPriority w:val="0"/>
    <w:pPr>
      <w:spacing w:line="360" w:lineRule="auto"/>
      <w:ind w:firstLine="420"/>
    </w:pPr>
    <w:rPr>
      <w:rFonts w:ascii="宋体" w:hAnsi="宋体"/>
      <w:sz w:val="24"/>
    </w:rPr>
  </w:style>
  <w:style w:type="paragraph" w:styleId="57">
    <w:name w:val="Body Text First Indent 2"/>
    <w:basedOn w:val="23"/>
    <w:next w:val="1"/>
    <w:link w:val="224"/>
    <w:autoRedefine/>
    <w:qFormat/>
    <w:uiPriority w:val="0"/>
    <w:pPr>
      <w:spacing w:line="240" w:lineRule="auto"/>
      <w:ind w:left="420" w:leftChars="200" w:firstLine="420" w:firstLineChars="200"/>
    </w:p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800080"/>
      <w:u w:val="single"/>
    </w:rPr>
  </w:style>
  <w:style w:type="character" w:styleId="63">
    <w:name w:val="Emphasis"/>
    <w:autoRedefine/>
    <w:qFormat/>
    <w:uiPriority w:val="0"/>
    <w:rPr>
      <w:i/>
    </w:rPr>
  </w:style>
  <w:style w:type="character" w:styleId="64">
    <w:name w:val="Hyperlink"/>
    <w:autoRedefine/>
    <w:qFormat/>
    <w:uiPriority w:val="99"/>
    <w:rPr>
      <w:color w:val="0000FF"/>
      <w:u w:val="single"/>
    </w:rPr>
  </w:style>
  <w:style w:type="character" w:styleId="65">
    <w:name w:val="annotation reference"/>
    <w:basedOn w:val="59"/>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表格文字"/>
    <w:basedOn w:val="1"/>
    <w:next w:val="1"/>
    <w:autoRedefine/>
    <w:qFormat/>
    <w:uiPriority w:val="0"/>
    <w:pPr>
      <w:spacing w:before="25" w:after="25"/>
    </w:pPr>
    <w:rPr>
      <w:bCs/>
      <w:spacing w:val="10"/>
    </w:rPr>
  </w:style>
  <w:style w:type="paragraph" w:customStyle="1" w:styleId="68">
    <w:name w:val="bt"/>
    <w:basedOn w:val="1"/>
    <w:next w:val="22"/>
    <w:autoRedefine/>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69">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70">
    <w:name w:val="Char Char Char1 Char Char Char Char Char Char Char Char Char Char Char Char Char"/>
    <w:basedOn w:val="1"/>
    <w:autoRedefine/>
    <w:qFormat/>
    <w:uiPriority w:val="0"/>
    <w:pPr>
      <w:widowControl/>
      <w:spacing w:line="240" w:lineRule="exact"/>
      <w:jc w:val="left"/>
    </w:pPr>
    <w:rPr>
      <w:rFonts w:ascii="Verdana" w:hAnsi="Verdana"/>
      <w:kern w:val="0"/>
      <w:sz w:val="18"/>
      <w:lang w:eastAsia="en-US"/>
    </w:rPr>
  </w:style>
  <w:style w:type="paragraph" w:customStyle="1" w:styleId="71">
    <w:name w:val="样式 首行缩进:  0.74 厘米"/>
    <w:basedOn w:val="1"/>
    <w:autoRedefine/>
    <w:qFormat/>
    <w:uiPriority w:val="0"/>
    <w:pPr>
      <w:spacing w:line="360" w:lineRule="auto"/>
      <w:ind w:firstLine="420"/>
    </w:pPr>
  </w:style>
  <w:style w:type="paragraph" w:customStyle="1" w:styleId="72">
    <w:name w:val="Table Text Char Char Char"/>
    <w:link w:val="218"/>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73">
    <w:name w:val="xl23"/>
    <w:basedOn w:val="1"/>
    <w:autoRedefine/>
    <w:qFormat/>
    <w:uiPriority w:val="0"/>
    <w:pPr>
      <w:widowControl/>
      <w:spacing w:beforeAutospacing="1" w:afterAutospacing="1" w:line="360" w:lineRule="auto"/>
      <w:textAlignment w:val="top"/>
    </w:pPr>
    <w:rPr>
      <w:kern w:val="0"/>
    </w:rPr>
  </w:style>
  <w:style w:type="paragraph" w:customStyle="1" w:styleId="74">
    <w:name w:val="正文格式 Char"/>
    <w:basedOn w:val="1"/>
    <w:autoRedefine/>
    <w:qFormat/>
    <w:uiPriority w:val="0"/>
    <w:pPr>
      <w:widowControl/>
      <w:adjustRightInd w:val="0"/>
      <w:spacing w:line="440" w:lineRule="atLeast"/>
      <w:ind w:firstLine="510"/>
      <w:textAlignment w:val="baseline"/>
    </w:pPr>
    <w:rPr>
      <w:kern w:val="0"/>
    </w:rPr>
  </w:style>
  <w:style w:type="paragraph" w:customStyle="1" w:styleId="75">
    <w:name w:val="默认段落字体 Para Char Char Char Char Char Char Char"/>
    <w:basedOn w:val="1"/>
    <w:autoRedefine/>
    <w:qFormat/>
    <w:uiPriority w:val="0"/>
    <w:rPr>
      <w:rFonts w:ascii="Tahoma" w:hAnsi="Tahoma"/>
    </w:rPr>
  </w:style>
  <w:style w:type="paragraph" w:customStyle="1" w:styleId="76">
    <w:name w:val="IN Feature"/>
    <w:next w:val="7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77">
    <w:name w:val="IN Step"/>
    <w:basedOn w:val="1"/>
    <w:autoRedefine/>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78">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79">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80">
    <w:name w:val="样式 样式 首行缩进:  2 字符 + 首行缩进:  2 字符"/>
    <w:basedOn w:val="1"/>
    <w:autoRedefine/>
    <w:qFormat/>
    <w:uiPriority w:val="0"/>
    <w:pPr>
      <w:numPr>
        <w:ilvl w:val="0"/>
        <w:numId w:val="5"/>
      </w:numPr>
      <w:tabs>
        <w:tab w:val="clear" w:pos="1230"/>
      </w:tabs>
      <w:spacing w:line="360" w:lineRule="auto"/>
      <w:ind w:firstLine="480" w:firstLineChars="200"/>
    </w:pPr>
  </w:style>
  <w:style w:type="paragraph" w:customStyle="1" w:styleId="81">
    <w:name w:val="Char Char Char"/>
    <w:basedOn w:val="1"/>
    <w:autoRedefine/>
    <w:qFormat/>
    <w:uiPriority w:val="0"/>
    <w:rPr>
      <w:rFonts w:ascii="Tahoma" w:hAnsi="Tahoma"/>
    </w:rPr>
  </w:style>
  <w:style w:type="paragraph" w:customStyle="1" w:styleId="82">
    <w:name w:val="Note"/>
    <w:basedOn w:val="1"/>
    <w:autoRedefine/>
    <w:qFormat/>
    <w:uiPriority w:val="0"/>
    <w:pPr>
      <w:pBdr>
        <w:top w:val="single" w:color="auto" w:sz="12" w:space="3"/>
        <w:bottom w:val="single" w:color="auto" w:sz="12" w:space="3"/>
      </w:pBdr>
      <w:spacing w:line="360" w:lineRule="auto"/>
    </w:pPr>
  </w:style>
  <w:style w:type="paragraph" w:customStyle="1" w:styleId="83">
    <w:name w:val="表号"/>
    <w:basedOn w:val="1"/>
    <w:autoRedefine/>
    <w:qFormat/>
    <w:uiPriority w:val="0"/>
    <w:pPr>
      <w:numPr>
        <w:ilvl w:val="0"/>
        <w:numId w:val="6"/>
      </w:numPr>
      <w:tabs>
        <w:tab w:val="left" w:pos="648"/>
        <w:tab w:val="clear" w:pos="360"/>
      </w:tabs>
      <w:autoSpaceDE w:val="0"/>
      <w:autoSpaceDN w:val="0"/>
      <w:adjustRightInd w:val="0"/>
      <w:ind w:left="425" w:hanging="137"/>
      <w:jc w:val="center"/>
    </w:pPr>
    <w:rPr>
      <w:kern w:val="0"/>
      <w:sz w:val="21"/>
      <w:lang w:eastAsia="en-US"/>
    </w:rPr>
  </w:style>
  <w:style w:type="paragraph" w:customStyle="1" w:styleId="84">
    <w:name w:val="简单回函地址"/>
    <w:basedOn w:val="1"/>
    <w:autoRedefine/>
    <w:qFormat/>
    <w:uiPriority w:val="0"/>
    <w:pPr>
      <w:adjustRightInd w:val="0"/>
      <w:snapToGrid w:val="0"/>
      <w:spacing w:line="360" w:lineRule="auto"/>
    </w:pPr>
  </w:style>
  <w:style w:type="paragraph" w:customStyle="1" w:styleId="85">
    <w:name w:val="正文1"/>
    <w:basedOn w:val="1"/>
    <w:autoRedefine/>
    <w:qFormat/>
    <w:uiPriority w:val="0"/>
    <w:pPr>
      <w:spacing w:line="300" w:lineRule="auto"/>
      <w:ind w:firstLine="200" w:firstLineChars="200"/>
    </w:pPr>
  </w:style>
  <w:style w:type="paragraph" w:customStyle="1" w:styleId="86">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87">
    <w:name w:val="Item Step in Table"/>
    <w:autoRedefin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88">
    <w:name w:val="文本框样式1"/>
    <w:basedOn w:val="1"/>
    <w:autoRedefine/>
    <w:qFormat/>
    <w:uiPriority w:val="0"/>
    <w:pPr>
      <w:adjustRightInd w:val="0"/>
      <w:snapToGrid w:val="0"/>
      <w:spacing w:line="180" w:lineRule="exact"/>
      <w:jc w:val="center"/>
    </w:pPr>
    <w:rPr>
      <w:sz w:val="21"/>
    </w:rPr>
  </w:style>
  <w:style w:type="paragraph" w:customStyle="1" w:styleId="89">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rPr>
  </w:style>
  <w:style w:type="paragraph" w:customStyle="1" w:styleId="90">
    <w:name w:val="普通正文"/>
    <w:basedOn w:val="1"/>
    <w:autoRedefine/>
    <w:qFormat/>
    <w:uiPriority w:val="0"/>
    <w:pPr>
      <w:adjustRightInd w:val="0"/>
      <w:spacing w:line="360" w:lineRule="auto"/>
      <w:ind w:firstLine="480"/>
      <w:jc w:val="left"/>
      <w:textAlignment w:val="baseline"/>
    </w:pPr>
    <w:rPr>
      <w:rFonts w:ascii="Arial" w:hAnsi="Arial"/>
      <w:kern w:val="0"/>
    </w:rPr>
  </w:style>
  <w:style w:type="paragraph" w:customStyle="1" w:styleId="91">
    <w:name w:val="章标题"/>
    <w:next w:val="1"/>
    <w:autoRedefine/>
    <w:qFormat/>
    <w:uiPriority w:val="0"/>
    <w:pPr>
      <w:numPr>
        <w:ilvl w:val="1"/>
        <w:numId w:val="7"/>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92">
    <w:name w:val="文本1"/>
    <w:basedOn w:val="1"/>
    <w:autoRedefine/>
    <w:qFormat/>
    <w:uiPriority w:val="0"/>
    <w:pPr>
      <w:adjustRightInd w:val="0"/>
      <w:spacing w:line="312" w:lineRule="atLeast"/>
      <w:jc w:val="center"/>
      <w:textAlignment w:val="baseline"/>
    </w:pPr>
    <w:rPr>
      <w:kern w:val="0"/>
      <w:sz w:val="18"/>
    </w:rPr>
  </w:style>
  <w:style w:type="paragraph" w:customStyle="1" w:styleId="93">
    <w:name w:val="操作步骤"/>
    <w:basedOn w:val="1"/>
    <w:autoRedefine/>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94">
    <w:name w:val="样式1"/>
    <w:basedOn w:val="2"/>
    <w:autoRedefine/>
    <w:qFormat/>
    <w:uiPriority w:val="0"/>
    <w:pPr>
      <w:tabs>
        <w:tab w:val="left" w:pos="720"/>
      </w:tabs>
      <w:spacing w:line="560" w:lineRule="atLeast"/>
      <w:ind w:left="420" w:hanging="420"/>
    </w:pPr>
  </w:style>
  <w:style w:type="paragraph" w:customStyle="1" w:styleId="95">
    <w:name w:val="正文4"/>
    <w:basedOn w:val="1"/>
    <w:autoRedefine/>
    <w:qFormat/>
    <w:uiPriority w:val="0"/>
    <w:pPr>
      <w:tabs>
        <w:tab w:val="left" w:pos="1275"/>
      </w:tabs>
      <w:spacing w:line="360" w:lineRule="auto"/>
      <w:ind w:left="820" w:leftChars="400" w:hanging="705"/>
    </w:pPr>
  </w:style>
  <w:style w:type="paragraph" w:customStyle="1" w:styleId="96">
    <w:name w:val="xl53"/>
    <w:basedOn w:val="1"/>
    <w:autoRedefine/>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rPr>
  </w:style>
  <w:style w:type="paragraph" w:customStyle="1" w:styleId="97">
    <w:name w:val="Table Text"/>
    <w:link w:val="205"/>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98">
    <w:name w:val="没有缩进（为图形使用）"/>
    <w:basedOn w:val="1"/>
    <w:autoRedefine/>
    <w:qFormat/>
    <w:uiPriority w:val="0"/>
    <w:pPr>
      <w:spacing w:line="360" w:lineRule="auto"/>
    </w:pPr>
  </w:style>
  <w:style w:type="paragraph" w:customStyle="1" w:styleId="99">
    <w:name w:val="_Style 96"/>
    <w:autoRedefine/>
    <w:qFormat/>
    <w:uiPriority w:val="0"/>
    <w:rPr>
      <w:rFonts w:ascii="Times New Roman" w:hAnsi="Times New Roman" w:eastAsia="宋体" w:cs="Times New Roman"/>
      <w:kern w:val="2"/>
      <w:sz w:val="21"/>
      <w:lang w:val="en-US" w:eastAsia="zh-CN" w:bidi="ar-SA"/>
    </w:rPr>
  </w:style>
  <w:style w:type="paragraph" w:customStyle="1" w:styleId="100">
    <w:name w:val="Char1 Char Char Char"/>
    <w:basedOn w:val="1"/>
    <w:autoRedefine/>
    <w:qFormat/>
    <w:uiPriority w:val="0"/>
    <w:rPr>
      <w:rFonts w:ascii="Tahoma" w:hAnsi="Tahoma"/>
    </w:rPr>
  </w:style>
  <w:style w:type="paragraph" w:customStyle="1" w:styleId="101">
    <w:name w:val="表格内文字"/>
    <w:basedOn w:val="30"/>
    <w:autoRedefine/>
    <w:qFormat/>
    <w:uiPriority w:val="0"/>
    <w:pPr>
      <w:adjustRightInd w:val="0"/>
    </w:pPr>
    <w:rPr>
      <w:color w:val="000000"/>
      <w:lang w:val="en-GB"/>
    </w:rPr>
  </w:style>
  <w:style w:type="paragraph" w:customStyle="1" w:styleId="102">
    <w:name w:val="标准正文"/>
    <w:basedOn w:val="23"/>
    <w:autoRedefine/>
    <w:qFormat/>
    <w:uiPriority w:val="0"/>
    <w:pPr>
      <w:spacing w:line="360" w:lineRule="auto"/>
      <w:ind w:left="0" w:firstLine="482"/>
    </w:pPr>
    <w:rPr>
      <w:rFonts w:ascii="Arial" w:hAnsi="Arial"/>
      <w:sz w:val="24"/>
    </w:rPr>
  </w:style>
  <w:style w:type="paragraph" w:customStyle="1" w:styleId="103">
    <w:name w:val="Char Char1 Char"/>
    <w:basedOn w:val="1"/>
    <w:autoRedefine/>
    <w:qFormat/>
    <w:uiPriority w:val="0"/>
    <w:rPr>
      <w:rFonts w:ascii="Tahoma" w:hAnsi="Tahoma"/>
      <w:szCs w:val="24"/>
    </w:rPr>
  </w:style>
  <w:style w:type="paragraph" w:customStyle="1" w:styleId="104">
    <w:name w:val="Title - Date"/>
    <w:basedOn w:val="54"/>
    <w:next w:val="1"/>
    <w:autoRedefine/>
    <w:qFormat/>
    <w:uiPriority w:val="0"/>
    <w:rPr>
      <w:sz w:val="28"/>
    </w:rPr>
  </w:style>
  <w:style w:type="paragraph" w:customStyle="1" w:styleId="105">
    <w:name w:val="Char Char Char Char Char Char Char Char Char Char Char Char Char"/>
    <w:basedOn w:val="1"/>
    <w:autoRedefine/>
    <w:qFormat/>
    <w:uiPriority w:val="0"/>
    <w:pPr>
      <w:widowControl/>
      <w:spacing w:line="240" w:lineRule="exact"/>
      <w:jc w:val="left"/>
    </w:pPr>
    <w:rPr>
      <w:rFonts w:ascii="Verdana" w:hAnsi="Verdana" w:eastAsia="仿宋_GB2312"/>
      <w:kern w:val="0"/>
      <w:lang w:eastAsia="en-US"/>
    </w:rPr>
  </w:style>
  <w:style w:type="paragraph" w:customStyle="1" w:styleId="106">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07">
    <w:name w:val="tabletext"/>
    <w:basedOn w:val="1"/>
    <w:autoRedefine/>
    <w:qFormat/>
    <w:uiPriority w:val="0"/>
    <w:pPr>
      <w:widowControl/>
      <w:spacing w:beforeAutospacing="1" w:afterAutospacing="1"/>
      <w:jc w:val="left"/>
    </w:pPr>
    <w:rPr>
      <w:rFonts w:ascii="宋体" w:hAnsi="宋体" w:cs="宋体"/>
      <w:kern w:val="0"/>
      <w:szCs w:val="24"/>
    </w:rPr>
  </w:style>
  <w:style w:type="paragraph" w:customStyle="1" w:styleId="108">
    <w:name w:val="标题3——2"/>
    <w:basedOn w:val="5"/>
    <w:next w:val="56"/>
    <w:autoRedefine/>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09">
    <w:name w:val="Char1 Char Char Char1"/>
    <w:basedOn w:val="1"/>
    <w:autoRedefine/>
    <w:qFormat/>
    <w:uiPriority w:val="0"/>
    <w:rPr>
      <w:rFonts w:ascii="Tahoma" w:hAnsi="Tahoma"/>
      <w:sz w:val="30"/>
    </w:rPr>
  </w:style>
  <w:style w:type="paragraph" w:customStyle="1" w:styleId="110">
    <w:name w:val="Char Char 字元 字元 字元 Char Char Char Char"/>
    <w:basedOn w:val="1"/>
    <w:autoRedefine/>
    <w:qFormat/>
    <w:uiPriority w:val="0"/>
    <w:pPr>
      <w:adjustRightInd w:val="0"/>
      <w:spacing w:line="360" w:lineRule="auto"/>
    </w:pPr>
    <w:rPr>
      <w:kern w:val="0"/>
    </w:rPr>
  </w:style>
  <w:style w:type="paragraph" w:customStyle="1" w:styleId="111">
    <w:name w:val="样式 正文缩进正文（首行缩进两字）表正文正文非缩进特点标题4段1 + 首行缩进:  2 字符"/>
    <w:basedOn w:val="15"/>
    <w:autoRedefine/>
    <w:qFormat/>
    <w:uiPriority w:val="0"/>
    <w:pPr>
      <w:ind w:firstLine="480" w:firstLineChars="200"/>
    </w:pPr>
  </w:style>
  <w:style w:type="paragraph" w:customStyle="1" w:styleId="112">
    <w:name w:val="1.正文"/>
    <w:basedOn w:val="1"/>
    <w:autoRedefine/>
    <w:qFormat/>
    <w:uiPriority w:val="0"/>
    <w:pPr>
      <w:spacing w:line="360" w:lineRule="auto"/>
      <w:ind w:left="540" w:leftChars="225" w:firstLine="540" w:firstLineChars="225"/>
    </w:pPr>
  </w:style>
  <w:style w:type="paragraph" w:customStyle="1" w:styleId="113">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14">
    <w:name w:val="编号正文"/>
    <w:basedOn w:val="115"/>
    <w:autoRedefine/>
    <w:qFormat/>
    <w:uiPriority w:val="0"/>
    <w:pPr>
      <w:snapToGrid/>
      <w:spacing w:line="360" w:lineRule="auto"/>
      <w:ind w:left="1407" w:hanging="1047"/>
      <w:jc w:val="left"/>
    </w:pPr>
    <w:rPr>
      <w:rFonts w:eastAsia="仿宋_GB2312"/>
    </w:rPr>
  </w:style>
  <w:style w:type="paragraph" w:customStyle="1" w:styleId="115">
    <w:name w:val="文档正文"/>
    <w:basedOn w:val="1"/>
    <w:autoRedefine/>
    <w:qFormat/>
    <w:uiPriority w:val="0"/>
    <w:pPr>
      <w:adjustRightInd w:val="0"/>
      <w:snapToGrid w:val="0"/>
      <w:spacing w:line="440" w:lineRule="exact"/>
      <w:ind w:firstLine="567"/>
      <w:textAlignment w:val="baseline"/>
    </w:pPr>
    <w:rPr>
      <w:rFonts w:ascii="Arial Narrow" w:hAnsi="Arial Narrow"/>
      <w:kern w:val="0"/>
    </w:rPr>
  </w:style>
  <w:style w:type="paragraph" w:customStyle="1" w:styleId="116">
    <w:name w:val="默认段落字体 Para Char Char Char Char Char Char Char Char Char1 Char Char Char Char"/>
    <w:basedOn w:val="1"/>
    <w:autoRedefine/>
    <w:qFormat/>
    <w:uiPriority w:val="0"/>
    <w:rPr>
      <w:rFonts w:ascii="Tahoma" w:hAnsi="Tahoma"/>
    </w:rPr>
  </w:style>
  <w:style w:type="paragraph" w:customStyle="1" w:styleId="117">
    <w:name w:val="段落正文"/>
    <w:basedOn w:val="1"/>
    <w:autoRedefine/>
    <w:qFormat/>
    <w:uiPriority w:val="0"/>
    <w:pPr>
      <w:spacing w:beforeLines="50" w:line="360" w:lineRule="auto"/>
      <w:ind w:firstLine="200" w:firstLineChars="200"/>
    </w:pPr>
    <w:rPr>
      <w:spacing w:val="2"/>
    </w:rPr>
  </w:style>
  <w:style w:type="paragraph" w:customStyle="1" w:styleId="118">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19">
    <w:name w:val="正文格式"/>
    <w:basedOn w:val="1"/>
    <w:autoRedefine/>
    <w:qFormat/>
    <w:uiPriority w:val="0"/>
    <w:pPr>
      <w:widowControl/>
      <w:adjustRightInd w:val="0"/>
      <w:snapToGrid w:val="0"/>
      <w:spacing w:line="360" w:lineRule="auto"/>
      <w:ind w:firstLine="480" w:firstLineChars="200"/>
      <w:jc w:val="left"/>
      <w:textAlignment w:val="baseline"/>
    </w:pPr>
    <w:rPr>
      <w:rFonts w:ascii="宋体" w:hAnsi="宋体"/>
      <w:color w:val="000000"/>
      <w:kern w:val="0"/>
    </w:rPr>
  </w:style>
  <w:style w:type="paragraph" w:customStyle="1" w:styleId="120">
    <w:name w:val="关键词"/>
    <w:basedOn w:val="1"/>
    <w:next w:val="1"/>
    <w:autoRedefine/>
    <w:qFormat/>
    <w:uiPriority w:val="0"/>
    <w:pPr>
      <w:spacing w:line="360" w:lineRule="auto"/>
    </w:pPr>
    <w:rPr>
      <w:rFonts w:eastAsia="黑体"/>
      <w:sz w:val="20"/>
    </w:rPr>
  </w:style>
  <w:style w:type="paragraph" w:customStyle="1" w:styleId="121">
    <w:name w:val="首行缩进"/>
    <w:basedOn w:val="1"/>
    <w:autoRedefine/>
    <w:qFormat/>
    <w:uiPriority w:val="0"/>
    <w:pPr>
      <w:numPr>
        <w:ilvl w:val="0"/>
        <w:numId w:val="9"/>
      </w:numPr>
      <w:spacing w:line="360" w:lineRule="auto"/>
    </w:pPr>
    <w:rPr>
      <w:rFonts w:eastAsia="仿宋_GB2312"/>
    </w:rPr>
  </w:style>
  <w:style w:type="paragraph" w:customStyle="1" w:styleId="122">
    <w:name w:val="标题2"/>
    <w:basedOn w:val="4"/>
    <w:autoRedefine/>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23">
    <w:name w:val="正文表格"/>
    <w:basedOn w:val="1"/>
    <w:autoRedefine/>
    <w:qFormat/>
    <w:uiPriority w:val="0"/>
    <w:pPr>
      <w:adjustRightInd w:val="0"/>
    </w:pPr>
  </w:style>
  <w:style w:type="paragraph" w:customStyle="1" w:styleId="124">
    <w:name w:val="È±Ê¡ÎÄ±¾"/>
    <w:basedOn w:val="1"/>
    <w:autoRedefine/>
    <w:qFormat/>
    <w:uiPriority w:val="0"/>
    <w:pPr>
      <w:widowControl/>
      <w:overflowPunct w:val="0"/>
      <w:autoSpaceDE w:val="0"/>
      <w:autoSpaceDN w:val="0"/>
      <w:adjustRightInd w:val="0"/>
      <w:jc w:val="left"/>
      <w:textAlignment w:val="baseline"/>
    </w:pPr>
    <w:rPr>
      <w:kern w:val="0"/>
    </w:rPr>
  </w:style>
  <w:style w:type="paragraph" w:customStyle="1" w:styleId="125">
    <w:name w:val="一级条标题"/>
    <w:basedOn w:val="91"/>
    <w:next w:val="126"/>
    <w:autoRedefine/>
    <w:qFormat/>
    <w:uiPriority w:val="0"/>
    <w:pPr>
      <w:numPr>
        <w:numId w:val="0"/>
      </w:numPr>
      <w:spacing w:beforeLines="0" w:afterLines="0"/>
      <w:ind w:left="525"/>
      <w:outlineLvl w:val="2"/>
    </w:pPr>
    <w:rPr>
      <w:sz w:val="21"/>
    </w:rPr>
  </w:style>
  <w:style w:type="paragraph" w:customStyle="1" w:styleId="12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7">
    <w:name w:val="Char"/>
    <w:basedOn w:val="1"/>
    <w:autoRedefine/>
    <w:qFormat/>
    <w:uiPriority w:val="0"/>
    <w:pPr>
      <w:spacing w:line="240" w:lineRule="atLeast"/>
      <w:ind w:left="420" w:firstLine="420"/>
    </w:pPr>
    <w:rPr>
      <w:kern w:val="0"/>
      <w:sz w:val="21"/>
    </w:rPr>
  </w:style>
  <w:style w:type="paragraph" w:customStyle="1" w:styleId="128">
    <w:name w:val="Char Char1"/>
    <w:basedOn w:val="1"/>
    <w:autoRedefine/>
    <w:qFormat/>
    <w:uiPriority w:val="0"/>
    <w:pPr>
      <w:widowControl/>
      <w:spacing w:line="240" w:lineRule="exact"/>
      <w:jc w:val="left"/>
    </w:pPr>
    <w:rPr>
      <w:rFonts w:ascii="Verdana" w:hAnsi="Verdana"/>
      <w:kern w:val="0"/>
      <w:sz w:val="20"/>
      <w:lang w:eastAsia="en-US"/>
    </w:rPr>
  </w:style>
  <w:style w:type="paragraph" w:customStyle="1" w:styleId="129">
    <w:name w:val="样式4"/>
    <w:basedOn w:val="2"/>
    <w:autoRedefine/>
    <w:qFormat/>
    <w:uiPriority w:val="0"/>
    <w:pPr>
      <w:adjustRightInd w:val="0"/>
      <w:snapToGrid w:val="0"/>
    </w:pPr>
  </w:style>
  <w:style w:type="paragraph" w:customStyle="1" w:styleId="130">
    <w:name w:val="样式 标题 1 + 居中 段前: 6 磅 段后: 6 磅 行距: 1.5 倍行距"/>
    <w:basedOn w:val="3"/>
    <w:autoRedefine/>
    <w:qFormat/>
    <w:uiPriority w:val="0"/>
    <w:pPr>
      <w:keepLines/>
      <w:adjustRightInd w:val="0"/>
      <w:spacing w:line="360" w:lineRule="auto"/>
    </w:pPr>
    <w:rPr>
      <w:rFonts w:ascii="Times New Roman"/>
      <w:b/>
      <w:kern w:val="44"/>
    </w:rPr>
  </w:style>
  <w:style w:type="paragraph" w:customStyle="1" w:styleId="131">
    <w:name w:val="样式 标题 1章标题Heading 0Section HeadPIM 1H1h11st levell11H1..."/>
    <w:basedOn w:val="3"/>
    <w:autoRedefine/>
    <w:qFormat/>
    <w:uiPriority w:val="0"/>
    <w:pPr>
      <w:keepLines/>
      <w:pageBreakBefore/>
      <w:tabs>
        <w:tab w:val="left" w:pos="432"/>
      </w:tabs>
      <w:autoSpaceDE w:val="0"/>
      <w:autoSpaceDN w:val="0"/>
      <w:adjustRightInd w:val="0"/>
      <w:spacing w:line="578" w:lineRule="atLeast"/>
      <w:textAlignment w:val="bottom"/>
    </w:pPr>
    <w:rPr>
      <w:rFonts w:eastAsia="黑体"/>
      <w:b/>
      <w:kern w:val="44"/>
      <w:sz w:val="36"/>
    </w:rPr>
  </w:style>
  <w:style w:type="paragraph" w:customStyle="1" w:styleId="132">
    <w:name w:val="Item List"/>
    <w:autoRedefine/>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33">
    <w:name w:val="Char Char Char Char Char Char1 Char"/>
    <w:basedOn w:val="1"/>
    <w:autoRedefine/>
    <w:qFormat/>
    <w:uiPriority w:val="0"/>
    <w:pPr>
      <w:widowControl/>
      <w:spacing w:line="240" w:lineRule="exact"/>
      <w:jc w:val="left"/>
    </w:pPr>
    <w:rPr>
      <w:rFonts w:ascii="Verdana" w:hAnsi="Verdana"/>
      <w:kern w:val="0"/>
      <w:sz w:val="21"/>
      <w:lang w:eastAsia="en-US"/>
    </w:rPr>
  </w:style>
  <w:style w:type="paragraph" w:customStyle="1" w:styleId="134">
    <w:name w:val="xl40"/>
    <w:basedOn w:val="1"/>
    <w:autoRedefine/>
    <w:qFormat/>
    <w:uiPriority w:val="0"/>
    <w:pPr>
      <w:widowControl/>
      <w:pBdr>
        <w:left w:val="single" w:color="auto" w:sz="4" w:space="0"/>
        <w:right w:val="single" w:color="auto" w:sz="4" w:space="0"/>
      </w:pBdr>
      <w:spacing w:beforeAutospacing="1" w:afterAutospacing="1"/>
      <w:jc w:val="center"/>
    </w:pPr>
    <w:rPr>
      <w:rFonts w:ascii="宋体" w:hAnsi="宋体"/>
      <w:kern w:val="0"/>
    </w:rPr>
  </w:style>
  <w:style w:type="paragraph" w:customStyle="1" w:styleId="135">
    <w:name w:val="文档正文 Char Char Char Char"/>
    <w:basedOn w:val="1"/>
    <w:autoRedefine/>
    <w:qFormat/>
    <w:uiPriority w:val="0"/>
    <w:pPr>
      <w:adjustRightInd w:val="0"/>
      <w:spacing w:line="440" w:lineRule="exact"/>
      <w:ind w:firstLine="420"/>
      <w:textAlignment w:val="baseline"/>
    </w:pPr>
    <w:rPr>
      <w:rFonts w:ascii="Arial Narrow" w:hAnsi="Arial Narrow"/>
      <w:kern w:val="0"/>
    </w:rPr>
  </w:style>
  <w:style w:type="paragraph" w:customStyle="1" w:styleId="136">
    <w:name w:val="样式 行距: 1.5 倍行距1"/>
    <w:basedOn w:val="1"/>
    <w:autoRedefine/>
    <w:qFormat/>
    <w:uiPriority w:val="0"/>
    <w:pPr>
      <w:snapToGrid w:val="0"/>
    </w:pPr>
    <w:rPr>
      <w:sz w:val="21"/>
    </w:rPr>
  </w:style>
  <w:style w:type="paragraph" w:customStyle="1" w:styleId="137">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38">
    <w:name w:val="标题无"/>
    <w:basedOn w:val="1"/>
    <w:autoRedefine/>
    <w:qFormat/>
    <w:uiPriority w:val="0"/>
    <w:pPr>
      <w:spacing w:line="360" w:lineRule="auto"/>
    </w:pPr>
  </w:style>
  <w:style w:type="paragraph" w:customStyle="1" w:styleId="139">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0">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41">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2">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lang w:eastAsia="zh-TW"/>
    </w:rPr>
  </w:style>
  <w:style w:type="paragraph" w:customStyle="1" w:styleId="143">
    <w:name w:val="项目"/>
    <w:basedOn w:val="1"/>
    <w:autoRedefine/>
    <w:qFormat/>
    <w:uiPriority w:val="0"/>
    <w:pPr>
      <w:tabs>
        <w:tab w:val="left" w:pos="1280"/>
      </w:tabs>
      <w:spacing w:line="360" w:lineRule="auto"/>
      <w:ind w:left="-7" w:firstLine="567"/>
      <w:jc w:val="left"/>
      <w:textAlignment w:val="baseline"/>
    </w:pPr>
    <w:rPr>
      <w:rFonts w:ascii="宋体"/>
      <w:kern w:val="0"/>
    </w:rPr>
  </w:style>
  <w:style w:type="paragraph" w:customStyle="1" w:styleId="144">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5">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6">
    <w:name w:val="图标"/>
    <w:basedOn w:val="1"/>
    <w:next w:val="1"/>
    <w:autoRedefine/>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rPr>
  </w:style>
  <w:style w:type="paragraph" w:customStyle="1" w:styleId="147">
    <w:name w:val="1"/>
    <w:basedOn w:val="1"/>
    <w:next w:val="30"/>
    <w:autoRedefine/>
    <w:qFormat/>
    <w:uiPriority w:val="0"/>
    <w:rPr>
      <w:rFonts w:ascii="宋体" w:hAnsi="Courier New"/>
      <w:sz w:val="21"/>
    </w:rPr>
  </w:style>
  <w:style w:type="paragraph" w:customStyle="1" w:styleId="148">
    <w:name w:val="表头文本"/>
    <w:autoRedefine/>
    <w:qFormat/>
    <w:uiPriority w:val="0"/>
    <w:pPr>
      <w:jc w:val="center"/>
    </w:pPr>
    <w:rPr>
      <w:rFonts w:ascii="Arial" w:hAnsi="Arial" w:eastAsia="宋体" w:cs="Times New Roman"/>
      <w:b/>
      <w:sz w:val="21"/>
      <w:lang w:val="en-US" w:eastAsia="zh-CN" w:bidi="ar-SA"/>
    </w:rPr>
  </w:style>
  <w:style w:type="paragraph" w:customStyle="1" w:styleId="149">
    <w:name w:val="样式3"/>
    <w:basedOn w:val="3"/>
    <w:next w:val="3"/>
    <w:autoRedefine/>
    <w:qFormat/>
    <w:uiPriority w:val="0"/>
    <w:pPr>
      <w:keepLines/>
      <w:adjustRightInd w:val="0"/>
      <w:spacing w:line="576" w:lineRule="auto"/>
    </w:pPr>
    <w:rPr>
      <w:rFonts w:ascii="Times New Roman" w:eastAsia="黑体"/>
      <w:b/>
      <w:kern w:val="44"/>
      <w:sz w:val="44"/>
    </w:rPr>
  </w:style>
  <w:style w:type="paragraph" w:customStyle="1" w:styleId="150">
    <w:name w:val="正文文本缩进 21"/>
    <w:basedOn w:val="1"/>
    <w:autoRedefine/>
    <w:qFormat/>
    <w:uiPriority w:val="0"/>
    <w:pPr>
      <w:adjustRightInd w:val="0"/>
      <w:ind w:firstLine="420"/>
      <w:textAlignment w:val="baseline"/>
    </w:pPr>
  </w:style>
  <w:style w:type="paragraph" w:customStyle="1" w:styleId="151">
    <w:name w:val="附录3"/>
    <w:basedOn w:val="1"/>
    <w:next w:val="1"/>
    <w:autoRedefine/>
    <w:qFormat/>
    <w:uiPriority w:val="0"/>
    <w:pPr>
      <w:tabs>
        <w:tab w:val="left" w:pos="851"/>
      </w:tabs>
      <w:ind w:left="425" w:hanging="425"/>
      <w:outlineLvl w:val="2"/>
    </w:pPr>
    <w:rPr>
      <w:rFonts w:eastAsia="黑体"/>
      <w:b/>
      <w:sz w:val="32"/>
    </w:rPr>
  </w:style>
  <w:style w:type="paragraph" w:customStyle="1" w:styleId="152">
    <w:name w:val="正文 + 三号"/>
    <w:basedOn w:val="1"/>
    <w:autoRedefine/>
    <w:qFormat/>
    <w:uiPriority w:val="0"/>
    <w:rPr>
      <w:sz w:val="21"/>
    </w:rPr>
  </w:style>
  <w:style w:type="paragraph" w:customStyle="1" w:styleId="153">
    <w:name w:val="摘要"/>
    <w:basedOn w:val="1"/>
    <w:next w:val="4"/>
    <w:autoRedefine/>
    <w:qFormat/>
    <w:uiPriority w:val="0"/>
    <w:pPr>
      <w:spacing w:line="360" w:lineRule="auto"/>
    </w:pPr>
    <w:rPr>
      <w:rFonts w:eastAsia="黑体"/>
      <w:sz w:val="20"/>
    </w:rPr>
  </w:style>
  <w:style w:type="paragraph" w:customStyle="1" w:styleId="154">
    <w:name w:val="样式 正文首行缩进 2 + 首行缩进:  2 字符"/>
    <w:basedOn w:val="1"/>
    <w:autoRedefine/>
    <w:qFormat/>
    <w:uiPriority w:val="0"/>
    <w:pPr>
      <w:numPr>
        <w:ilvl w:val="0"/>
        <w:numId w:val="11"/>
      </w:numPr>
      <w:adjustRightInd w:val="0"/>
      <w:snapToGrid w:val="0"/>
      <w:spacing w:line="360" w:lineRule="auto"/>
    </w:pPr>
    <w:rPr>
      <w:rFonts w:ascii="Arial" w:hAnsi="Arial"/>
      <w:b/>
    </w:rPr>
  </w:style>
  <w:style w:type="paragraph" w:customStyle="1" w:styleId="155">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56">
    <w:name w:val="内容标题"/>
    <w:basedOn w:val="17"/>
    <w:autoRedefine/>
    <w:qFormat/>
    <w:uiPriority w:val="0"/>
    <w:rPr>
      <w:rFonts w:ascii="Tahoma" w:hAnsi="Tahoma"/>
    </w:rPr>
  </w:style>
  <w:style w:type="paragraph" w:customStyle="1" w:styleId="157">
    <w:name w:val="Title - Revision"/>
    <w:basedOn w:val="54"/>
    <w:autoRedefine/>
    <w:qFormat/>
    <w:uiPriority w:val="0"/>
  </w:style>
  <w:style w:type="paragraph" w:customStyle="1" w:styleId="158">
    <w:name w:val="Char Char1 Char Char Char Char Char Char Char Char Char Char Char Char Char Char"/>
    <w:basedOn w:val="1"/>
    <w:autoRedefine/>
    <w:qFormat/>
    <w:uiPriority w:val="0"/>
    <w:pPr>
      <w:widowControl/>
      <w:spacing w:line="240" w:lineRule="exact"/>
      <w:jc w:val="left"/>
    </w:pPr>
    <w:rPr>
      <w:rFonts w:ascii="Verdana" w:hAnsi="Verdana"/>
      <w:kern w:val="0"/>
      <w:sz w:val="20"/>
      <w:lang w:eastAsia="en-US"/>
    </w:rPr>
  </w:style>
  <w:style w:type="paragraph" w:customStyle="1" w:styleId="159">
    <w:name w:val="Char1"/>
    <w:basedOn w:val="1"/>
    <w:autoRedefine/>
    <w:qFormat/>
    <w:uiPriority w:val="0"/>
    <w:rPr>
      <w:sz w:val="21"/>
    </w:rPr>
  </w:style>
  <w:style w:type="paragraph" w:customStyle="1" w:styleId="160">
    <w:name w:val="样式1xz"/>
    <w:basedOn w:val="1"/>
    <w:autoRedefine/>
    <w:qFormat/>
    <w:uiPriority w:val="0"/>
    <w:pPr>
      <w:tabs>
        <w:tab w:val="left" w:pos="1050"/>
        <w:tab w:val="right" w:leader="dot" w:pos="8296"/>
      </w:tabs>
    </w:pPr>
    <w:rPr>
      <w:caps/>
      <w:spacing w:val="20"/>
    </w:rPr>
  </w:style>
  <w:style w:type="paragraph" w:customStyle="1" w:styleId="161">
    <w:name w:val="Char2 Char Char Char Char Char Char"/>
    <w:basedOn w:val="1"/>
    <w:autoRedefine/>
    <w:qFormat/>
    <w:uiPriority w:val="0"/>
    <w:rPr>
      <w:rFonts w:ascii="仿宋_GB2312"/>
      <w:b/>
      <w:sz w:val="30"/>
    </w:rPr>
  </w:style>
  <w:style w:type="paragraph" w:customStyle="1" w:styleId="162">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63">
    <w:name w:val="xl27"/>
    <w:basedOn w:val="1"/>
    <w:autoRedefine/>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64">
    <w:name w:val="表文字"/>
    <w:autoRedefine/>
    <w:qFormat/>
    <w:uiPriority w:val="0"/>
    <w:rPr>
      <w:rFonts w:ascii="宋体" w:hAnsi="Times New Roman" w:eastAsia="宋体" w:cs="Times New Roman"/>
      <w:kern w:val="2"/>
      <w:lang w:val="en-US" w:eastAsia="zh-CN" w:bidi="ar-SA"/>
    </w:rPr>
  </w:style>
  <w:style w:type="paragraph" w:customStyle="1" w:styleId="165">
    <w:name w:val="二级条标题"/>
    <w:basedOn w:val="125"/>
    <w:next w:val="126"/>
    <w:autoRedefine/>
    <w:qFormat/>
    <w:uiPriority w:val="0"/>
    <w:pPr>
      <w:ind w:left="840"/>
      <w:outlineLvl w:val="3"/>
    </w:pPr>
  </w:style>
  <w:style w:type="paragraph" w:customStyle="1" w:styleId="166">
    <w:name w:val="二级列表"/>
    <w:basedOn w:val="117"/>
    <w:next w:val="117"/>
    <w:autoRedefine/>
    <w:qFormat/>
    <w:uiPriority w:val="0"/>
    <w:pPr>
      <w:tabs>
        <w:tab w:val="left" w:pos="2120"/>
      </w:tabs>
      <w:ind w:firstLine="0" w:firstLineChars="0"/>
    </w:pPr>
    <w:rPr>
      <w:b/>
    </w:rPr>
  </w:style>
  <w:style w:type="paragraph" w:customStyle="1" w:styleId="167">
    <w:name w:val="样式 宋体 五号 行距: 单倍行距"/>
    <w:basedOn w:val="1"/>
    <w:autoRedefine/>
    <w:qFormat/>
    <w:uiPriority w:val="0"/>
    <w:pPr>
      <w:adjustRightInd w:val="0"/>
      <w:jc w:val="left"/>
    </w:pPr>
    <w:rPr>
      <w:rFonts w:ascii="宋体" w:hAnsi="宋体"/>
      <w:kern w:val="0"/>
      <w:sz w:val="21"/>
    </w:rPr>
  </w:style>
  <w:style w:type="paragraph" w:customStyle="1" w:styleId="168">
    <w:name w:val="Char Char14 Char Char"/>
    <w:basedOn w:val="1"/>
    <w:autoRedefine/>
    <w:qFormat/>
    <w:uiPriority w:val="0"/>
    <w:rPr>
      <w:sz w:val="21"/>
      <w:szCs w:val="24"/>
    </w:rPr>
  </w:style>
  <w:style w:type="paragraph" w:customStyle="1" w:styleId="169">
    <w:name w:val="_"/>
    <w:basedOn w:val="1"/>
    <w:autoRedefine/>
    <w:qFormat/>
    <w:uiPriority w:val="0"/>
    <w:pPr>
      <w:adjustRightInd w:val="0"/>
      <w:spacing w:line="360" w:lineRule="auto"/>
      <w:ind w:left="480" w:firstLine="200" w:firstLineChars="200"/>
      <w:textAlignment w:val="baseline"/>
    </w:pPr>
    <w:rPr>
      <w:kern w:val="0"/>
    </w:rPr>
  </w:style>
  <w:style w:type="paragraph" w:customStyle="1" w:styleId="17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1">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rPr>
  </w:style>
  <w:style w:type="paragraph" w:customStyle="1" w:styleId="172">
    <w:name w:val="正文文本 21"/>
    <w:basedOn w:val="1"/>
    <w:autoRedefine/>
    <w:qFormat/>
    <w:uiPriority w:val="0"/>
    <w:pPr>
      <w:adjustRightInd w:val="0"/>
      <w:spacing w:line="360" w:lineRule="auto"/>
      <w:ind w:firstLine="480"/>
      <w:textAlignment w:val="baseline"/>
    </w:pPr>
  </w:style>
  <w:style w:type="paragraph" w:customStyle="1" w:styleId="173">
    <w:name w:val="Char Char Char Char Char Char Char"/>
    <w:basedOn w:val="17"/>
    <w:autoRedefine/>
    <w:qFormat/>
    <w:uiPriority w:val="0"/>
    <w:rPr>
      <w:rFonts w:ascii="宋体" w:hAnsi="Tahoma"/>
    </w:rPr>
  </w:style>
  <w:style w:type="paragraph" w:customStyle="1" w:styleId="174">
    <w:name w:val="Char2"/>
    <w:basedOn w:val="1"/>
    <w:autoRedefine/>
    <w:qFormat/>
    <w:uiPriority w:val="0"/>
    <w:pPr>
      <w:spacing w:line="240" w:lineRule="atLeast"/>
      <w:ind w:left="420" w:firstLine="420"/>
    </w:pPr>
    <w:rPr>
      <w:kern w:val="0"/>
      <w:sz w:val="21"/>
    </w:rPr>
  </w:style>
  <w:style w:type="paragraph" w:customStyle="1" w:styleId="175">
    <w:name w:val="Table Contents"/>
    <w:basedOn w:val="22"/>
    <w:autoRedefine/>
    <w:qFormat/>
    <w:uiPriority w:val="0"/>
    <w:pPr>
      <w:suppressAutoHyphens/>
      <w:jc w:val="left"/>
    </w:pPr>
    <w:rPr>
      <w:rFonts w:ascii="Times New Roman" w:eastAsia="Times New Roman"/>
      <w:kern w:val="0"/>
      <w:sz w:val="24"/>
    </w:rPr>
  </w:style>
  <w:style w:type="paragraph" w:customStyle="1" w:styleId="176">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77">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8">
    <w:name w:val="图例"/>
    <w:basedOn w:val="1"/>
    <w:autoRedefine/>
    <w:qFormat/>
    <w:uiPriority w:val="0"/>
    <w:pPr>
      <w:spacing w:line="360" w:lineRule="auto"/>
      <w:jc w:val="center"/>
    </w:pPr>
    <w:rPr>
      <w:rFonts w:eastAsia="仿宋_GB2312"/>
      <w:b/>
    </w:rPr>
  </w:style>
  <w:style w:type="paragraph" w:customStyle="1" w:styleId="179">
    <w:name w:val="可研正文"/>
    <w:basedOn w:val="22"/>
    <w:autoRedefine/>
    <w:qFormat/>
    <w:uiPriority w:val="0"/>
    <w:pPr>
      <w:adjustRightInd w:val="0"/>
      <w:snapToGrid w:val="0"/>
      <w:spacing w:line="440" w:lineRule="exact"/>
      <w:ind w:firstLine="567"/>
    </w:pPr>
    <w:rPr>
      <w:sz w:val="28"/>
    </w:rPr>
  </w:style>
  <w:style w:type="paragraph" w:customStyle="1" w:styleId="180">
    <w:name w:val="Style Heading 3h3Heading 3 - oldLevel 3 HeadH3level_3PIM 3se..."/>
    <w:basedOn w:val="5"/>
    <w:autoRedefine/>
    <w:qFormat/>
    <w:uiPriority w:val="0"/>
    <w:pPr>
      <w:tabs>
        <w:tab w:val="left" w:pos="709"/>
        <w:tab w:val="left" w:pos="1620"/>
      </w:tabs>
      <w:ind w:left="1620" w:hanging="360"/>
    </w:pPr>
  </w:style>
  <w:style w:type="paragraph" w:customStyle="1" w:styleId="181">
    <w:name w:val="缺省文本"/>
    <w:basedOn w:val="1"/>
    <w:autoRedefine/>
    <w:qFormat/>
    <w:uiPriority w:val="0"/>
    <w:pPr>
      <w:tabs>
        <w:tab w:val="left" w:pos="1260"/>
      </w:tabs>
      <w:autoSpaceDE w:val="0"/>
      <w:autoSpaceDN w:val="0"/>
      <w:adjustRightInd w:val="0"/>
      <w:spacing w:line="360" w:lineRule="auto"/>
      <w:jc w:val="left"/>
    </w:pPr>
    <w:rPr>
      <w:kern w:val="0"/>
    </w:rPr>
  </w:style>
  <w:style w:type="paragraph" w:customStyle="1" w:styleId="182">
    <w:name w:val="图片文字"/>
    <w:basedOn w:val="1"/>
    <w:autoRedefine/>
    <w:qFormat/>
    <w:uiPriority w:val="0"/>
    <w:pPr>
      <w:spacing w:line="240" w:lineRule="atLeast"/>
      <w:jc w:val="center"/>
    </w:pPr>
    <w:rPr>
      <w:sz w:val="21"/>
    </w:rPr>
  </w:style>
  <w:style w:type="paragraph" w:customStyle="1" w:styleId="183">
    <w:name w:val="文章正文"/>
    <w:basedOn w:val="1"/>
    <w:autoRedefine/>
    <w:qFormat/>
    <w:uiPriority w:val="0"/>
    <w:pPr>
      <w:ind w:firstLine="560" w:firstLineChars="200"/>
    </w:pPr>
    <w:rPr>
      <w:rFonts w:ascii="仿宋_GB2312" w:hAnsi="宋体" w:eastAsia="仿宋_GB2312"/>
      <w:color w:val="000000"/>
    </w:rPr>
  </w:style>
  <w:style w:type="paragraph" w:customStyle="1" w:styleId="184">
    <w:name w:val="文字"/>
    <w:basedOn w:val="1"/>
    <w:link w:val="213"/>
    <w:autoRedefine/>
    <w:qFormat/>
    <w:uiPriority w:val="0"/>
    <w:pPr>
      <w:tabs>
        <w:tab w:val="left" w:pos="8520"/>
      </w:tabs>
      <w:spacing w:line="312" w:lineRule="auto"/>
      <w:ind w:right="-210" w:firstLine="556"/>
    </w:pPr>
    <w:rPr>
      <w:rFonts w:ascii="宋体"/>
    </w:rPr>
  </w:style>
  <w:style w:type="paragraph" w:customStyle="1" w:styleId="185">
    <w:name w:val="Char Char Char Char Char"/>
    <w:basedOn w:val="1"/>
    <w:autoRedefine/>
    <w:qFormat/>
    <w:uiPriority w:val="0"/>
    <w:pPr>
      <w:tabs>
        <w:tab w:val="left" w:pos="425"/>
      </w:tabs>
      <w:ind w:left="1620" w:hanging="360"/>
    </w:pPr>
    <w:rPr>
      <w:rFonts w:ascii="Tahoma" w:hAnsi="Tahoma"/>
    </w:rPr>
  </w:style>
  <w:style w:type="paragraph" w:customStyle="1" w:styleId="186">
    <w:name w:val="style1"/>
    <w:basedOn w:val="1"/>
    <w:autoRedefine/>
    <w:qFormat/>
    <w:uiPriority w:val="0"/>
    <w:pPr>
      <w:widowControl/>
      <w:spacing w:beforeAutospacing="1" w:afterAutospacing="1"/>
      <w:jc w:val="left"/>
    </w:pPr>
    <w:rPr>
      <w:rFonts w:ascii="宋体" w:hAnsi="宋体"/>
      <w:kern w:val="0"/>
      <w:sz w:val="21"/>
    </w:rPr>
  </w:style>
  <w:style w:type="paragraph" w:customStyle="1" w:styleId="187">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88">
    <w:name w:val="Char Char Char Char Char Char Char1"/>
    <w:basedOn w:val="1"/>
    <w:autoRedefine/>
    <w:qFormat/>
    <w:uiPriority w:val="0"/>
    <w:rPr>
      <w:rFonts w:ascii="Tahoma" w:hAnsi="Tahoma"/>
    </w:rPr>
  </w:style>
  <w:style w:type="paragraph" w:customStyle="1" w:styleId="189">
    <w:name w:val="content"/>
    <w:basedOn w:val="1"/>
    <w:autoRedefine/>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90">
    <w:name w:val="样式 样式 正文首行缩进 2 + 左  0 字符 + 首行缩进:  2.57 字符"/>
    <w:basedOn w:val="1"/>
    <w:next w:val="1"/>
    <w:autoRedefine/>
    <w:qFormat/>
    <w:uiPriority w:val="0"/>
    <w:pPr>
      <w:adjustRightInd w:val="0"/>
      <w:snapToGrid w:val="0"/>
      <w:ind w:firstLine="540" w:firstLineChars="257"/>
    </w:pPr>
    <w:rPr>
      <w:sz w:val="21"/>
    </w:rPr>
  </w:style>
  <w:style w:type="paragraph" w:customStyle="1" w:styleId="191">
    <w:name w:val="af"/>
    <w:basedOn w:val="1"/>
    <w:autoRedefine/>
    <w:qFormat/>
    <w:uiPriority w:val="0"/>
    <w:pPr>
      <w:widowControl/>
      <w:spacing w:line="300" w:lineRule="atLeast"/>
      <w:jc w:val="left"/>
    </w:pPr>
    <w:rPr>
      <w:rFonts w:ascii="宋体" w:hAnsi="宋体"/>
      <w:kern w:val="0"/>
      <w:sz w:val="18"/>
    </w:rPr>
  </w:style>
  <w:style w:type="paragraph" w:customStyle="1" w:styleId="192">
    <w:name w:val="样式2"/>
    <w:basedOn w:val="2"/>
    <w:autoRedefine/>
    <w:qFormat/>
    <w:uiPriority w:val="0"/>
    <w:pPr>
      <w:numPr>
        <w:ilvl w:val="0"/>
        <w:numId w:val="12"/>
      </w:numPr>
      <w:spacing w:line="400" w:lineRule="exact"/>
      <w:jc w:val="center"/>
      <w:outlineLvl w:val="0"/>
    </w:pPr>
    <w:rPr>
      <w:b w:val="0"/>
      <w:sz w:val="44"/>
    </w:rPr>
  </w:style>
  <w:style w:type="paragraph" w:customStyle="1" w:styleId="193">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4">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5">
    <w:name w:val="正文字缩2字"/>
    <w:basedOn w:val="1"/>
    <w:autoRedefine/>
    <w:qFormat/>
    <w:uiPriority w:val="0"/>
    <w:pPr>
      <w:spacing w:line="360" w:lineRule="auto"/>
      <w:ind w:left="200" w:leftChars="200" w:firstLine="200" w:firstLineChars="200"/>
    </w:pPr>
  </w:style>
  <w:style w:type="paragraph" w:customStyle="1" w:styleId="196">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7">
    <w:name w:val="标书正文:  0.74 厘米"/>
    <w:basedOn w:val="1"/>
    <w:autoRedefine/>
    <w:qFormat/>
    <w:uiPriority w:val="0"/>
    <w:pPr>
      <w:snapToGrid w:val="0"/>
      <w:spacing w:line="360" w:lineRule="auto"/>
      <w:ind w:firstLine="420"/>
    </w:pPr>
  </w:style>
  <w:style w:type="paragraph" w:customStyle="1" w:styleId="198">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99">
    <w:name w:val="首行缩进 1"/>
    <w:basedOn w:val="1"/>
    <w:autoRedefine/>
    <w:qFormat/>
    <w:uiPriority w:val="0"/>
    <w:pPr>
      <w:spacing w:line="360" w:lineRule="auto"/>
      <w:ind w:firstLine="200" w:firstLineChars="200"/>
    </w:pPr>
  </w:style>
  <w:style w:type="paragraph" w:customStyle="1" w:styleId="200">
    <w:name w:val="Char Char Char Char Char Char Char Char Char Char Char Char Char Char Char Char"/>
    <w:basedOn w:val="1"/>
    <w:autoRedefine/>
    <w:qFormat/>
    <w:uiPriority w:val="0"/>
    <w:pPr>
      <w:tabs>
        <w:tab w:val="left" w:pos="360"/>
      </w:tabs>
    </w:pPr>
  </w:style>
  <w:style w:type="paragraph" w:customStyle="1" w:styleId="201">
    <w:name w:val="Char Char Char Char"/>
    <w:basedOn w:val="1"/>
    <w:autoRedefine/>
    <w:qFormat/>
    <w:uiPriority w:val="0"/>
    <w:pPr>
      <w:pageBreakBefore/>
      <w:widowControl/>
      <w:spacing w:line="240" w:lineRule="exact"/>
      <w:jc w:val="left"/>
    </w:pPr>
    <w:rPr>
      <w:rFonts w:ascii="Verdana" w:hAnsi="Verdana"/>
      <w:kern w:val="0"/>
      <w:sz w:val="20"/>
      <w:lang w:eastAsia="en-US"/>
    </w:rPr>
  </w:style>
  <w:style w:type="paragraph" w:customStyle="1" w:styleId="202">
    <w:name w:val="00"/>
    <w:basedOn w:val="1"/>
    <w:autoRedefine/>
    <w:qFormat/>
    <w:uiPriority w:val="0"/>
    <w:pPr>
      <w:autoSpaceDE w:val="0"/>
      <w:autoSpaceDN w:val="0"/>
      <w:adjustRightInd w:val="0"/>
      <w:jc w:val="left"/>
    </w:pPr>
    <w:rPr>
      <w:rFonts w:ascii="黑体" w:eastAsia="黑体"/>
      <w:b/>
      <w:kern w:val="0"/>
      <w:sz w:val="20"/>
    </w:rPr>
  </w:style>
  <w:style w:type="character" w:customStyle="1" w:styleId="203">
    <w:name w:val="Char Char3"/>
    <w:autoRedefine/>
    <w:qFormat/>
    <w:uiPriority w:val="0"/>
    <w:rPr>
      <w:rFonts w:eastAsia="宋体"/>
      <w:kern w:val="2"/>
      <w:sz w:val="18"/>
      <w:lang w:val="en-US" w:eastAsia="zh-CN"/>
    </w:rPr>
  </w:style>
  <w:style w:type="character" w:customStyle="1" w:styleId="204">
    <w:name w:val="样式 宋体"/>
    <w:autoRedefine/>
    <w:qFormat/>
    <w:uiPriority w:val="0"/>
    <w:rPr>
      <w:rFonts w:ascii="宋体" w:hAnsi="宋体" w:eastAsia="宋体"/>
      <w:sz w:val="28"/>
    </w:rPr>
  </w:style>
  <w:style w:type="character" w:customStyle="1" w:styleId="205">
    <w:name w:val="Table Text Char"/>
    <w:link w:val="97"/>
    <w:autoRedefine/>
    <w:qFormat/>
    <w:uiPriority w:val="0"/>
    <w:rPr>
      <w:rFonts w:ascii="Arial" w:hAnsi="Arial"/>
      <w:kern w:val="2"/>
      <w:sz w:val="18"/>
      <w:lang w:val="en-US" w:eastAsia="zh-CN" w:bidi="ar-SA"/>
    </w:rPr>
  </w:style>
  <w:style w:type="character" w:customStyle="1" w:styleId="206">
    <w:name w:val="H2 Char"/>
    <w:autoRedefine/>
    <w:qFormat/>
    <w:uiPriority w:val="0"/>
    <w:rPr>
      <w:rFonts w:ascii="Arial" w:hAnsi="Arial" w:eastAsia="宋体"/>
      <w:kern w:val="2"/>
      <w:sz w:val="28"/>
      <w:lang w:val="en-US" w:eastAsia="zh-CN"/>
    </w:rPr>
  </w:style>
  <w:style w:type="character" w:customStyle="1" w:styleId="207">
    <w:name w:val="日期 字符"/>
    <w:link w:val="32"/>
    <w:autoRedefine/>
    <w:qFormat/>
    <w:uiPriority w:val="0"/>
    <w:rPr>
      <w:kern w:val="2"/>
      <w:sz w:val="28"/>
    </w:rPr>
  </w:style>
  <w:style w:type="character" w:customStyle="1" w:styleId="208">
    <w:name w:val="Char Char11"/>
    <w:autoRedefine/>
    <w:qFormat/>
    <w:uiPriority w:val="0"/>
    <w:rPr>
      <w:rFonts w:ascii="宋体"/>
      <w:kern w:val="2"/>
      <w:sz w:val="28"/>
    </w:rPr>
  </w:style>
  <w:style w:type="character" w:customStyle="1" w:styleId="209">
    <w:name w:val="Char Char6"/>
    <w:autoRedefine/>
    <w:qFormat/>
    <w:uiPriority w:val="0"/>
    <w:rPr>
      <w:rFonts w:ascii="仿宋_GB2312" w:eastAsia="仿宋_GB2312"/>
      <w:kern w:val="2"/>
      <w:sz w:val="32"/>
    </w:rPr>
  </w:style>
  <w:style w:type="character" w:customStyle="1" w:styleId="210">
    <w:name w:val="正文文本缩进 2 字符"/>
    <w:link w:val="33"/>
    <w:autoRedefine/>
    <w:qFormat/>
    <w:uiPriority w:val="0"/>
    <w:rPr>
      <w:kern w:val="2"/>
      <w:sz w:val="28"/>
    </w:rPr>
  </w:style>
  <w:style w:type="character" w:customStyle="1" w:styleId="211">
    <w:name w:val="批注主题 字符"/>
    <w:basedOn w:val="212"/>
    <w:link w:val="55"/>
    <w:autoRedefine/>
    <w:qFormat/>
    <w:uiPriority w:val="0"/>
    <w:rPr>
      <w:sz w:val="24"/>
    </w:rPr>
  </w:style>
  <w:style w:type="character" w:customStyle="1" w:styleId="212">
    <w:name w:val="批注文字 字符"/>
    <w:link w:val="19"/>
    <w:autoRedefine/>
    <w:qFormat/>
    <w:uiPriority w:val="0"/>
    <w:rPr>
      <w:sz w:val="24"/>
    </w:rPr>
  </w:style>
  <w:style w:type="character" w:customStyle="1" w:styleId="213">
    <w:name w:val="文字 Char"/>
    <w:link w:val="184"/>
    <w:autoRedefine/>
    <w:qFormat/>
    <w:uiPriority w:val="0"/>
    <w:rPr>
      <w:rFonts w:ascii="宋体"/>
      <w:kern w:val="2"/>
      <w:sz w:val="28"/>
    </w:rPr>
  </w:style>
  <w:style w:type="character" w:customStyle="1" w:styleId="214">
    <w:name w:val="未命名11"/>
    <w:autoRedefine/>
    <w:qFormat/>
    <w:uiPriority w:val="0"/>
    <w:rPr>
      <w:color w:val="77FFFF"/>
      <w:sz w:val="24"/>
    </w:rPr>
  </w:style>
  <w:style w:type="character" w:customStyle="1" w:styleId="215">
    <w:name w:val="Char Char4"/>
    <w:autoRedefine/>
    <w:qFormat/>
    <w:uiPriority w:val="0"/>
    <w:rPr>
      <w:rFonts w:eastAsia="宋体"/>
      <w:b/>
      <w:kern w:val="2"/>
      <w:sz w:val="21"/>
      <w:lang w:val="en-US" w:eastAsia="zh-CN"/>
    </w:rPr>
  </w:style>
  <w:style w:type="character" w:customStyle="1" w:styleId="216">
    <w:name w:val="v151"/>
    <w:autoRedefine/>
    <w:qFormat/>
    <w:uiPriority w:val="0"/>
    <w:rPr>
      <w:sz w:val="18"/>
    </w:rPr>
  </w:style>
  <w:style w:type="character" w:customStyle="1" w:styleId="217">
    <w:name w:val="content-white1"/>
    <w:autoRedefine/>
    <w:qFormat/>
    <w:uiPriority w:val="0"/>
    <w:rPr>
      <w:rFonts w:ascii="_x000B__x000C_" w:hAnsi="_x000B__x000C_"/>
      <w:color w:val="auto"/>
      <w:sz w:val="18"/>
      <w:u w:val="none"/>
    </w:rPr>
  </w:style>
  <w:style w:type="character" w:customStyle="1" w:styleId="218">
    <w:name w:val="Table Text Char Char Char Char"/>
    <w:link w:val="72"/>
    <w:autoRedefine/>
    <w:qFormat/>
    <w:uiPriority w:val="0"/>
    <w:rPr>
      <w:rFonts w:ascii="Arial" w:hAnsi="Arial"/>
      <w:kern w:val="2"/>
      <w:sz w:val="18"/>
      <w:lang w:val="en-US" w:eastAsia="zh-CN" w:bidi="ar-SA"/>
    </w:rPr>
  </w:style>
  <w:style w:type="character" w:customStyle="1" w:styleId="219">
    <w:name w:val="标题 2 字符"/>
    <w:link w:val="4"/>
    <w:autoRedefine/>
    <w:qFormat/>
    <w:uiPriority w:val="0"/>
    <w:rPr>
      <w:rFonts w:ascii="Arial" w:hAnsi="Arial" w:eastAsia="微软雅黑"/>
      <w:b/>
      <w:kern w:val="2"/>
      <w:sz w:val="24"/>
    </w:rPr>
  </w:style>
  <w:style w:type="character" w:customStyle="1" w:styleId="220">
    <w:name w:val="正文 + 三号 Char"/>
    <w:autoRedefine/>
    <w:qFormat/>
    <w:uiPriority w:val="0"/>
    <w:rPr>
      <w:rFonts w:eastAsia="宋体"/>
      <w:kern w:val="2"/>
      <w:sz w:val="21"/>
      <w:lang w:val="en-US" w:eastAsia="zh-CN"/>
    </w:rPr>
  </w:style>
  <w:style w:type="character" w:customStyle="1" w:styleId="221">
    <w:name w:val="Char Char5"/>
    <w:autoRedefine/>
    <w:qFormat/>
    <w:uiPriority w:val="0"/>
    <w:rPr>
      <w:rFonts w:ascii="Arial" w:hAnsi="Arial" w:eastAsia="宋体"/>
      <w:b/>
      <w:smallCaps/>
      <w:kern w:val="28"/>
      <w:sz w:val="36"/>
      <w:lang w:val="en-US" w:eastAsia="en-US"/>
    </w:rPr>
  </w:style>
  <w:style w:type="character" w:customStyle="1" w:styleId="222">
    <w:name w:val="小 Char"/>
    <w:autoRedefine/>
    <w:qFormat/>
    <w:uiPriority w:val="0"/>
    <w:rPr>
      <w:rFonts w:ascii="宋体" w:hAnsi="Courier New" w:eastAsia="宋体"/>
      <w:kern w:val="2"/>
      <w:sz w:val="21"/>
      <w:lang w:val="en-US" w:eastAsia="zh-CN" w:bidi="ar-SA"/>
    </w:rPr>
  </w:style>
  <w:style w:type="character" w:customStyle="1" w:styleId="223">
    <w:name w:val="标题 3 字符"/>
    <w:link w:val="5"/>
    <w:autoRedefine/>
    <w:qFormat/>
    <w:uiPriority w:val="0"/>
    <w:rPr>
      <w:rFonts w:eastAsia="宋体"/>
      <w:b/>
      <w:kern w:val="2"/>
      <w:sz w:val="32"/>
      <w:lang w:val="en-US" w:eastAsia="zh-CN"/>
    </w:rPr>
  </w:style>
  <w:style w:type="character" w:customStyle="1" w:styleId="224">
    <w:name w:val="正文首行缩进 2 字符"/>
    <w:basedOn w:val="225"/>
    <w:link w:val="57"/>
    <w:autoRedefine/>
    <w:qFormat/>
    <w:uiPriority w:val="0"/>
    <w:rPr>
      <w:kern w:val="2"/>
      <w:sz w:val="44"/>
    </w:rPr>
  </w:style>
  <w:style w:type="character" w:customStyle="1" w:styleId="225">
    <w:name w:val="正文文本缩进 字符"/>
    <w:link w:val="23"/>
    <w:autoRedefine/>
    <w:qFormat/>
    <w:uiPriority w:val="0"/>
    <w:rPr>
      <w:kern w:val="2"/>
      <w:sz w:val="44"/>
    </w:rPr>
  </w:style>
  <w:style w:type="character" w:customStyle="1" w:styleId="226">
    <w:name w:val="Table Heading Char Char"/>
    <w:autoRedefine/>
    <w:qFormat/>
    <w:uiPriority w:val="0"/>
    <w:rPr>
      <w:rFonts w:ascii="Arial" w:hAnsi="Arial" w:eastAsia="黑体"/>
      <w:kern w:val="2"/>
      <w:sz w:val="18"/>
      <w:lang w:val="en-US" w:eastAsia="zh-CN"/>
    </w:rPr>
  </w:style>
  <w:style w:type="character" w:customStyle="1" w:styleId="227">
    <w:name w:val="Table Text Char1 Char"/>
    <w:autoRedefine/>
    <w:qFormat/>
    <w:uiPriority w:val="0"/>
    <w:rPr>
      <w:rFonts w:ascii="Arial" w:hAnsi="Arial"/>
      <w:kern w:val="2"/>
      <w:sz w:val="18"/>
      <w:lang w:val="en-US" w:eastAsia="zh-CN" w:bidi="ar-SA"/>
    </w:rPr>
  </w:style>
  <w:style w:type="character" w:customStyle="1" w:styleId="228">
    <w:name w:val="crowed11"/>
    <w:autoRedefine/>
    <w:qFormat/>
    <w:uiPriority w:val="0"/>
    <w:rPr>
      <w:rFonts w:hint="default" w:ascii="_x000B__x000C_" w:hAnsi="_x000B__x000C_"/>
      <w:sz w:val="24"/>
    </w:rPr>
  </w:style>
  <w:style w:type="character" w:customStyle="1" w:styleId="229">
    <w:name w:val="脚注文本 字符"/>
    <w:link w:val="41"/>
    <w:autoRedefine/>
    <w:qFormat/>
    <w:uiPriority w:val="0"/>
    <w:rPr>
      <w:kern w:val="2"/>
      <w:sz w:val="18"/>
    </w:rPr>
  </w:style>
  <w:style w:type="character" w:customStyle="1" w:styleId="230">
    <w:name w:val="top-det1"/>
    <w:autoRedefine/>
    <w:qFormat/>
    <w:uiPriority w:val="0"/>
    <w:rPr>
      <w:b/>
      <w:color w:val="000000"/>
    </w:rPr>
  </w:style>
  <w:style w:type="character" w:customStyle="1" w:styleId="231">
    <w:name w:val="Char Char7"/>
    <w:autoRedefine/>
    <w:qFormat/>
    <w:uiPriority w:val="0"/>
    <w:rPr>
      <w:rFonts w:ascii="宋体" w:hAnsi="宋体" w:eastAsia="宋体"/>
      <w:kern w:val="2"/>
      <w:sz w:val="28"/>
    </w:rPr>
  </w:style>
  <w:style w:type="character" w:customStyle="1" w:styleId="232">
    <w:name w:val="Char Char2"/>
    <w:autoRedefine/>
    <w:qFormat/>
    <w:uiPriority w:val="0"/>
    <w:rPr>
      <w:rFonts w:eastAsia="宋体"/>
      <w:kern w:val="2"/>
      <w:sz w:val="18"/>
      <w:lang w:val="en-US" w:eastAsia="zh-CN"/>
    </w:rPr>
  </w:style>
  <w:style w:type="character" w:customStyle="1" w:styleId="233">
    <w:name w:val="Char Char"/>
    <w:autoRedefine/>
    <w:qFormat/>
    <w:uiPriority w:val="0"/>
    <w:rPr>
      <w:rFonts w:ascii="宋体" w:hAnsi="宋体" w:eastAsia="宋体"/>
      <w:kern w:val="2"/>
      <w:sz w:val="24"/>
      <w:lang w:val="en-US" w:eastAsia="zh-CN" w:bidi="ar-SA"/>
    </w:rPr>
  </w:style>
  <w:style w:type="character" w:customStyle="1" w:styleId="234">
    <w:name w:val="font1"/>
    <w:autoRedefine/>
    <w:qFormat/>
    <w:uiPriority w:val="0"/>
    <w:rPr>
      <w:color w:val="000000"/>
      <w:sz w:val="18"/>
    </w:rPr>
  </w:style>
  <w:style w:type="character" w:customStyle="1" w:styleId="235">
    <w:name w:val="title_emph1"/>
    <w:autoRedefine/>
    <w:qFormat/>
    <w:uiPriority w:val="0"/>
    <w:rPr>
      <w:rFonts w:hint="default" w:ascii="Arial" w:hAnsi="Arial"/>
      <w:b/>
      <w:sz w:val="20"/>
    </w:rPr>
  </w:style>
  <w:style w:type="character" w:customStyle="1" w:styleId="236">
    <w:name w:val="标书正文:  0.74 厘米 Char1"/>
    <w:autoRedefine/>
    <w:qFormat/>
    <w:uiPriority w:val="0"/>
    <w:rPr>
      <w:rFonts w:eastAsia="宋体"/>
      <w:kern w:val="2"/>
      <w:sz w:val="24"/>
      <w:lang w:val="en-US" w:eastAsia="zh-CN"/>
    </w:rPr>
  </w:style>
  <w:style w:type="character" w:customStyle="1" w:styleId="237">
    <w:name w:val="NormalCharacter"/>
    <w:autoRedefine/>
    <w:qFormat/>
    <w:uiPriority w:val="0"/>
  </w:style>
  <w:style w:type="character" w:customStyle="1" w:styleId="238">
    <w:name w:val="标题 1 字符"/>
    <w:link w:val="3"/>
    <w:autoRedefine/>
    <w:qFormat/>
    <w:uiPriority w:val="0"/>
    <w:rPr>
      <w:rFonts w:ascii="宋体" w:hAnsi="宋体" w:eastAsia="微软雅黑"/>
      <w:sz w:val="32"/>
    </w:rPr>
  </w:style>
  <w:style w:type="paragraph" w:customStyle="1" w:styleId="239">
    <w:name w:val="WPSOffice手动目录 1"/>
    <w:autoRedefine/>
    <w:qFormat/>
    <w:uiPriority w:val="0"/>
    <w:rPr>
      <w:rFonts w:ascii="Times New Roman" w:hAnsi="Times New Roman" w:eastAsia="宋体" w:cs="Times New Roman"/>
      <w:lang w:val="en-US" w:eastAsia="zh-CN" w:bidi="ar-SA"/>
    </w:rPr>
  </w:style>
  <w:style w:type="paragraph" w:customStyle="1" w:styleId="240">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41">
    <w:name w:val="4仿宋"/>
    <w:basedOn w:val="1"/>
    <w:autoRedefine/>
    <w:qFormat/>
    <w:uiPriority w:val="0"/>
    <w:pPr>
      <w:spacing w:line="560" w:lineRule="exact"/>
      <w:ind w:firstLine="880" w:firstLineChars="200"/>
    </w:pPr>
    <w:rPr>
      <w:rFonts w:hint="eastAsia" w:eastAsia="方正仿宋_GBK"/>
      <w:sz w:val="32"/>
    </w:rPr>
  </w:style>
  <w:style w:type="character" w:customStyle="1" w:styleId="242">
    <w:name w:val="font11"/>
    <w:autoRedefine/>
    <w:qFormat/>
    <w:uiPriority w:val="0"/>
    <w:rPr>
      <w:rFonts w:ascii="Calibri" w:hAnsi="Calibri" w:cs="Calibri"/>
      <w:color w:val="000000"/>
      <w:sz w:val="22"/>
      <w:szCs w:val="22"/>
      <w:u w:val="none"/>
    </w:rPr>
  </w:style>
  <w:style w:type="character" w:customStyle="1" w:styleId="243">
    <w:name w:val="font21"/>
    <w:autoRedefine/>
    <w:qFormat/>
    <w:uiPriority w:val="0"/>
    <w:rPr>
      <w:rFonts w:hint="eastAsia" w:ascii="宋体" w:hAnsi="宋体" w:eastAsia="宋体" w:cs="宋体"/>
      <w:color w:val="000000"/>
      <w:sz w:val="22"/>
      <w:szCs w:val="22"/>
      <w:u w:val="none"/>
    </w:rPr>
  </w:style>
  <w:style w:type="character" w:customStyle="1" w:styleId="244">
    <w:name w:val="标题 1 Char"/>
    <w:link w:val="3"/>
    <w:autoRedefine/>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34</Pages>
  <Words>5794</Words>
  <Characters>6003</Characters>
  <Lines>148</Lines>
  <Paragraphs>41</Paragraphs>
  <TotalTime>0</TotalTime>
  <ScaleCrop>false</ScaleCrop>
  <LinksUpToDate>false</LinksUpToDate>
  <CharactersWithSpaces>6263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2021-01-26T15:00:00Z</dcterms:created>
  <dc:creator>周媛媛</dc:creator>
  <cp:lastModifiedBy>王港</cp:lastModifiedBy>
  <cp:lastPrinted>2024-05-09T06:50:00Z</cp:lastPrinted>
  <dcterms:modified xsi:type="dcterms:W3CDTF">2024-12-18T02:28:32Z</dcterms:modified>
  <dc:title>竞争性谈判文件</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F55CA46DD7104076809A63B00BA30CCC_13</vt:lpwstr>
  </property>
</Properties>
</file>