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ascii="宋体" w:hAnsi="宋体" w:eastAsia="方正小标宋_GBK"/>
          <w:sz w:val="44"/>
          <w:szCs w:val="44"/>
        </w:rPr>
      </w:pPr>
      <w:r>
        <w:rPr>
          <w:rFonts w:hint="eastAsia" w:ascii="宋体" w:hAnsi="宋体" w:eastAsia="方正小标宋_GBK"/>
          <w:sz w:val="44"/>
          <w:szCs w:val="44"/>
        </w:rPr>
        <w:t>中共重庆市江津区委组织部</w:t>
      </w:r>
    </w:p>
    <w:p>
      <w:pPr>
        <w:spacing w:line="560" w:lineRule="exact"/>
        <w:jc w:val="center"/>
        <w:rPr>
          <w:rFonts w:ascii="宋体" w:hAnsi="宋体" w:eastAsia="方正小标宋_GBK"/>
          <w:sz w:val="44"/>
          <w:szCs w:val="44"/>
        </w:rPr>
      </w:pPr>
      <w:r>
        <w:rPr>
          <w:rFonts w:hint="eastAsia" w:ascii="宋体" w:hAnsi="宋体" w:eastAsia="方正小标宋_GBK"/>
          <w:spacing w:val="2"/>
          <w:sz w:val="44"/>
          <w:szCs w:val="44"/>
        </w:rPr>
        <w:t>中共重庆市江津区委机构编制委员会办公室</w:t>
      </w:r>
      <w:r>
        <w:rPr>
          <w:rFonts w:hint="eastAsia" w:ascii="宋体" w:hAnsi="宋体" w:eastAsia="方正小标宋_GBK"/>
          <w:sz w:val="44"/>
          <w:szCs w:val="44"/>
        </w:rPr>
        <w:t>重庆市江津区人力资源和社会保障局</w:t>
      </w:r>
    </w:p>
    <w:p>
      <w:pPr>
        <w:spacing w:line="560" w:lineRule="exact"/>
        <w:jc w:val="center"/>
        <w:rPr>
          <w:rFonts w:ascii="宋体" w:hAnsi="宋体" w:eastAsia="方正小标宋_GBK"/>
          <w:sz w:val="44"/>
          <w:szCs w:val="44"/>
        </w:rPr>
      </w:pPr>
      <w:r>
        <w:rPr>
          <w:rFonts w:hint="eastAsia" w:ascii="宋体" w:hAnsi="宋体" w:eastAsia="方正小标宋_GBK"/>
          <w:sz w:val="44"/>
          <w:szCs w:val="44"/>
        </w:rPr>
        <w:t>重庆市江津区财政局</w:t>
      </w:r>
    </w:p>
    <w:p>
      <w:pPr>
        <w:adjustRightInd w:val="0"/>
        <w:snapToGrid w:val="0"/>
        <w:spacing w:line="560" w:lineRule="exact"/>
        <w:jc w:val="center"/>
        <w:rPr>
          <w:rFonts w:ascii="宋体" w:hAnsi="宋体" w:eastAsia="方正小标宋_GBK"/>
          <w:kern w:val="0"/>
          <w:sz w:val="44"/>
          <w:szCs w:val="44"/>
        </w:rPr>
      </w:pPr>
      <w:r>
        <w:rPr>
          <w:rFonts w:hint="eastAsia" w:ascii="宋体" w:hAnsi="宋体" w:eastAsia="方正小标宋_GBK"/>
          <w:sz w:val="44"/>
          <w:szCs w:val="44"/>
        </w:rPr>
        <w:t>关于</w:t>
      </w:r>
      <w:r>
        <w:rPr>
          <w:rFonts w:ascii="宋体" w:hAnsi="宋体" w:eastAsia="方正小标宋_GBK"/>
          <w:sz w:val="44"/>
          <w:szCs w:val="44"/>
        </w:rPr>
        <w:t>印发《</w:t>
      </w:r>
      <w:r>
        <w:rPr>
          <w:rFonts w:hint="eastAsia" w:ascii="宋体" w:hAnsi="宋体" w:eastAsia="方正小标宋_GBK"/>
          <w:kern w:val="0"/>
          <w:sz w:val="44"/>
          <w:szCs w:val="44"/>
        </w:rPr>
        <w:t>重庆市江津区机关事业单位</w:t>
      </w:r>
    </w:p>
    <w:p>
      <w:pPr>
        <w:adjustRightInd w:val="0"/>
        <w:snapToGrid w:val="0"/>
        <w:spacing w:line="560" w:lineRule="exact"/>
        <w:jc w:val="center"/>
        <w:rPr>
          <w:rFonts w:ascii="宋体" w:hAnsi="宋体" w:eastAsia="方正小标宋_GBK"/>
          <w:kern w:val="0"/>
          <w:sz w:val="44"/>
          <w:szCs w:val="44"/>
        </w:rPr>
      </w:pPr>
      <w:r>
        <w:rPr>
          <w:rFonts w:ascii="宋体" w:hAnsi="宋体" w:eastAsia="方正小标宋_GBK"/>
          <w:kern w:val="0"/>
          <w:sz w:val="44"/>
          <w:szCs w:val="44"/>
        </w:rPr>
        <w:t>非在编</w:t>
      </w:r>
      <w:r>
        <w:rPr>
          <w:rFonts w:hint="eastAsia" w:ascii="宋体" w:hAnsi="宋体" w:eastAsia="方正小标宋_GBK"/>
          <w:kern w:val="0"/>
          <w:sz w:val="44"/>
          <w:szCs w:val="44"/>
        </w:rPr>
        <w:t>人员管理办法</w:t>
      </w:r>
      <w:r>
        <w:rPr>
          <w:rFonts w:hint="eastAsia" w:ascii="宋体" w:hAnsi="宋体" w:eastAsia="方正小标宋_GBK"/>
          <w:sz w:val="44"/>
          <w:szCs w:val="44"/>
        </w:rPr>
        <w:t>（试行）</w:t>
      </w:r>
      <w:r>
        <w:rPr>
          <w:rFonts w:ascii="宋体" w:hAnsi="宋体" w:eastAsia="方正小标宋_GBK"/>
          <w:sz w:val="44"/>
          <w:szCs w:val="44"/>
        </w:rPr>
        <w:t>》的通知</w:t>
      </w:r>
    </w:p>
    <w:p>
      <w:pPr>
        <w:spacing w:line="580" w:lineRule="exact"/>
        <w:jc w:val="center"/>
        <w:rPr>
          <w:rFonts w:ascii="宋体" w:hAnsi="宋体" w:eastAsia="方正仿宋_GBK"/>
          <w:sz w:val="32"/>
          <w:szCs w:val="32"/>
        </w:rPr>
      </w:pPr>
      <w:r>
        <w:rPr>
          <w:rFonts w:hint="eastAsia" w:ascii="宋体" w:hAnsi="宋体" w:eastAsia="方正仿宋_GBK"/>
          <w:sz w:val="32"/>
          <w:szCs w:val="32"/>
        </w:rPr>
        <w:t>津人社发〔</w:t>
      </w:r>
      <w:r>
        <w:rPr>
          <w:rFonts w:ascii="宋体" w:hAnsi="宋体" w:eastAsia="方正仿宋_GBK"/>
          <w:sz w:val="32"/>
          <w:szCs w:val="32"/>
        </w:rPr>
        <w:t>20</w:t>
      </w:r>
      <w:r>
        <w:rPr>
          <w:rFonts w:hint="eastAsia" w:ascii="宋体" w:hAnsi="宋体" w:eastAsia="方正仿宋_GBK"/>
          <w:sz w:val="32"/>
          <w:szCs w:val="32"/>
        </w:rPr>
        <w:t>20〕</w:t>
      </w:r>
      <w:r>
        <w:rPr>
          <w:rFonts w:hint="eastAsia" w:ascii="宋体" w:hAnsi="宋体" w:eastAsia="方正仿宋_GBK"/>
          <w:sz w:val="32"/>
          <w:szCs w:val="32"/>
          <w:lang w:val="en-US" w:eastAsia="zh-CN"/>
        </w:rPr>
        <w:t>114</w:t>
      </w:r>
      <w:r>
        <w:rPr>
          <w:rFonts w:hint="eastAsia" w:ascii="宋体" w:hAnsi="宋体" w:eastAsia="方正仿宋_GBK"/>
          <w:sz w:val="32"/>
          <w:szCs w:val="32"/>
        </w:rPr>
        <w:t>号</w:t>
      </w:r>
    </w:p>
    <w:p>
      <w:pPr>
        <w:spacing w:line="560" w:lineRule="exact"/>
        <w:rPr>
          <w:rFonts w:ascii="宋体" w:hAnsi="宋体" w:eastAsia="方正仿宋_GBK"/>
          <w:bCs/>
          <w:sz w:val="32"/>
          <w:szCs w:val="32"/>
        </w:rPr>
      </w:pPr>
    </w:p>
    <w:p>
      <w:pPr>
        <w:spacing w:line="560" w:lineRule="exact"/>
        <w:rPr>
          <w:rFonts w:ascii="宋体" w:hAnsi="宋体" w:eastAsia="方正仿宋_GBK"/>
          <w:bCs/>
          <w:sz w:val="32"/>
          <w:szCs w:val="32"/>
        </w:rPr>
      </w:pPr>
    </w:p>
    <w:p>
      <w:pPr>
        <w:spacing w:line="579" w:lineRule="exact"/>
        <w:rPr>
          <w:rFonts w:ascii="宋体" w:hAnsi="宋体" w:eastAsia="方正仿宋_GBK"/>
          <w:bCs/>
          <w:sz w:val="32"/>
          <w:szCs w:val="32"/>
        </w:rPr>
      </w:pPr>
      <w:r>
        <w:rPr>
          <w:rFonts w:ascii="宋体" w:hAnsi="宋体" w:eastAsia="方正仿宋_GBK"/>
          <w:bCs/>
          <w:sz w:val="32"/>
          <w:szCs w:val="32"/>
        </w:rPr>
        <w:t>各镇党委</w:t>
      </w:r>
      <w:r>
        <w:rPr>
          <w:rFonts w:hint="eastAsia" w:ascii="宋体" w:hAnsi="宋体" w:eastAsia="方正仿宋_GBK"/>
          <w:bCs/>
          <w:sz w:val="32"/>
          <w:szCs w:val="32"/>
        </w:rPr>
        <w:t>、</w:t>
      </w:r>
      <w:r>
        <w:rPr>
          <w:rFonts w:ascii="宋体" w:hAnsi="宋体" w:eastAsia="方正仿宋_GBK"/>
          <w:bCs/>
          <w:sz w:val="32"/>
          <w:szCs w:val="32"/>
        </w:rPr>
        <w:t>人民政府，各街道党工委</w:t>
      </w:r>
      <w:r>
        <w:rPr>
          <w:rFonts w:hint="eastAsia" w:ascii="宋体" w:hAnsi="宋体" w:eastAsia="方正仿宋_GBK"/>
          <w:bCs/>
          <w:sz w:val="32"/>
          <w:szCs w:val="32"/>
        </w:rPr>
        <w:t>、</w:t>
      </w:r>
      <w:r>
        <w:rPr>
          <w:rFonts w:ascii="宋体" w:hAnsi="宋体" w:eastAsia="方正仿宋_GBK"/>
          <w:bCs/>
          <w:sz w:val="32"/>
          <w:szCs w:val="32"/>
        </w:rPr>
        <w:t>办事处，区委各部委，区级各部门，各人民团体，有关单位：</w:t>
      </w:r>
    </w:p>
    <w:p>
      <w:pPr>
        <w:spacing w:line="579" w:lineRule="exact"/>
        <w:ind w:firstLine="640" w:firstLineChars="200"/>
        <w:rPr>
          <w:rFonts w:ascii="宋体" w:hAnsi="宋体" w:eastAsia="方正仿宋_GBK"/>
          <w:bCs/>
          <w:sz w:val="32"/>
          <w:szCs w:val="32"/>
        </w:rPr>
      </w:pPr>
      <w:r>
        <w:rPr>
          <w:rFonts w:hint="eastAsia" w:ascii="宋体" w:hAnsi="宋体" w:eastAsia="方正仿宋_GBK"/>
          <w:bCs/>
          <w:sz w:val="32"/>
          <w:szCs w:val="32"/>
        </w:rPr>
        <w:t>经区政府2020年第105次常务会研究同意</w:t>
      </w:r>
      <w:r>
        <w:rPr>
          <w:rFonts w:ascii="宋体" w:hAnsi="宋体" w:eastAsia="方正仿宋_GBK"/>
          <w:bCs/>
          <w:sz w:val="32"/>
          <w:szCs w:val="32"/>
        </w:rPr>
        <w:t>，</w:t>
      </w:r>
      <w:r>
        <w:rPr>
          <w:rFonts w:hint="eastAsia" w:ascii="宋体" w:hAnsi="宋体" w:eastAsia="方正仿宋_GBK"/>
          <w:bCs/>
          <w:sz w:val="32"/>
          <w:szCs w:val="32"/>
        </w:rPr>
        <w:t>现将</w:t>
      </w:r>
      <w:r>
        <w:rPr>
          <w:rFonts w:ascii="宋体" w:hAnsi="宋体" w:eastAsia="方正仿宋_GBK"/>
          <w:bCs/>
          <w:sz w:val="32"/>
          <w:szCs w:val="32"/>
        </w:rPr>
        <w:t>《</w:t>
      </w:r>
      <w:r>
        <w:rPr>
          <w:rFonts w:hint="eastAsia" w:ascii="宋体" w:hAnsi="宋体" w:eastAsia="方正仿宋_GBK"/>
          <w:bCs/>
          <w:sz w:val="32"/>
          <w:szCs w:val="32"/>
        </w:rPr>
        <w:t>重庆市江津区机关事业单位非在编人员管理办法（试行）</w:t>
      </w:r>
      <w:r>
        <w:rPr>
          <w:rFonts w:ascii="宋体" w:hAnsi="宋体" w:eastAsia="方正仿宋_GBK"/>
          <w:bCs/>
          <w:sz w:val="32"/>
          <w:szCs w:val="32"/>
        </w:rPr>
        <w:t>》</w:t>
      </w:r>
      <w:r>
        <w:rPr>
          <w:rFonts w:hint="eastAsia" w:ascii="宋体" w:hAnsi="宋体" w:eastAsia="方正仿宋_GBK"/>
          <w:bCs/>
          <w:sz w:val="32"/>
          <w:szCs w:val="32"/>
        </w:rPr>
        <w:t>印发给你们，请认真遵照执行。</w:t>
      </w:r>
    </w:p>
    <w:p>
      <w:pPr>
        <w:spacing w:line="579" w:lineRule="exact"/>
        <w:ind w:firstLine="640" w:firstLineChars="200"/>
        <w:rPr>
          <w:rFonts w:ascii="宋体" w:hAnsi="宋体" w:eastAsia="方正仿宋_GBK"/>
          <w:bCs/>
          <w:sz w:val="32"/>
          <w:szCs w:val="32"/>
        </w:rPr>
      </w:pPr>
    </w:p>
    <w:p>
      <w:pPr>
        <w:spacing w:line="579" w:lineRule="exact"/>
        <w:ind w:right="960"/>
        <w:jc w:val="right"/>
        <w:rPr>
          <w:rFonts w:ascii="宋体" w:hAnsi="宋体" w:eastAsia="方正仿宋_GBK"/>
          <w:bCs/>
          <w:sz w:val="32"/>
          <w:szCs w:val="32"/>
        </w:rPr>
      </w:pPr>
      <w:r>
        <w:rPr>
          <w:rFonts w:hint="eastAsia" w:ascii="宋体" w:hAnsi="宋体" w:eastAsia="方正仿宋_GBK"/>
          <w:bCs/>
          <w:sz w:val="32"/>
          <w:szCs w:val="32"/>
        </w:rPr>
        <w:t>中共重庆市江津区委组织部</w:t>
      </w:r>
    </w:p>
    <w:p>
      <w:pPr>
        <w:tabs>
          <w:tab w:val="left" w:pos="780"/>
        </w:tabs>
        <w:spacing w:line="579" w:lineRule="exact"/>
        <w:ind w:firstLine="2560" w:firstLineChars="800"/>
        <w:jc w:val="left"/>
        <w:rPr>
          <w:rFonts w:ascii="宋体" w:hAnsi="宋体" w:eastAsia="方正仿宋_GBK"/>
          <w:bCs/>
          <w:sz w:val="32"/>
          <w:szCs w:val="32"/>
        </w:rPr>
      </w:pPr>
      <w:r>
        <w:rPr>
          <w:rFonts w:hint="eastAsia" w:ascii="宋体" w:hAnsi="宋体" w:eastAsia="方正仿宋_GBK"/>
          <w:bCs/>
          <w:sz w:val="32"/>
          <w:szCs w:val="32"/>
        </w:rPr>
        <w:t xml:space="preserve"> 中共重庆市江津区委机构编制委员会办公室</w:t>
      </w:r>
    </w:p>
    <w:p>
      <w:pPr>
        <w:spacing w:line="579" w:lineRule="exact"/>
        <w:ind w:right="320"/>
        <w:jc w:val="right"/>
        <w:rPr>
          <w:rFonts w:ascii="宋体" w:hAnsi="宋体" w:eastAsia="方正仿宋_GBK"/>
          <w:bCs/>
          <w:sz w:val="32"/>
          <w:szCs w:val="32"/>
        </w:rPr>
      </w:pPr>
      <w:r>
        <w:rPr>
          <w:rFonts w:hint="eastAsia" w:ascii="宋体" w:hAnsi="宋体" w:eastAsia="方正仿宋_GBK"/>
          <w:bCs/>
          <w:sz w:val="32"/>
          <w:szCs w:val="32"/>
        </w:rPr>
        <w:t>重庆市江津区人力资源和社会保障局</w:t>
      </w:r>
    </w:p>
    <w:p>
      <w:pPr>
        <w:spacing w:line="579" w:lineRule="exact"/>
        <w:ind w:right="640" w:firstLine="4480" w:firstLineChars="1400"/>
        <w:rPr>
          <w:rFonts w:ascii="宋体" w:hAnsi="宋体" w:eastAsia="方正仿宋_GBK"/>
          <w:bCs/>
          <w:sz w:val="32"/>
          <w:szCs w:val="32"/>
        </w:rPr>
      </w:pPr>
      <w:r>
        <w:rPr>
          <w:rFonts w:hint="eastAsia" w:ascii="宋体" w:hAnsi="宋体" w:eastAsia="方正仿宋_GBK"/>
          <w:bCs/>
          <w:sz w:val="32"/>
          <w:szCs w:val="32"/>
        </w:rPr>
        <w:t>重庆市江津区财政局</w:t>
      </w:r>
    </w:p>
    <w:p>
      <w:pPr>
        <w:spacing w:line="579" w:lineRule="exact"/>
        <w:ind w:right="640" w:firstLine="5120" w:firstLineChars="1600"/>
        <w:rPr>
          <w:rFonts w:ascii="宋体" w:hAnsi="宋体" w:eastAsia="方正仿宋_GBK"/>
          <w:bCs/>
          <w:sz w:val="32"/>
          <w:szCs w:val="32"/>
        </w:rPr>
      </w:pPr>
      <w:r>
        <w:rPr>
          <w:rFonts w:hint="eastAsia" w:ascii="宋体" w:hAnsi="宋体" w:eastAsia="方正仿宋_GBK"/>
          <w:bCs/>
          <w:sz w:val="32"/>
          <w:szCs w:val="32"/>
        </w:rPr>
        <w:t>2020年</w:t>
      </w:r>
      <w:r>
        <w:rPr>
          <w:rFonts w:hint="eastAsia" w:ascii="宋体" w:hAnsi="宋体" w:eastAsia="方正仿宋_GBK"/>
          <w:bCs/>
          <w:sz w:val="32"/>
          <w:szCs w:val="32"/>
          <w:lang w:val="en-US" w:eastAsia="zh-CN"/>
        </w:rPr>
        <w:t>10</w:t>
      </w:r>
      <w:r>
        <w:rPr>
          <w:rFonts w:hint="eastAsia" w:ascii="宋体" w:hAnsi="宋体" w:eastAsia="方正仿宋_GBK"/>
          <w:bCs/>
          <w:sz w:val="32"/>
          <w:szCs w:val="32"/>
        </w:rPr>
        <w:t>月</w:t>
      </w:r>
      <w:r>
        <w:rPr>
          <w:rFonts w:hint="eastAsia" w:ascii="宋体" w:hAnsi="宋体" w:eastAsia="方正仿宋_GBK"/>
          <w:bCs/>
          <w:sz w:val="32"/>
          <w:szCs w:val="32"/>
          <w:lang w:val="en-US" w:eastAsia="zh-CN"/>
        </w:rPr>
        <w:t>12</w:t>
      </w:r>
      <w:r>
        <w:rPr>
          <w:rFonts w:hint="eastAsia" w:ascii="宋体" w:hAnsi="宋体" w:eastAsia="方正仿宋_GBK"/>
          <w:bCs/>
          <w:sz w:val="32"/>
          <w:szCs w:val="32"/>
        </w:rPr>
        <w:t>日</w:t>
      </w:r>
    </w:p>
    <w:p>
      <w:pPr>
        <w:adjustRightInd w:val="0"/>
        <w:snapToGrid w:val="0"/>
        <w:spacing w:line="579" w:lineRule="exact"/>
        <w:rPr>
          <w:rFonts w:ascii="宋体" w:hAnsi="宋体" w:eastAsia="方正小标宋_GBK"/>
          <w:kern w:val="0"/>
          <w:sz w:val="44"/>
          <w:szCs w:val="44"/>
        </w:rPr>
      </w:pPr>
    </w:p>
    <w:p>
      <w:pPr>
        <w:adjustRightInd w:val="0"/>
        <w:snapToGrid w:val="0"/>
        <w:spacing w:line="579" w:lineRule="exact"/>
        <w:rPr>
          <w:rFonts w:ascii="宋体" w:hAnsi="宋体" w:eastAsia="方正小标宋_GBK"/>
          <w:kern w:val="0"/>
          <w:sz w:val="44"/>
          <w:szCs w:val="44"/>
        </w:rPr>
      </w:pPr>
    </w:p>
    <w:p>
      <w:pPr>
        <w:adjustRightInd w:val="0"/>
        <w:snapToGrid w:val="0"/>
        <w:spacing w:line="579" w:lineRule="exact"/>
        <w:jc w:val="center"/>
        <w:rPr>
          <w:rFonts w:ascii="宋体" w:hAnsi="宋体" w:eastAsia="方正小标宋_GBK"/>
          <w:kern w:val="0"/>
          <w:sz w:val="44"/>
          <w:szCs w:val="44"/>
        </w:rPr>
      </w:pPr>
      <w:r>
        <w:rPr>
          <w:rFonts w:hint="eastAsia" w:ascii="宋体" w:hAnsi="宋体" w:eastAsia="方正小标宋_GBK"/>
          <w:kern w:val="0"/>
          <w:sz w:val="44"/>
          <w:szCs w:val="44"/>
        </w:rPr>
        <w:t>重庆市江津区机关事业单位</w:t>
      </w:r>
      <w:r>
        <w:rPr>
          <w:rFonts w:ascii="宋体" w:hAnsi="宋体" w:eastAsia="方正小标宋_GBK"/>
          <w:kern w:val="0"/>
          <w:sz w:val="44"/>
          <w:szCs w:val="44"/>
        </w:rPr>
        <w:t>非在编</w:t>
      </w:r>
      <w:r>
        <w:rPr>
          <w:rFonts w:hint="eastAsia" w:ascii="宋体" w:hAnsi="宋体" w:eastAsia="方正小标宋_GBK"/>
          <w:kern w:val="0"/>
          <w:sz w:val="44"/>
          <w:szCs w:val="44"/>
        </w:rPr>
        <w:t>人员</w:t>
      </w:r>
    </w:p>
    <w:p>
      <w:pPr>
        <w:adjustRightInd w:val="0"/>
        <w:snapToGrid w:val="0"/>
        <w:spacing w:line="579" w:lineRule="exact"/>
        <w:jc w:val="center"/>
        <w:rPr>
          <w:rFonts w:ascii="宋体" w:hAnsi="宋体" w:eastAsia="方正小标宋_GBK"/>
          <w:kern w:val="0"/>
          <w:sz w:val="44"/>
          <w:szCs w:val="44"/>
        </w:rPr>
      </w:pPr>
      <w:r>
        <w:rPr>
          <w:rFonts w:hint="eastAsia" w:ascii="宋体" w:hAnsi="宋体" w:eastAsia="方正小标宋_GBK"/>
          <w:kern w:val="0"/>
          <w:sz w:val="44"/>
          <w:szCs w:val="44"/>
        </w:rPr>
        <w:t>管理办法（试行）</w:t>
      </w:r>
    </w:p>
    <w:p>
      <w:pPr>
        <w:widowControl/>
        <w:adjustRightInd w:val="0"/>
        <w:snapToGrid w:val="0"/>
        <w:spacing w:line="579" w:lineRule="exact"/>
        <w:jc w:val="center"/>
        <w:rPr>
          <w:rFonts w:ascii="宋体" w:hAnsi="宋体" w:eastAsia="方正黑体_GBK"/>
          <w:color w:val="000000"/>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hint="eastAsia" w:ascii="宋体" w:hAnsi="宋体" w:eastAsia="方正黑体_GBK"/>
          <w:color w:val="000000"/>
          <w:kern w:val="0"/>
          <w:sz w:val="32"/>
          <w:szCs w:val="32"/>
        </w:rPr>
        <w:t>第一章  总  则</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第一条</w:t>
      </w:r>
      <w:r>
        <w:rPr>
          <w:rFonts w:hint="eastAsia" w:ascii="宋体" w:hAnsi="宋体" w:eastAsia="方正仿宋_GBK"/>
          <w:kern w:val="0"/>
          <w:sz w:val="32"/>
          <w:szCs w:val="32"/>
        </w:rPr>
        <w:t xml:space="preserve">  为</w:t>
      </w:r>
      <w:r>
        <w:rPr>
          <w:rFonts w:ascii="宋体" w:hAnsi="宋体" w:eastAsia="方正仿宋_GBK"/>
          <w:kern w:val="0"/>
          <w:sz w:val="32"/>
          <w:szCs w:val="32"/>
        </w:rPr>
        <w:t>进一步</w:t>
      </w:r>
      <w:r>
        <w:rPr>
          <w:rFonts w:hint="eastAsia" w:ascii="宋体" w:hAnsi="宋体" w:eastAsia="方正仿宋_GBK"/>
          <w:kern w:val="0"/>
          <w:sz w:val="32"/>
          <w:szCs w:val="32"/>
        </w:rPr>
        <w:t>规范江津区机关事业单位非在编人员</w:t>
      </w:r>
      <w:r>
        <w:rPr>
          <w:rFonts w:ascii="宋体" w:hAnsi="宋体" w:eastAsia="方正仿宋_GBK"/>
          <w:kern w:val="0"/>
          <w:sz w:val="32"/>
          <w:szCs w:val="32"/>
        </w:rPr>
        <w:t>管理</w:t>
      </w:r>
      <w:r>
        <w:rPr>
          <w:rFonts w:hint="eastAsia" w:ascii="宋体" w:hAnsi="宋体" w:eastAsia="方正仿宋_GBK"/>
          <w:kern w:val="0"/>
          <w:sz w:val="32"/>
          <w:szCs w:val="32"/>
        </w:rPr>
        <w:t>，根据《中华人民共和国劳动法》</w:t>
      </w:r>
      <w:r>
        <w:rPr>
          <w:rFonts w:hint="eastAsia" w:ascii="宋体" w:hAnsi="宋体" w:eastAsia="方正仿宋_GBK" w:cs="Arial"/>
          <w:snapToGrid w:val="0"/>
          <w:kern w:val="0"/>
          <w:sz w:val="32"/>
          <w:szCs w:val="32"/>
        </w:rPr>
        <w:t>《中华人民共和国劳动合同法》</w:t>
      </w:r>
      <w:r>
        <w:rPr>
          <w:rFonts w:ascii="宋体" w:hAnsi="宋体" w:eastAsia="方正仿宋_GBK" w:cs="Arial"/>
          <w:snapToGrid w:val="0"/>
          <w:kern w:val="0"/>
          <w:sz w:val="32"/>
          <w:szCs w:val="32"/>
        </w:rPr>
        <w:t>等法律法规</w:t>
      </w:r>
      <w:r>
        <w:rPr>
          <w:rFonts w:hint="eastAsia" w:ascii="宋体" w:hAnsi="宋体" w:eastAsia="方正仿宋_GBK"/>
          <w:kern w:val="0"/>
          <w:sz w:val="32"/>
          <w:szCs w:val="32"/>
        </w:rPr>
        <w:t>，</w:t>
      </w:r>
      <w:r>
        <w:rPr>
          <w:rFonts w:ascii="宋体" w:hAnsi="宋体" w:eastAsia="方正仿宋_GBK"/>
          <w:kern w:val="0"/>
          <w:sz w:val="32"/>
          <w:szCs w:val="32"/>
        </w:rPr>
        <w:t>结合我区实际，</w:t>
      </w:r>
      <w:r>
        <w:rPr>
          <w:rFonts w:hint="eastAsia" w:ascii="宋体" w:hAnsi="宋体" w:eastAsia="方正仿宋_GBK"/>
          <w:kern w:val="0"/>
          <w:sz w:val="32"/>
          <w:szCs w:val="32"/>
        </w:rPr>
        <w:t>制定本办法。</w:t>
      </w:r>
    </w:p>
    <w:p>
      <w:pPr>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kern w:val="0"/>
          <w:sz w:val="32"/>
          <w:szCs w:val="32"/>
        </w:rPr>
        <w:t>第二条</w:t>
      </w:r>
      <w:r>
        <w:rPr>
          <w:rFonts w:hint="eastAsia" w:ascii="宋体" w:hAnsi="宋体" w:eastAsia="方正黑体_GBK"/>
          <w:kern w:val="0"/>
          <w:sz w:val="32"/>
          <w:szCs w:val="32"/>
        </w:rPr>
        <w:t xml:space="preserve">  </w:t>
      </w:r>
      <w:r>
        <w:rPr>
          <w:rFonts w:ascii="宋体" w:hAnsi="宋体" w:eastAsia="方正仿宋_GBK"/>
          <w:kern w:val="0"/>
          <w:sz w:val="32"/>
          <w:szCs w:val="32"/>
        </w:rPr>
        <w:t>本办法所称机关事业单位</w:t>
      </w:r>
      <w:r>
        <w:rPr>
          <w:rFonts w:hint="eastAsia" w:ascii="宋体" w:hAnsi="宋体" w:eastAsia="方正仿宋_GBK"/>
          <w:kern w:val="0"/>
          <w:sz w:val="32"/>
          <w:szCs w:val="32"/>
        </w:rPr>
        <w:t>（以下称用工单位）</w:t>
      </w:r>
      <w:r>
        <w:rPr>
          <w:rFonts w:ascii="宋体" w:hAnsi="宋体" w:eastAsia="方正仿宋_GBK"/>
          <w:kern w:val="0"/>
          <w:sz w:val="32"/>
          <w:szCs w:val="32"/>
        </w:rPr>
        <w:t>，是指全区各级党政机关及其他各类事业单位</w:t>
      </w:r>
      <w:r>
        <w:rPr>
          <w:rFonts w:hint="eastAsia" w:ascii="宋体" w:hAnsi="宋体" w:eastAsia="方正仿宋_GBK"/>
          <w:kern w:val="0"/>
          <w:sz w:val="32"/>
          <w:szCs w:val="32"/>
        </w:rPr>
        <w:t>（医疗卫生事业单位除外）</w:t>
      </w:r>
      <w:r>
        <w:rPr>
          <w:rFonts w:ascii="宋体" w:hAnsi="宋体" w:eastAsia="方正仿宋_GBK"/>
          <w:kern w:val="0"/>
          <w:sz w:val="32"/>
          <w:szCs w:val="32"/>
        </w:rPr>
        <w:t>。</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color w:val="000000"/>
          <w:kern w:val="0"/>
          <w:sz w:val="32"/>
          <w:szCs w:val="32"/>
        </w:rPr>
        <w:t>第三条</w:t>
      </w:r>
      <w:r>
        <w:rPr>
          <w:rFonts w:hint="eastAsia" w:ascii="宋体" w:hAnsi="宋体" w:eastAsia="方正黑体_GBK"/>
          <w:color w:val="000000"/>
          <w:kern w:val="0"/>
          <w:sz w:val="32"/>
          <w:szCs w:val="32"/>
        </w:rPr>
        <w:t xml:space="preserve">  </w:t>
      </w:r>
      <w:r>
        <w:rPr>
          <w:rFonts w:ascii="宋体" w:hAnsi="宋体" w:eastAsia="方正仿宋_GBK"/>
          <w:kern w:val="0"/>
          <w:sz w:val="32"/>
          <w:szCs w:val="32"/>
        </w:rPr>
        <w:t>本办法所称非在编人员，是指我区机关事业单位按照劳动法律、法规的规定，通过自行</w:t>
      </w:r>
      <w:r>
        <w:rPr>
          <w:rFonts w:hint="eastAsia" w:ascii="宋体" w:hAnsi="宋体" w:eastAsia="方正仿宋_GBK"/>
          <w:kern w:val="0"/>
          <w:sz w:val="32"/>
          <w:szCs w:val="32"/>
        </w:rPr>
        <w:t>招</w:t>
      </w:r>
      <w:r>
        <w:rPr>
          <w:rFonts w:ascii="宋体" w:hAnsi="宋体" w:eastAsia="方正仿宋_GBK"/>
          <w:kern w:val="0"/>
          <w:sz w:val="32"/>
          <w:szCs w:val="32"/>
        </w:rPr>
        <w:t>用、劳务派遣等方式用工的非行政事业编制人员。</w:t>
      </w:r>
      <w:r>
        <w:rPr>
          <w:rFonts w:hint="eastAsia" w:ascii="宋体" w:hAnsi="宋体" w:eastAsia="方正仿宋_GBK"/>
          <w:kern w:val="0"/>
          <w:sz w:val="32"/>
          <w:szCs w:val="32"/>
        </w:rPr>
        <w:t>以公益性岗位聘用的人员、志愿服务人员以及通过计时、计件、承包等服务外包方式进行用工的，不纳入本办法管理。</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第四条</w:t>
      </w:r>
      <w:r>
        <w:rPr>
          <w:rFonts w:hint="eastAsia" w:ascii="宋体" w:hAnsi="宋体" w:eastAsia="方正仿宋_GBK"/>
          <w:kern w:val="0"/>
          <w:sz w:val="32"/>
          <w:szCs w:val="32"/>
        </w:rPr>
        <w:t xml:space="preserve">  非在编人员一般从事专业技术类、行政辅助类、公共服务类工作。行政审批、行政执法、财务管理、人事管理、涉密岗位等重要岗位</w:t>
      </w:r>
      <w:r>
        <w:rPr>
          <w:rFonts w:hint="eastAsia" w:ascii="宋体" w:hAnsi="宋体" w:eastAsia="方正仿宋_GBK"/>
          <w:kern w:val="0"/>
          <w:sz w:val="32"/>
          <w:szCs w:val="32"/>
          <w:lang w:val="en-US" w:eastAsia="zh-CN"/>
        </w:rPr>
        <w:t>原则上</w:t>
      </w:r>
      <w:r>
        <w:rPr>
          <w:rFonts w:hint="eastAsia" w:ascii="宋体" w:hAnsi="宋体" w:eastAsia="方正仿宋_GBK"/>
          <w:kern w:val="0"/>
          <w:sz w:val="32"/>
          <w:szCs w:val="32"/>
        </w:rPr>
        <w:t>不得使用非在编人员。</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第五条</w:t>
      </w:r>
      <w:r>
        <w:rPr>
          <w:rFonts w:hint="eastAsia" w:ascii="宋体" w:hAnsi="宋体" w:eastAsia="方正仿宋_GBK"/>
          <w:kern w:val="0"/>
          <w:sz w:val="32"/>
          <w:szCs w:val="32"/>
        </w:rPr>
        <w:t xml:space="preserve">  成立全区机关事业单位非在编人员管理专项工作领导小组（以下称专项工作领导小组），统一领导全区机关事业单位非在编人员管理工作，下设办公室承担具体工作。</w:t>
      </w:r>
    </w:p>
    <w:p>
      <w:pPr>
        <w:adjustRightInd w:val="0"/>
        <w:snapToGrid w:val="0"/>
        <w:spacing w:line="579" w:lineRule="exact"/>
        <w:rPr>
          <w:rFonts w:ascii="宋体" w:hAnsi="宋体"/>
          <w:kern w:val="0"/>
          <w:sz w:val="32"/>
          <w:szCs w:val="32"/>
        </w:rPr>
      </w:pPr>
    </w:p>
    <w:p>
      <w:pPr>
        <w:adjustRightInd w:val="0"/>
        <w:snapToGrid w:val="0"/>
        <w:spacing w:line="579" w:lineRule="exact"/>
        <w:jc w:val="center"/>
        <w:rPr>
          <w:rFonts w:ascii="宋体" w:hAnsi="宋体" w:eastAsia="方正黑体_GBK"/>
          <w:kern w:val="0"/>
          <w:sz w:val="32"/>
          <w:szCs w:val="32"/>
        </w:rPr>
      </w:pPr>
      <w:r>
        <w:rPr>
          <w:rFonts w:hint="eastAsia" w:ascii="宋体" w:hAnsi="宋体" w:eastAsia="方正黑体_GBK"/>
          <w:kern w:val="0"/>
          <w:sz w:val="32"/>
          <w:szCs w:val="32"/>
        </w:rPr>
        <w:t>第二章 员额管理</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第六条</w:t>
      </w:r>
      <w:r>
        <w:rPr>
          <w:rFonts w:hint="eastAsia" w:ascii="宋体" w:hAnsi="宋体" w:eastAsia="方正黑体_GBK"/>
          <w:color w:val="000000"/>
          <w:kern w:val="0"/>
          <w:sz w:val="32"/>
          <w:szCs w:val="32"/>
        </w:rPr>
        <w:t xml:space="preserve">  </w:t>
      </w:r>
      <w:r>
        <w:rPr>
          <w:rFonts w:ascii="宋体" w:hAnsi="宋体" w:eastAsia="方正仿宋_GBK"/>
          <w:color w:val="000000"/>
          <w:kern w:val="0"/>
          <w:sz w:val="32"/>
          <w:szCs w:val="32"/>
        </w:rPr>
        <w:t>全区机关事业单位非在编人员实行</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管理</w:t>
      </w:r>
      <w:r>
        <w:rPr>
          <w:rFonts w:hint="eastAsia" w:ascii="宋体" w:hAnsi="宋体" w:eastAsia="方正仿宋_GBK"/>
          <w:color w:val="000000"/>
          <w:kern w:val="0"/>
          <w:sz w:val="32"/>
          <w:szCs w:val="32"/>
        </w:rPr>
        <w:t>，遵循数量</w:t>
      </w:r>
      <w:r>
        <w:rPr>
          <w:rFonts w:ascii="宋体" w:hAnsi="宋体" w:eastAsia="方正仿宋_GBK"/>
          <w:color w:val="000000"/>
          <w:kern w:val="0"/>
          <w:sz w:val="32"/>
          <w:szCs w:val="32"/>
        </w:rPr>
        <w:t>控制、从严从紧、精简</w:t>
      </w:r>
      <w:r>
        <w:rPr>
          <w:rFonts w:hint="eastAsia" w:ascii="宋体" w:hAnsi="宋体" w:eastAsia="方正仿宋_GBK"/>
          <w:color w:val="000000"/>
          <w:kern w:val="0"/>
          <w:sz w:val="32"/>
          <w:szCs w:val="32"/>
        </w:rPr>
        <w:t>高效的原则。</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kern w:val="0"/>
          <w:sz w:val="32"/>
          <w:szCs w:val="32"/>
        </w:rPr>
        <w:t>第七条</w:t>
      </w:r>
      <w:r>
        <w:rPr>
          <w:rFonts w:hint="eastAsia" w:ascii="宋体" w:hAnsi="宋体" w:eastAsia="方正黑体_GBK"/>
          <w:kern w:val="0"/>
          <w:sz w:val="32"/>
          <w:szCs w:val="32"/>
        </w:rPr>
        <w:t xml:space="preserve">  </w:t>
      </w:r>
      <w:r>
        <w:rPr>
          <w:rFonts w:hint="eastAsia" w:ascii="宋体" w:hAnsi="宋体" w:eastAsia="方正仿宋_GBK"/>
          <w:color w:val="000000"/>
          <w:kern w:val="0"/>
          <w:sz w:val="32"/>
          <w:szCs w:val="32"/>
        </w:rPr>
        <w:t>全区</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数量原则上只减不增。各用工单位须在核准的员额范围内</w:t>
      </w:r>
      <w:r>
        <w:rPr>
          <w:rFonts w:ascii="宋体" w:hAnsi="宋体" w:eastAsia="方正仿宋_GBK"/>
          <w:color w:val="000000"/>
          <w:kern w:val="0"/>
          <w:sz w:val="32"/>
          <w:szCs w:val="32"/>
        </w:rPr>
        <w:t>使用非在编人员</w:t>
      </w:r>
      <w:r>
        <w:rPr>
          <w:rFonts w:hint="eastAsia" w:ascii="宋体" w:hAnsi="宋体" w:eastAsia="方正仿宋_GBK"/>
          <w:color w:val="000000"/>
          <w:kern w:val="0"/>
          <w:sz w:val="32"/>
          <w:szCs w:val="32"/>
        </w:rPr>
        <w:t>，</w:t>
      </w:r>
      <w:r>
        <w:rPr>
          <w:rFonts w:ascii="宋体" w:hAnsi="宋体" w:eastAsia="方正仿宋_GBK"/>
          <w:kern w:val="0"/>
          <w:sz w:val="32"/>
          <w:szCs w:val="32"/>
        </w:rPr>
        <w:t>现有非在编人员员额已超过核定员额的单位，分3年逐步核减到核准员额范围内。</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kern w:val="0"/>
          <w:sz w:val="32"/>
          <w:szCs w:val="32"/>
        </w:rPr>
        <w:t>第八条</w:t>
      </w:r>
      <w:r>
        <w:rPr>
          <w:rFonts w:hint="eastAsia" w:ascii="宋体" w:hAnsi="宋体" w:eastAsia="方正黑体_GBK"/>
          <w:kern w:val="0"/>
          <w:sz w:val="32"/>
          <w:szCs w:val="32"/>
        </w:rPr>
        <w:t xml:space="preserve">  </w:t>
      </w:r>
      <w:r>
        <w:rPr>
          <w:rFonts w:hint="eastAsia" w:ascii="宋体" w:hAnsi="宋体" w:eastAsia="方正仿宋_GBK"/>
          <w:sz w:val="32"/>
          <w:szCs w:val="32"/>
        </w:rPr>
        <w:t>专项工作领导小组</w:t>
      </w:r>
      <w:r>
        <w:rPr>
          <w:rFonts w:ascii="宋体" w:hAnsi="宋体" w:eastAsia="方正仿宋_GBK"/>
          <w:sz w:val="32"/>
          <w:szCs w:val="32"/>
        </w:rPr>
        <w:t>根据工作实际，科学核定各用工单位的非在编人员员额</w:t>
      </w:r>
      <w:r>
        <w:rPr>
          <w:rFonts w:hint="eastAsia" w:ascii="宋体" w:hAnsi="宋体" w:eastAsia="方正仿宋_GBK"/>
          <w:sz w:val="32"/>
          <w:szCs w:val="32"/>
        </w:rPr>
        <w:t>。专项工作领导小组办公室</w:t>
      </w:r>
      <w:r>
        <w:rPr>
          <w:rFonts w:ascii="宋体" w:hAnsi="宋体" w:eastAsia="方正仿宋_GBK"/>
          <w:color w:val="000000"/>
          <w:kern w:val="0"/>
          <w:sz w:val="32"/>
          <w:szCs w:val="32"/>
        </w:rPr>
        <w:t>负责</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核定的具体工作</w:t>
      </w:r>
      <w:r>
        <w:rPr>
          <w:rFonts w:hint="eastAsia" w:ascii="宋体" w:hAnsi="宋体" w:eastAsia="方正仿宋_GBK"/>
          <w:color w:val="000000"/>
          <w:kern w:val="0"/>
          <w:sz w:val="32"/>
          <w:szCs w:val="32"/>
        </w:rPr>
        <w:t>。</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第九条</w:t>
      </w:r>
      <w:r>
        <w:rPr>
          <w:rFonts w:hint="eastAsia" w:ascii="宋体" w:hAnsi="宋体" w:eastAsia="方正黑体_GBK"/>
          <w:kern w:val="0"/>
          <w:sz w:val="32"/>
          <w:szCs w:val="32"/>
        </w:rPr>
        <w:t xml:space="preserve">  </w:t>
      </w:r>
      <w:r>
        <w:rPr>
          <w:rFonts w:hint="eastAsia" w:ascii="宋体" w:hAnsi="宋体" w:eastAsia="方正仿宋_GBK"/>
          <w:kern w:val="0"/>
          <w:sz w:val="32"/>
          <w:szCs w:val="32"/>
        </w:rPr>
        <w:t>非在编人员分为三类：专业技术类，行政辅助类，公共服务类。</w:t>
      </w:r>
    </w:p>
    <w:p>
      <w:pPr>
        <w:adjustRightInd w:val="0"/>
        <w:snapToGrid w:val="0"/>
        <w:spacing w:line="579" w:lineRule="exact"/>
        <w:ind w:firstLine="640" w:firstLineChars="200"/>
        <w:rPr>
          <w:rFonts w:ascii="宋体" w:hAnsi="宋体" w:eastAsia="方正仿宋_GBK"/>
          <w:kern w:val="0"/>
          <w:sz w:val="32"/>
          <w:szCs w:val="32"/>
        </w:rPr>
      </w:pPr>
      <w:r>
        <w:rPr>
          <w:rFonts w:ascii="宋体" w:hAnsi="宋体" w:eastAsia="方正仿宋_GBK"/>
          <w:kern w:val="0"/>
          <w:sz w:val="32"/>
          <w:szCs w:val="32"/>
        </w:rPr>
        <w:t>专业技术类为具有专业技术职称和从事专业技术岗位工作的人员，如教学人员、工程技术人员、农业技术人员等。</w:t>
      </w:r>
    </w:p>
    <w:p>
      <w:pPr>
        <w:adjustRightInd w:val="0"/>
        <w:snapToGrid w:val="0"/>
        <w:spacing w:line="579" w:lineRule="exact"/>
        <w:ind w:firstLine="640" w:firstLineChars="200"/>
        <w:rPr>
          <w:rFonts w:ascii="宋体" w:hAnsi="宋体" w:eastAsia="方正仿宋_GBK"/>
          <w:kern w:val="0"/>
          <w:sz w:val="32"/>
          <w:szCs w:val="32"/>
        </w:rPr>
      </w:pPr>
      <w:r>
        <w:rPr>
          <w:rFonts w:ascii="宋体" w:hAnsi="宋体" w:eastAsia="方正仿宋_GBK"/>
          <w:kern w:val="0"/>
          <w:sz w:val="32"/>
          <w:szCs w:val="32"/>
        </w:rPr>
        <w:t>行政辅助类为从事行政辅助工作的人员，如行政办事员、</w:t>
      </w:r>
      <w:r>
        <w:rPr>
          <w:rFonts w:hint="eastAsia" w:ascii="宋体" w:hAnsi="宋体" w:eastAsia="方正仿宋_GBK"/>
          <w:kern w:val="0"/>
          <w:sz w:val="32"/>
          <w:szCs w:val="32"/>
        </w:rPr>
        <w:t>行政审批辅助人员、</w:t>
      </w:r>
      <w:r>
        <w:rPr>
          <w:rFonts w:ascii="宋体" w:hAnsi="宋体" w:eastAsia="方正仿宋_GBK"/>
          <w:kern w:val="0"/>
          <w:sz w:val="32"/>
          <w:szCs w:val="32"/>
        </w:rPr>
        <w:t>文员、</w:t>
      </w:r>
      <w:r>
        <w:rPr>
          <w:rFonts w:hint="eastAsia" w:ascii="宋体" w:hAnsi="宋体" w:eastAsia="方正仿宋_GBK"/>
          <w:kern w:val="0"/>
          <w:sz w:val="32"/>
          <w:szCs w:val="32"/>
        </w:rPr>
        <w:t>书记</w:t>
      </w:r>
      <w:r>
        <w:rPr>
          <w:rFonts w:ascii="宋体" w:hAnsi="宋体" w:eastAsia="方正仿宋_GBK"/>
          <w:kern w:val="0"/>
          <w:sz w:val="32"/>
          <w:szCs w:val="32"/>
        </w:rPr>
        <w:t>员等。</w:t>
      </w:r>
    </w:p>
    <w:p>
      <w:pPr>
        <w:adjustRightInd w:val="0"/>
        <w:snapToGrid w:val="0"/>
        <w:spacing w:line="579" w:lineRule="exact"/>
        <w:ind w:firstLine="640" w:firstLineChars="200"/>
        <w:rPr>
          <w:rFonts w:ascii="宋体" w:hAnsi="宋体" w:eastAsia="方正仿宋_GBK"/>
          <w:kern w:val="0"/>
          <w:sz w:val="32"/>
          <w:szCs w:val="32"/>
        </w:rPr>
      </w:pPr>
      <w:r>
        <w:rPr>
          <w:rFonts w:ascii="宋体" w:hAnsi="宋体" w:eastAsia="方正仿宋_GBK"/>
          <w:kern w:val="0"/>
          <w:sz w:val="32"/>
          <w:szCs w:val="32"/>
        </w:rPr>
        <w:t>公共服务类为从事公共服务岗位及后勤</w:t>
      </w:r>
      <w:r>
        <w:rPr>
          <w:rFonts w:hint="eastAsia" w:ascii="宋体" w:hAnsi="宋体" w:eastAsia="方正仿宋_GBK"/>
          <w:kern w:val="0"/>
          <w:sz w:val="32"/>
          <w:szCs w:val="32"/>
        </w:rPr>
        <w:t>服务</w:t>
      </w:r>
      <w:r>
        <w:rPr>
          <w:rFonts w:ascii="宋体" w:hAnsi="宋体" w:eastAsia="方正仿宋_GBK"/>
          <w:kern w:val="0"/>
          <w:sz w:val="32"/>
          <w:szCs w:val="32"/>
        </w:rPr>
        <w:t>工作的人员，如</w:t>
      </w:r>
      <w:r>
        <w:rPr>
          <w:rFonts w:hint="eastAsia" w:ascii="宋体" w:hAnsi="宋体" w:eastAsia="方正仿宋_GBK"/>
          <w:kern w:val="0"/>
          <w:sz w:val="32"/>
          <w:szCs w:val="32"/>
        </w:rPr>
        <w:t>协勤、</w:t>
      </w:r>
      <w:r>
        <w:rPr>
          <w:rFonts w:ascii="宋体" w:hAnsi="宋体" w:eastAsia="方正仿宋_GBK"/>
          <w:kern w:val="0"/>
          <w:sz w:val="32"/>
          <w:szCs w:val="32"/>
        </w:rPr>
        <w:t>协管、</w:t>
      </w:r>
      <w:r>
        <w:rPr>
          <w:rFonts w:hint="eastAsia" w:ascii="宋体" w:hAnsi="宋体" w:eastAsia="方正仿宋_GBK"/>
          <w:kern w:val="0"/>
          <w:sz w:val="32"/>
          <w:szCs w:val="32"/>
        </w:rPr>
        <w:t>治安巡逻、</w:t>
      </w:r>
      <w:r>
        <w:rPr>
          <w:rFonts w:ascii="宋体" w:hAnsi="宋体" w:eastAsia="方正仿宋_GBK"/>
          <w:kern w:val="0"/>
          <w:sz w:val="32"/>
          <w:szCs w:val="32"/>
        </w:rPr>
        <w:t>炊事员、驾驶员等。</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除因特殊工作需要，各用工单位原则上不得</w:t>
      </w:r>
      <w:r>
        <w:rPr>
          <w:rFonts w:hint="eastAsia" w:ascii="宋体" w:hAnsi="宋体" w:eastAsia="方正仿宋_GBK"/>
          <w:color w:val="000000" w:themeColor="text1"/>
          <w:kern w:val="0"/>
          <w:sz w:val="32"/>
          <w:szCs w:val="32"/>
        </w:rPr>
        <w:t>使用</w:t>
      </w:r>
      <w:r>
        <w:rPr>
          <w:rFonts w:hint="eastAsia" w:ascii="宋体" w:hAnsi="宋体" w:eastAsia="方正仿宋_GBK"/>
          <w:kern w:val="0"/>
          <w:sz w:val="32"/>
          <w:szCs w:val="32"/>
        </w:rPr>
        <w:t>已经依法享受养老保险待遇的退休人员及超过法定退休年龄的人员，确需使用的应先报专项工作领导小组办公室审核。</w:t>
      </w:r>
    </w:p>
    <w:p>
      <w:pPr>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第十条</w:t>
      </w:r>
      <w:r>
        <w:rPr>
          <w:rFonts w:hint="eastAsia" w:ascii="宋体" w:hAnsi="宋体" w:eastAsia="方正仿宋_GBK"/>
          <w:color w:val="000000"/>
          <w:kern w:val="0"/>
          <w:sz w:val="32"/>
          <w:szCs w:val="32"/>
        </w:rPr>
        <w:t xml:space="preserve">  员额核定原则。</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仿宋_GBK"/>
          <w:color w:val="000000"/>
          <w:kern w:val="0"/>
          <w:sz w:val="32"/>
          <w:szCs w:val="32"/>
        </w:rPr>
        <w:t>（一）从严控制</w:t>
      </w:r>
      <w:r>
        <w:rPr>
          <w:rFonts w:ascii="宋体" w:hAnsi="宋体" w:eastAsia="方正仿宋_GBK"/>
          <w:color w:val="000000"/>
          <w:kern w:val="0"/>
          <w:sz w:val="32"/>
          <w:szCs w:val="32"/>
        </w:rPr>
        <w:t>区级党政群机关</w:t>
      </w:r>
      <w:r>
        <w:rPr>
          <w:rFonts w:hint="eastAsia" w:ascii="宋体" w:hAnsi="宋体" w:eastAsia="方正仿宋_GBK"/>
          <w:color w:val="000000"/>
          <w:kern w:val="0"/>
          <w:sz w:val="32"/>
          <w:szCs w:val="32"/>
        </w:rPr>
        <w:t>非在编人员员额。</w:t>
      </w:r>
    </w:p>
    <w:p>
      <w:pPr>
        <w:adjustRightInd w:val="0"/>
        <w:snapToGrid w:val="0"/>
        <w:spacing w:line="579" w:lineRule="exact"/>
        <w:ind w:firstLine="640" w:firstLineChars="200"/>
        <w:rPr>
          <w:rFonts w:ascii="宋体" w:hAnsi="宋体" w:eastAsia="方正仿宋_GBK"/>
          <w:color w:val="000000"/>
          <w:kern w:val="0"/>
          <w:sz w:val="32"/>
          <w:szCs w:val="32"/>
        </w:rPr>
      </w:pPr>
      <w:r>
        <w:rPr>
          <w:rFonts w:ascii="宋体" w:hAnsi="宋体" w:eastAsia="方正仿宋_GBK"/>
          <w:color w:val="000000"/>
          <w:kern w:val="0"/>
          <w:sz w:val="32"/>
          <w:szCs w:val="32"/>
        </w:rPr>
        <w:t>（</w:t>
      </w:r>
      <w:r>
        <w:rPr>
          <w:rFonts w:hint="eastAsia" w:ascii="宋体" w:hAnsi="宋体" w:eastAsia="方正仿宋_GBK"/>
          <w:color w:val="000000"/>
          <w:kern w:val="0"/>
          <w:sz w:val="32"/>
          <w:szCs w:val="32"/>
        </w:rPr>
        <w:t>二</w:t>
      </w:r>
      <w:r>
        <w:rPr>
          <w:rFonts w:ascii="宋体" w:hAnsi="宋体" w:eastAsia="方正仿宋_GBK"/>
          <w:color w:val="000000"/>
          <w:kern w:val="0"/>
          <w:sz w:val="32"/>
          <w:szCs w:val="32"/>
        </w:rPr>
        <w:t>）</w:t>
      </w:r>
      <w:r>
        <w:rPr>
          <w:rFonts w:hint="eastAsia" w:ascii="宋体" w:hAnsi="宋体" w:eastAsia="方正仿宋_GBK"/>
          <w:color w:val="000000"/>
          <w:kern w:val="0"/>
          <w:sz w:val="32"/>
          <w:szCs w:val="32"/>
        </w:rPr>
        <w:t>各平台、镇（街道）非在编人员员额根据编制数量、幅员面积、实有人口、经济发展任务等因素进行核定。</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ascii="宋体" w:hAnsi="宋体" w:eastAsia="方正仿宋_GBK"/>
          <w:color w:val="000000"/>
          <w:kern w:val="0"/>
          <w:sz w:val="32"/>
          <w:szCs w:val="32"/>
        </w:rPr>
        <w:t>（</w:t>
      </w:r>
      <w:r>
        <w:rPr>
          <w:rFonts w:hint="eastAsia" w:ascii="宋体" w:hAnsi="宋体" w:eastAsia="方正仿宋_GBK"/>
          <w:color w:val="000000"/>
          <w:kern w:val="0"/>
          <w:sz w:val="32"/>
          <w:szCs w:val="32"/>
        </w:rPr>
        <w:t>三</w:t>
      </w:r>
      <w:r>
        <w:rPr>
          <w:rFonts w:ascii="宋体" w:hAnsi="宋体" w:eastAsia="方正仿宋_GBK"/>
          <w:color w:val="000000"/>
          <w:kern w:val="0"/>
          <w:sz w:val="32"/>
          <w:szCs w:val="32"/>
        </w:rPr>
        <w:t>）区级部门因工作需要分派给镇</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街</w:t>
      </w:r>
      <w:r>
        <w:rPr>
          <w:rFonts w:hint="eastAsia" w:ascii="宋体" w:hAnsi="宋体" w:eastAsia="方正仿宋_GBK"/>
          <w:color w:val="000000"/>
          <w:kern w:val="0"/>
          <w:sz w:val="32"/>
          <w:szCs w:val="32"/>
        </w:rPr>
        <w:t>道）</w:t>
      </w:r>
      <w:r>
        <w:rPr>
          <w:rFonts w:ascii="宋体" w:hAnsi="宋体" w:eastAsia="方正仿宋_GBK"/>
          <w:color w:val="000000"/>
          <w:kern w:val="0"/>
          <w:sz w:val="32"/>
          <w:szCs w:val="32"/>
        </w:rPr>
        <w:t>按岗位设置的非在编人员</w:t>
      </w:r>
      <w:r>
        <w:rPr>
          <w:rFonts w:hint="eastAsia" w:ascii="宋体" w:hAnsi="宋体" w:eastAsia="方正仿宋_GBK"/>
          <w:color w:val="000000"/>
          <w:kern w:val="0"/>
          <w:sz w:val="32"/>
          <w:szCs w:val="32"/>
        </w:rPr>
        <w:t>员额单独核定，</w:t>
      </w:r>
      <w:r>
        <w:rPr>
          <w:rFonts w:ascii="宋体" w:hAnsi="宋体" w:eastAsia="方正仿宋_GBK"/>
          <w:color w:val="000000"/>
          <w:kern w:val="0"/>
          <w:sz w:val="32"/>
          <w:szCs w:val="32"/>
        </w:rPr>
        <w:t>该类非在编人员的使用可一人多岗、兼职使用。</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color w:val="000000"/>
          <w:kern w:val="0"/>
          <w:sz w:val="32"/>
          <w:szCs w:val="32"/>
        </w:rPr>
        <w:t>（四）承担全区警务治安、</w:t>
      </w:r>
      <w:r>
        <w:rPr>
          <w:rFonts w:hint="eastAsia" w:ascii="宋体" w:hAnsi="宋体" w:eastAsia="方正仿宋_GBK"/>
          <w:kern w:val="0"/>
          <w:sz w:val="32"/>
          <w:szCs w:val="32"/>
        </w:rPr>
        <w:t>城市管理、交通运输等公共服务</w:t>
      </w:r>
      <w:r>
        <w:rPr>
          <w:rFonts w:ascii="宋体" w:hAnsi="宋体" w:eastAsia="方正仿宋_GBK"/>
          <w:kern w:val="0"/>
          <w:sz w:val="32"/>
          <w:szCs w:val="32"/>
        </w:rPr>
        <w:t>工作</w:t>
      </w:r>
      <w:r>
        <w:rPr>
          <w:rFonts w:hint="eastAsia" w:ascii="宋体" w:hAnsi="宋体" w:eastAsia="方正仿宋_GBK"/>
          <w:kern w:val="0"/>
          <w:sz w:val="32"/>
          <w:szCs w:val="32"/>
        </w:rPr>
        <w:t>和用工单位有上级经费来源或收费来源</w:t>
      </w:r>
      <w:r>
        <w:rPr>
          <w:rFonts w:ascii="宋体" w:hAnsi="宋体" w:eastAsia="方正仿宋_GBK"/>
          <w:kern w:val="0"/>
          <w:sz w:val="32"/>
          <w:szCs w:val="32"/>
        </w:rPr>
        <w:t>的非在编人员</w:t>
      </w:r>
      <w:r>
        <w:rPr>
          <w:rFonts w:hint="eastAsia" w:ascii="宋体" w:hAnsi="宋体" w:eastAsia="方正仿宋_GBK"/>
          <w:kern w:val="0"/>
          <w:sz w:val="32"/>
          <w:szCs w:val="32"/>
        </w:rPr>
        <w:t>员额，根据工作实际可适当放宽。</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（五）各级各类学校非在编人员员额，由区教委以单位编制数、在校学生数为基准进行核定，按照“系统总量控制、学校单独申报”的方式执行</w:t>
      </w:r>
      <w:r>
        <w:rPr>
          <w:rFonts w:ascii="宋体" w:hAnsi="宋体" w:eastAsia="方正仿宋_GBK"/>
          <w:kern w:val="0"/>
          <w:sz w:val="32"/>
          <w:szCs w:val="32"/>
        </w:rPr>
        <w:t>。</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color w:val="000000"/>
          <w:kern w:val="0"/>
          <w:sz w:val="32"/>
          <w:szCs w:val="32"/>
        </w:rPr>
        <w:t>（六）区委、区政府已审批同意使用的非在编人员员额纳入统一管理。</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color w:val="000000"/>
          <w:kern w:val="0"/>
          <w:sz w:val="32"/>
          <w:szCs w:val="32"/>
        </w:rPr>
        <w:t>（七）后勤服务及纳入《政府购买服务指导性目录》的岗位，原则上逐年减少</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员额，逐步将工作交由社会组织承担</w:t>
      </w:r>
      <w:r>
        <w:rPr>
          <w:rFonts w:hint="eastAsia" w:ascii="宋体" w:hAnsi="宋体" w:eastAsia="方正仿宋_GBK"/>
          <w:kern w:val="0"/>
          <w:sz w:val="32"/>
          <w:szCs w:val="32"/>
        </w:rPr>
        <w:t>（服务项目整体外包）</w:t>
      </w:r>
      <w:r>
        <w:rPr>
          <w:rFonts w:hint="eastAsia" w:ascii="宋体" w:hAnsi="宋体" w:eastAsia="方正仿宋_GBK"/>
          <w:color w:val="000000"/>
          <w:kern w:val="0"/>
          <w:sz w:val="32"/>
          <w:szCs w:val="32"/>
        </w:rPr>
        <w:t>。</w:t>
      </w:r>
    </w:p>
    <w:p>
      <w:pPr>
        <w:kinsoku w:val="0"/>
        <w:overflowPunct w:val="0"/>
        <w:autoSpaceDE w:val="0"/>
        <w:autoSpaceDN w:val="0"/>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第十一条</w:t>
      </w:r>
      <w:r>
        <w:rPr>
          <w:rFonts w:hint="eastAsia" w:ascii="宋体" w:hAnsi="宋体" w:eastAsia="方正黑体_GBK"/>
          <w:color w:val="000000"/>
          <w:kern w:val="0"/>
          <w:sz w:val="32"/>
          <w:szCs w:val="32"/>
        </w:rPr>
        <w:t xml:space="preserve">  </w:t>
      </w:r>
      <w:r>
        <w:rPr>
          <w:rFonts w:hint="eastAsia" w:ascii="宋体" w:hAnsi="宋体" w:eastAsia="方正仿宋_GBK"/>
          <w:color w:val="000000"/>
          <w:kern w:val="0"/>
          <w:sz w:val="32"/>
          <w:szCs w:val="32"/>
        </w:rPr>
        <w:t>员额核定程序。</w:t>
      </w:r>
    </w:p>
    <w:p>
      <w:pPr>
        <w:kinsoku w:val="0"/>
        <w:overflowPunct w:val="0"/>
        <w:autoSpaceDE w:val="0"/>
        <w:autoSpaceDN w:val="0"/>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仿宋_GBK"/>
          <w:color w:val="000000"/>
          <w:kern w:val="0"/>
          <w:sz w:val="32"/>
          <w:szCs w:val="32"/>
        </w:rPr>
        <w:t>（一）申报。</w:t>
      </w:r>
      <w:r>
        <w:rPr>
          <w:rFonts w:ascii="宋体" w:hAnsi="宋体" w:eastAsia="方正仿宋_GBK"/>
          <w:color w:val="000000"/>
          <w:kern w:val="0"/>
          <w:sz w:val="32"/>
          <w:szCs w:val="32"/>
        </w:rPr>
        <w:t>需使用非在编人员的</w:t>
      </w:r>
      <w:r>
        <w:rPr>
          <w:rFonts w:hint="eastAsia" w:ascii="宋体" w:hAnsi="宋体" w:eastAsia="方正仿宋_GBK"/>
          <w:color w:val="000000"/>
          <w:kern w:val="0"/>
          <w:sz w:val="32"/>
          <w:szCs w:val="32"/>
        </w:rPr>
        <w:t>用工单位</w:t>
      </w:r>
      <w:r>
        <w:rPr>
          <w:rFonts w:ascii="宋体" w:hAnsi="宋体" w:eastAsia="方正仿宋_GBK"/>
          <w:color w:val="000000"/>
          <w:kern w:val="0"/>
          <w:sz w:val="32"/>
          <w:szCs w:val="32"/>
        </w:rPr>
        <w:t>，应向</w:t>
      </w:r>
      <w:r>
        <w:rPr>
          <w:rFonts w:hint="eastAsia" w:ascii="宋体" w:hAnsi="宋体" w:eastAsia="方正仿宋_GBK"/>
          <w:color w:val="000000"/>
          <w:kern w:val="0"/>
          <w:sz w:val="32"/>
          <w:szCs w:val="32"/>
        </w:rPr>
        <w:t>专项工作领导小组</w:t>
      </w:r>
      <w:r>
        <w:rPr>
          <w:rFonts w:ascii="宋体" w:hAnsi="宋体" w:eastAsia="方正仿宋_GBK"/>
          <w:color w:val="000000"/>
          <w:kern w:val="0"/>
          <w:sz w:val="32"/>
          <w:szCs w:val="32"/>
        </w:rPr>
        <w:t>提出</w:t>
      </w:r>
      <w:r>
        <w:rPr>
          <w:rFonts w:hint="eastAsia" w:ascii="宋体" w:hAnsi="宋体" w:eastAsia="方正仿宋_GBK"/>
          <w:color w:val="000000"/>
          <w:kern w:val="0"/>
          <w:sz w:val="32"/>
          <w:szCs w:val="32"/>
        </w:rPr>
        <w:t>申请</w:t>
      </w:r>
      <w:r>
        <w:rPr>
          <w:rFonts w:ascii="宋体" w:hAnsi="宋体" w:eastAsia="方正仿宋_GBK"/>
          <w:color w:val="000000"/>
          <w:kern w:val="0"/>
          <w:sz w:val="32"/>
          <w:szCs w:val="32"/>
        </w:rPr>
        <w:t>，明确核定依据、</w:t>
      </w:r>
      <w:r>
        <w:rPr>
          <w:rFonts w:hint="eastAsia" w:ascii="宋体" w:hAnsi="宋体" w:eastAsia="方正仿宋_GBK"/>
          <w:color w:val="000000"/>
          <w:kern w:val="0"/>
          <w:sz w:val="32"/>
          <w:szCs w:val="32"/>
        </w:rPr>
        <w:t>人员类别、</w:t>
      </w:r>
      <w:r>
        <w:rPr>
          <w:rFonts w:ascii="宋体" w:hAnsi="宋体" w:eastAsia="方正仿宋_GBK"/>
          <w:color w:val="000000"/>
          <w:kern w:val="0"/>
          <w:sz w:val="32"/>
          <w:szCs w:val="32"/>
        </w:rPr>
        <w:t>岗位数量、经费渠道等</w:t>
      </w:r>
      <w:r>
        <w:rPr>
          <w:rFonts w:hint="eastAsia" w:ascii="宋体" w:hAnsi="宋体" w:eastAsia="方正仿宋_GBK"/>
          <w:color w:val="000000"/>
          <w:kern w:val="0"/>
          <w:sz w:val="32"/>
          <w:szCs w:val="32"/>
        </w:rPr>
        <w:t>。区级部门因工作需要分派给镇（街道）</w:t>
      </w:r>
      <w:r>
        <w:rPr>
          <w:rFonts w:ascii="宋体" w:hAnsi="宋体" w:eastAsia="方正仿宋_GBK"/>
          <w:color w:val="000000"/>
          <w:kern w:val="0"/>
          <w:sz w:val="32"/>
          <w:szCs w:val="32"/>
        </w:rPr>
        <w:t>按岗位设置</w:t>
      </w:r>
      <w:r>
        <w:rPr>
          <w:rFonts w:hint="eastAsia" w:ascii="宋体" w:hAnsi="宋体" w:eastAsia="方正仿宋_GBK"/>
          <w:color w:val="000000"/>
          <w:kern w:val="0"/>
          <w:sz w:val="32"/>
          <w:szCs w:val="32"/>
        </w:rPr>
        <w:t>的非在编人员员额，由区级部门提出申请。</w:t>
      </w:r>
    </w:p>
    <w:p>
      <w:pPr>
        <w:kinsoku w:val="0"/>
        <w:overflowPunct w:val="0"/>
        <w:autoSpaceDE w:val="0"/>
        <w:autoSpaceDN w:val="0"/>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仿宋_GBK"/>
          <w:color w:val="000000"/>
          <w:kern w:val="0"/>
          <w:sz w:val="32"/>
          <w:szCs w:val="32"/>
        </w:rPr>
        <w:t>（二）审核。专项工作领导小组办公室根据</w:t>
      </w:r>
      <w:r>
        <w:rPr>
          <w:rFonts w:ascii="宋体" w:hAnsi="宋体" w:eastAsia="方正仿宋_GBK"/>
          <w:color w:val="000000"/>
          <w:kern w:val="0"/>
          <w:sz w:val="32"/>
          <w:szCs w:val="32"/>
        </w:rPr>
        <w:t>申请</w:t>
      </w:r>
      <w:r>
        <w:rPr>
          <w:rFonts w:hint="eastAsia" w:ascii="宋体" w:hAnsi="宋体" w:eastAsia="方正仿宋_GBK"/>
          <w:color w:val="000000"/>
          <w:kern w:val="0"/>
          <w:sz w:val="32"/>
          <w:szCs w:val="32"/>
        </w:rPr>
        <w:t>内容，商各成员单位后，提出建议意见提交专项工作领导小组审议。</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仿宋_GBK"/>
          <w:color w:val="000000"/>
          <w:kern w:val="0"/>
          <w:sz w:val="32"/>
          <w:szCs w:val="32"/>
        </w:rPr>
        <w:t>（三）审批。专项工作领导小组审批同意后，</w:t>
      </w:r>
      <w:r>
        <w:rPr>
          <w:rFonts w:ascii="宋体" w:hAnsi="宋体" w:eastAsia="方正仿宋_GBK"/>
          <w:color w:val="000000"/>
          <w:kern w:val="0"/>
          <w:sz w:val="32"/>
          <w:szCs w:val="32"/>
        </w:rPr>
        <w:t>向</w:t>
      </w:r>
      <w:r>
        <w:rPr>
          <w:rFonts w:hint="eastAsia" w:ascii="宋体" w:hAnsi="宋体" w:eastAsia="方正仿宋_GBK"/>
          <w:color w:val="000000"/>
          <w:kern w:val="0"/>
          <w:sz w:val="32"/>
          <w:szCs w:val="32"/>
        </w:rPr>
        <w:t>用工单位</w:t>
      </w:r>
      <w:r>
        <w:rPr>
          <w:rFonts w:ascii="宋体" w:hAnsi="宋体" w:eastAsia="方正仿宋_GBK"/>
          <w:color w:val="000000"/>
          <w:kern w:val="0"/>
          <w:sz w:val="32"/>
          <w:szCs w:val="32"/>
        </w:rPr>
        <w:t>下达核定非在编人员</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的通知。</w:t>
      </w:r>
    </w:p>
    <w:p>
      <w:pPr>
        <w:widowControl/>
        <w:adjustRightInd w:val="0"/>
        <w:snapToGrid w:val="0"/>
        <w:spacing w:line="579" w:lineRule="exact"/>
        <w:ind w:firstLine="640" w:firstLineChars="200"/>
        <w:rPr>
          <w:rFonts w:ascii="宋体" w:hAnsi="宋体" w:eastAsia="方正黑体_GBK"/>
          <w:color w:val="000000"/>
          <w:kern w:val="0"/>
          <w:sz w:val="32"/>
          <w:szCs w:val="32"/>
        </w:rPr>
      </w:pPr>
      <w:r>
        <w:rPr>
          <w:rFonts w:hint="eastAsia" w:ascii="宋体" w:hAnsi="宋体" w:eastAsia="方正楷体_GBK"/>
          <w:color w:val="000000"/>
          <w:kern w:val="0"/>
          <w:sz w:val="32"/>
          <w:szCs w:val="32"/>
        </w:rPr>
        <w:t>第十二条</w:t>
      </w:r>
      <w:r>
        <w:rPr>
          <w:rFonts w:hint="eastAsia" w:ascii="宋体" w:hAnsi="宋体" w:eastAsia="方正黑体_GBK"/>
          <w:color w:val="000000"/>
          <w:kern w:val="0"/>
          <w:sz w:val="32"/>
          <w:szCs w:val="32"/>
        </w:rPr>
        <w:t xml:space="preserve">  </w:t>
      </w:r>
      <w:r>
        <w:rPr>
          <w:rFonts w:hint="eastAsia" w:ascii="宋体" w:hAnsi="宋体" w:eastAsia="方正仿宋_GBK"/>
          <w:color w:val="000000"/>
          <w:kern w:val="0"/>
          <w:sz w:val="32"/>
          <w:szCs w:val="32"/>
        </w:rPr>
        <w:t>员额调整。</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实行动态管理。</w:t>
      </w:r>
      <w:r>
        <w:rPr>
          <w:rFonts w:hint="eastAsia" w:ascii="宋体" w:hAnsi="宋体" w:eastAsia="方正仿宋_GBK"/>
          <w:color w:val="000000"/>
          <w:kern w:val="0"/>
          <w:sz w:val="32"/>
          <w:szCs w:val="32"/>
        </w:rPr>
        <w:t>用工单位</w:t>
      </w:r>
      <w:r>
        <w:rPr>
          <w:rFonts w:ascii="宋体" w:hAnsi="宋体" w:eastAsia="方正仿宋_GBK"/>
          <w:color w:val="000000"/>
          <w:kern w:val="0"/>
          <w:sz w:val="32"/>
          <w:szCs w:val="32"/>
        </w:rPr>
        <w:t>根据职能的调整和工作量的变化，向</w:t>
      </w:r>
      <w:r>
        <w:rPr>
          <w:rFonts w:hint="eastAsia" w:ascii="宋体" w:hAnsi="宋体" w:eastAsia="方正仿宋_GBK"/>
          <w:color w:val="000000"/>
          <w:kern w:val="0"/>
          <w:sz w:val="32"/>
          <w:szCs w:val="32"/>
        </w:rPr>
        <w:t>专项工作领导小组</w:t>
      </w:r>
      <w:r>
        <w:rPr>
          <w:rFonts w:ascii="宋体" w:hAnsi="宋体" w:eastAsia="方正仿宋_GBK"/>
          <w:color w:val="000000"/>
          <w:kern w:val="0"/>
          <w:sz w:val="32"/>
          <w:szCs w:val="32"/>
        </w:rPr>
        <w:t>提出非在编人员</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调增或调减的请示。因临时性任务增加的非在编人员</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，任务结束时</w:t>
      </w:r>
      <w:r>
        <w:rPr>
          <w:rFonts w:hint="eastAsia" w:ascii="宋体" w:hAnsi="宋体" w:eastAsia="方正仿宋_GBK"/>
          <w:color w:val="000000"/>
          <w:kern w:val="0"/>
          <w:sz w:val="32"/>
          <w:szCs w:val="32"/>
        </w:rPr>
        <w:t>用工单位</w:t>
      </w:r>
      <w:r>
        <w:rPr>
          <w:rFonts w:ascii="宋体" w:hAnsi="宋体" w:eastAsia="方正仿宋_GBK"/>
          <w:color w:val="000000"/>
          <w:kern w:val="0"/>
          <w:sz w:val="32"/>
          <w:szCs w:val="32"/>
        </w:rPr>
        <w:t>应向</w:t>
      </w:r>
      <w:r>
        <w:rPr>
          <w:rFonts w:hint="eastAsia" w:ascii="宋体" w:hAnsi="宋体" w:eastAsia="方正仿宋_GBK"/>
          <w:color w:val="000000"/>
          <w:kern w:val="0"/>
          <w:sz w:val="32"/>
          <w:szCs w:val="32"/>
        </w:rPr>
        <w:t>专项工作领导小组</w:t>
      </w:r>
      <w:r>
        <w:rPr>
          <w:rFonts w:ascii="宋体" w:hAnsi="宋体" w:eastAsia="方正仿宋_GBK"/>
          <w:color w:val="000000"/>
          <w:kern w:val="0"/>
          <w:sz w:val="32"/>
          <w:szCs w:val="32"/>
        </w:rPr>
        <w:t>汇报，及时调减</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w:t>
      </w:r>
    </w:p>
    <w:p>
      <w:pPr>
        <w:widowControl/>
        <w:adjustRightInd w:val="0"/>
        <w:snapToGrid w:val="0"/>
        <w:spacing w:line="579" w:lineRule="exact"/>
        <w:ind w:firstLine="640" w:firstLineChars="200"/>
        <w:rPr>
          <w:rFonts w:ascii="宋体" w:hAnsi="宋体" w:eastAsia="方正仿宋_GBK"/>
          <w:color w:val="000000"/>
          <w:kern w:val="0"/>
          <w:sz w:val="32"/>
          <w:szCs w:val="32"/>
          <w:u w:val="single"/>
        </w:rPr>
      </w:pPr>
      <w:r>
        <w:rPr>
          <w:rFonts w:hint="eastAsia" w:ascii="宋体" w:hAnsi="宋体" w:eastAsia="方正楷体_GBK"/>
          <w:color w:val="000000"/>
          <w:kern w:val="0"/>
          <w:sz w:val="32"/>
          <w:szCs w:val="32"/>
        </w:rPr>
        <w:t>第十三条</w:t>
      </w:r>
      <w:r>
        <w:rPr>
          <w:rFonts w:hint="eastAsia" w:ascii="宋体" w:hAnsi="宋体" w:eastAsia="方正仿宋_GBK"/>
          <w:color w:val="000000"/>
          <w:kern w:val="0"/>
          <w:sz w:val="32"/>
          <w:szCs w:val="32"/>
        </w:rPr>
        <w:t xml:space="preserve">  鼓励各用工单位积极开发公益性岗位聘用符合条件的各类就业困难人员（如“4050”登记失业人员、离校两年内的登记失业高校毕业生等），以及使用志愿服务人员。</w:t>
      </w:r>
    </w:p>
    <w:p>
      <w:pPr>
        <w:widowControl/>
        <w:adjustRightInd w:val="0"/>
        <w:snapToGrid w:val="0"/>
        <w:spacing w:line="579" w:lineRule="exact"/>
        <w:jc w:val="center"/>
        <w:rPr>
          <w:rFonts w:ascii="宋体" w:hAnsi="宋体" w:eastAsia="方正黑体_GBK"/>
          <w:color w:val="000000"/>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ascii="宋体" w:hAnsi="宋体" w:eastAsia="方正黑体_GBK"/>
          <w:color w:val="000000"/>
          <w:kern w:val="0"/>
          <w:sz w:val="32"/>
          <w:szCs w:val="32"/>
        </w:rPr>
        <w:t>第三章 招聘及用工管理</w:t>
      </w:r>
    </w:p>
    <w:p>
      <w:pPr>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s="Arial"/>
          <w:snapToGrid w:val="0"/>
          <w:color w:val="000000"/>
          <w:kern w:val="0"/>
          <w:sz w:val="32"/>
          <w:szCs w:val="32"/>
        </w:rPr>
        <w:t>第十四条</w:t>
      </w:r>
      <w:r>
        <w:rPr>
          <w:rFonts w:hint="eastAsia" w:ascii="宋体" w:hAnsi="宋体" w:eastAsia="方正黑体_GBK" w:cs="Arial"/>
          <w:snapToGrid w:val="0"/>
          <w:color w:val="000000"/>
          <w:kern w:val="0"/>
          <w:sz w:val="32"/>
          <w:szCs w:val="32"/>
        </w:rPr>
        <w:t xml:space="preserve">  </w:t>
      </w:r>
      <w:r>
        <w:rPr>
          <w:rFonts w:hint="eastAsia" w:ascii="宋体" w:hAnsi="宋体" w:eastAsia="方正仿宋_GBK"/>
          <w:color w:val="000000"/>
          <w:kern w:val="0"/>
          <w:sz w:val="32"/>
          <w:szCs w:val="32"/>
        </w:rPr>
        <w:t>全区</w:t>
      </w:r>
      <w:r>
        <w:rPr>
          <w:rFonts w:hint="eastAsia" w:ascii="宋体" w:hAnsi="宋体" w:eastAsia="方正仿宋_GBK"/>
          <w:kern w:val="0"/>
          <w:sz w:val="32"/>
          <w:szCs w:val="32"/>
        </w:rPr>
        <w:t>非在编人员聘用实行劳务派遣方式，原则上由专项工作领导小组办公室组织有资质的劳务派遣公司与用工单位签订派遣服务协议。本办法出台之前聘用的非在编人员，未实行劳务派遣方式的，各用工单位在</w:t>
      </w:r>
      <w:r>
        <w:rPr>
          <w:rFonts w:ascii="宋体" w:hAnsi="宋体" w:eastAsia="方正仿宋_GBK"/>
          <w:kern w:val="0"/>
          <w:sz w:val="32"/>
          <w:szCs w:val="32"/>
        </w:rPr>
        <w:t>完善相关手续后，逐步</w:t>
      </w:r>
      <w:r>
        <w:rPr>
          <w:rFonts w:hint="eastAsia" w:ascii="宋体" w:hAnsi="宋体" w:eastAsia="方正仿宋_GBK"/>
          <w:kern w:val="0"/>
          <w:sz w:val="32"/>
          <w:szCs w:val="32"/>
        </w:rPr>
        <w:t>转为劳务派遣方式用工</w:t>
      </w:r>
      <w:r>
        <w:rPr>
          <w:rFonts w:ascii="宋体" w:hAnsi="宋体" w:eastAsia="方正仿宋_GBK"/>
          <w:kern w:val="0"/>
          <w:sz w:val="32"/>
          <w:szCs w:val="32"/>
        </w:rPr>
        <w:t>。</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color w:val="000000"/>
          <w:kern w:val="0"/>
          <w:sz w:val="32"/>
          <w:szCs w:val="32"/>
        </w:rPr>
        <w:t>第十五条</w:t>
      </w:r>
      <w:r>
        <w:rPr>
          <w:rFonts w:hint="eastAsia" w:ascii="宋体" w:hAnsi="宋体" w:eastAsia="方正仿宋_GBK"/>
          <w:kern w:val="0"/>
          <w:sz w:val="32"/>
          <w:szCs w:val="32"/>
        </w:rPr>
        <w:t xml:space="preserve">  非在编人员应具备的基本条件。</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（一）具备良好的政治素质，遵纪守法、品行端正，无违法犯罪记录；</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（二）应聘专业技术类和行政辅助类岗位原则上应具有大专及以上学历，应聘公共服务类岗位原则上应具有中专、高中及以上学历；</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（三）具有正常履行职责的身体条件；</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（四）聘用岗位所要求的其他条件。</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第十六条</w:t>
      </w:r>
      <w:r>
        <w:rPr>
          <w:rFonts w:hint="eastAsia" w:ascii="宋体" w:hAnsi="宋体" w:eastAsia="方正仿宋_GBK"/>
          <w:kern w:val="0"/>
          <w:sz w:val="32"/>
          <w:szCs w:val="32"/>
        </w:rPr>
        <w:t xml:space="preserve">  </w:t>
      </w:r>
      <w:r>
        <w:rPr>
          <w:rFonts w:ascii="宋体" w:hAnsi="宋体" w:eastAsia="方正仿宋_GBK"/>
          <w:color w:val="000000"/>
          <w:kern w:val="0"/>
          <w:sz w:val="32"/>
          <w:szCs w:val="32"/>
        </w:rPr>
        <w:t>招聘及用工</w:t>
      </w:r>
      <w:r>
        <w:rPr>
          <w:rFonts w:hint="eastAsia" w:ascii="宋体" w:hAnsi="宋体" w:eastAsia="方正仿宋_GBK"/>
          <w:color w:val="000000"/>
          <w:kern w:val="0"/>
          <w:sz w:val="32"/>
          <w:szCs w:val="32"/>
        </w:rPr>
        <w:t>程序。</w:t>
      </w:r>
    </w:p>
    <w:p>
      <w:pPr>
        <w:adjustRightInd w:val="0"/>
        <w:snapToGrid w:val="0"/>
        <w:spacing w:line="579" w:lineRule="exact"/>
        <w:ind w:firstLine="640" w:firstLineChars="200"/>
        <w:jc w:val="left"/>
        <w:rPr>
          <w:rFonts w:ascii="宋体" w:hAnsi="宋体" w:eastAsia="方正小标宋_GBK" w:cs="宋体"/>
          <w:color w:val="000000"/>
          <w:kern w:val="0"/>
          <w:sz w:val="36"/>
          <w:szCs w:val="28"/>
        </w:rPr>
      </w:pPr>
      <w:r>
        <w:rPr>
          <w:rFonts w:hint="eastAsia" w:ascii="宋体" w:hAnsi="宋体" w:eastAsia="方正仿宋_GBK"/>
          <w:kern w:val="0"/>
          <w:sz w:val="32"/>
          <w:szCs w:val="32"/>
        </w:rPr>
        <w:t>（一）申报。用工单位使用非在编人员，应报专项工作领导小组办公室审核用工计划。</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（二）审核。</w:t>
      </w:r>
      <w:r>
        <w:rPr>
          <w:rFonts w:ascii="宋体" w:hAnsi="宋体" w:eastAsia="方正仿宋_GBK"/>
          <w:color w:val="000000"/>
          <w:kern w:val="0"/>
          <w:sz w:val="32"/>
          <w:szCs w:val="32"/>
        </w:rPr>
        <w:t>在核定的非在编人员</w:t>
      </w:r>
      <w:r>
        <w:rPr>
          <w:rFonts w:hint="eastAsia" w:ascii="宋体" w:hAnsi="宋体" w:eastAsia="方正仿宋_GBK"/>
          <w:color w:val="000000"/>
          <w:kern w:val="0"/>
          <w:sz w:val="32"/>
          <w:szCs w:val="32"/>
        </w:rPr>
        <w:t>员额</w:t>
      </w:r>
      <w:r>
        <w:rPr>
          <w:rFonts w:ascii="宋体" w:hAnsi="宋体" w:eastAsia="方正仿宋_GBK"/>
          <w:color w:val="000000"/>
          <w:kern w:val="0"/>
          <w:sz w:val="32"/>
          <w:szCs w:val="32"/>
        </w:rPr>
        <w:t>范围内</w:t>
      </w:r>
      <w:r>
        <w:rPr>
          <w:rFonts w:hint="eastAsia" w:ascii="宋体" w:hAnsi="宋体" w:eastAsia="方正仿宋_GBK"/>
          <w:kern w:val="0"/>
          <w:sz w:val="32"/>
          <w:szCs w:val="32"/>
        </w:rPr>
        <w:t>，专项工作领导小组办公室审核用工岗位、人员类别、用工数量、岗位要求、工资标准、经费渠道等。</w:t>
      </w:r>
    </w:p>
    <w:p>
      <w:pPr>
        <w:adjustRightInd w:val="0"/>
        <w:snapToGrid w:val="0"/>
        <w:spacing w:line="579" w:lineRule="exact"/>
        <w:ind w:firstLine="640" w:firstLineChars="200"/>
        <w:rPr>
          <w:rFonts w:ascii="宋体" w:hAnsi="宋体" w:eastAsia="方正仿宋_GBK"/>
          <w:color w:val="000000"/>
          <w:kern w:val="0"/>
          <w:sz w:val="32"/>
          <w:szCs w:val="32"/>
        </w:rPr>
      </w:pPr>
      <w:r>
        <w:rPr>
          <w:rFonts w:ascii="宋体" w:hAnsi="宋体" w:eastAsia="方正仿宋_GBK"/>
          <w:color w:val="000000"/>
          <w:kern w:val="0"/>
          <w:sz w:val="32"/>
          <w:szCs w:val="32"/>
        </w:rPr>
        <w:t>（三）公开招聘。</w:t>
      </w:r>
      <w:r>
        <w:rPr>
          <w:rFonts w:hint="eastAsia" w:ascii="宋体" w:hAnsi="宋体" w:eastAsia="方正仿宋_GBK"/>
          <w:color w:val="000000"/>
          <w:kern w:val="0"/>
          <w:sz w:val="32"/>
          <w:szCs w:val="32"/>
        </w:rPr>
        <w:t>全区非在编人员的招聘，由</w:t>
      </w:r>
      <w:r>
        <w:rPr>
          <w:rFonts w:hint="eastAsia" w:ascii="宋体" w:hAnsi="宋体" w:eastAsia="方正仿宋_GBK"/>
          <w:kern w:val="0"/>
          <w:sz w:val="32"/>
          <w:szCs w:val="32"/>
        </w:rPr>
        <w:t>用工单位</w:t>
      </w:r>
      <w:r>
        <w:rPr>
          <w:rFonts w:hint="eastAsia" w:ascii="宋体" w:hAnsi="宋体" w:eastAsia="方正仿宋_GBK"/>
          <w:color w:val="000000"/>
          <w:kern w:val="0"/>
          <w:sz w:val="32"/>
          <w:szCs w:val="32"/>
        </w:rPr>
        <w:t>委托相应的劳务派遣公司按照</w:t>
      </w:r>
      <w:r>
        <w:rPr>
          <w:rFonts w:hint="eastAsia" w:ascii="宋体" w:hAnsi="宋体" w:eastAsia="方正仿宋_GBK" w:cs="宋体"/>
          <w:snapToGrid w:val="0"/>
          <w:color w:val="000000"/>
          <w:kern w:val="0"/>
          <w:sz w:val="32"/>
          <w:szCs w:val="32"/>
        </w:rPr>
        <w:t>公开、</w:t>
      </w:r>
      <w:r>
        <w:rPr>
          <w:rFonts w:ascii="宋体" w:hAnsi="宋体" w:eastAsia="方正仿宋_GBK" w:cs="宋体"/>
          <w:snapToGrid w:val="0"/>
          <w:color w:val="000000"/>
          <w:kern w:val="0"/>
          <w:sz w:val="32"/>
          <w:szCs w:val="32"/>
        </w:rPr>
        <w:t>平等、竞争</w:t>
      </w:r>
      <w:r>
        <w:rPr>
          <w:rFonts w:hint="eastAsia" w:ascii="宋体" w:hAnsi="宋体" w:eastAsia="方正仿宋_GBK" w:cs="宋体"/>
          <w:snapToGrid w:val="0"/>
          <w:color w:val="000000"/>
          <w:kern w:val="0"/>
          <w:sz w:val="32"/>
          <w:szCs w:val="32"/>
        </w:rPr>
        <w:t>、</w:t>
      </w:r>
      <w:r>
        <w:rPr>
          <w:rFonts w:ascii="宋体" w:hAnsi="宋体" w:eastAsia="方正仿宋_GBK" w:cs="宋体"/>
          <w:snapToGrid w:val="0"/>
          <w:color w:val="000000"/>
          <w:kern w:val="0"/>
          <w:sz w:val="32"/>
          <w:szCs w:val="32"/>
        </w:rPr>
        <w:t>择优</w:t>
      </w:r>
      <w:r>
        <w:rPr>
          <w:rFonts w:hint="eastAsia" w:ascii="宋体" w:hAnsi="宋体" w:eastAsia="方正仿宋_GBK" w:cs="宋体"/>
          <w:snapToGrid w:val="0"/>
          <w:color w:val="000000"/>
          <w:kern w:val="0"/>
          <w:sz w:val="32"/>
          <w:szCs w:val="32"/>
        </w:rPr>
        <w:t>的原则，</w:t>
      </w:r>
      <w:r>
        <w:rPr>
          <w:rFonts w:hint="eastAsia" w:ascii="宋体" w:hAnsi="宋体" w:eastAsia="方正仿宋_GBK" w:cs="Arial"/>
          <w:snapToGrid w:val="0"/>
          <w:color w:val="000000"/>
          <w:kern w:val="0"/>
          <w:sz w:val="32"/>
          <w:szCs w:val="32"/>
        </w:rPr>
        <w:t>面向社会公开招聘，招聘结果须在本单位进行公示。</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四</w:t>
      </w:r>
      <w:r>
        <w:rPr>
          <w:rFonts w:hint="eastAsia" w:ascii="宋体" w:hAnsi="宋体" w:eastAsia="方正仿宋_GBK"/>
          <w:color w:val="000000"/>
          <w:kern w:val="0"/>
          <w:sz w:val="32"/>
          <w:szCs w:val="32"/>
        </w:rPr>
        <w:t>）劳务派遣。招聘结束后，由实施招聘的劳务派遣公司完善相关手续后，将人员派遣到用工单位，用工单位依法依规进行管理。</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color w:val="000000"/>
          <w:kern w:val="0"/>
          <w:sz w:val="32"/>
          <w:szCs w:val="32"/>
        </w:rPr>
        <w:t>第十七条</w:t>
      </w:r>
      <w:r>
        <w:rPr>
          <w:rFonts w:hint="eastAsia" w:ascii="宋体" w:hAnsi="宋体" w:eastAsia="方正仿宋_GBK"/>
          <w:kern w:val="0"/>
          <w:sz w:val="32"/>
          <w:szCs w:val="32"/>
        </w:rPr>
        <w:t xml:space="preserve">  回避原则：用工单位不得使用与本单位领导班子成员有近亲属关系的非在编人员。</w:t>
      </w:r>
    </w:p>
    <w:p>
      <w:pPr>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第十八条</w:t>
      </w:r>
      <w:r>
        <w:rPr>
          <w:rFonts w:ascii="宋体" w:hAnsi="宋体" w:eastAsia="方正仿宋_GBK"/>
          <w:color w:val="000000"/>
          <w:kern w:val="0"/>
          <w:sz w:val="32"/>
          <w:szCs w:val="32"/>
        </w:rPr>
        <w:t xml:space="preserve">  </w:t>
      </w:r>
      <w:r>
        <w:rPr>
          <w:rFonts w:hint="eastAsia" w:ascii="宋体" w:hAnsi="宋体" w:eastAsia="方正仿宋_GBK"/>
          <w:color w:val="000000"/>
          <w:kern w:val="0"/>
          <w:sz w:val="32"/>
          <w:szCs w:val="32"/>
        </w:rPr>
        <w:t>全区非在编人员实行实名登记，并建立台账，实行“一变一报”备案制度。出现人员新增、变更、减少时，用工单位须在1个月内向</w:t>
      </w:r>
      <w:r>
        <w:rPr>
          <w:rFonts w:hint="eastAsia" w:ascii="宋体" w:hAnsi="宋体" w:eastAsia="方正仿宋_GBK"/>
          <w:kern w:val="0"/>
          <w:sz w:val="32"/>
          <w:szCs w:val="32"/>
        </w:rPr>
        <w:t>专项工作领导小组办公室</w:t>
      </w:r>
      <w:r>
        <w:rPr>
          <w:rFonts w:hint="eastAsia" w:ascii="宋体" w:hAnsi="宋体" w:eastAsia="方正仿宋_GBK"/>
          <w:color w:val="000000"/>
          <w:kern w:val="0"/>
          <w:sz w:val="32"/>
          <w:szCs w:val="32"/>
        </w:rPr>
        <w:t>报备。</w:t>
      </w:r>
    </w:p>
    <w:p>
      <w:pPr>
        <w:adjustRightInd w:val="0"/>
        <w:snapToGrid w:val="0"/>
        <w:spacing w:line="579" w:lineRule="exact"/>
        <w:ind w:firstLine="640" w:firstLineChars="200"/>
        <w:rPr>
          <w:rFonts w:ascii="宋体" w:hAnsi="宋体" w:eastAsia="方正仿宋_GBK"/>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hint="eastAsia" w:ascii="宋体" w:hAnsi="宋体" w:eastAsia="方正黑体_GBK"/>
          <w:color w:val="000000"/>
          <w:kern w:val="0"/>
          <w:sz w:val="32"/>
          <w:szCs w:val="32"/>
        </w:rPr>
        <w:t>第四章 经费管理</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第十九条</w:t>
      </w:r>
      <w:r>
        <w:rPr>
          <w:rFonts w:hint="eastAsia" w:ascii="宋体" w:hAnsi="宋体" w:eastAsia="方正黑体_GBK"/>
          <w:color w:val="000000"/>
          <w:kern w:val="0"/>
          <w:sz w:val="32"/>
          <w:szCs w:val="32"/>
        </w:rPr>
        <w:t xml:space="preserve">  </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经费管理按现行财政体制分级管理、分级负责。</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第二十条</w:t>
      </w:r>
      <w:r>
        <w:rPr>
          <w:rFonts w:hint="eastAsia" w:ascii="宋体" w:hAnsi="宋体" w:eastAsia="方正黑体_GBK"/>
          <w:color w:val="000000"/>
          <w:kern w:val="0"/>
          <w:sz w:val="32"/>
          <w:szCs w:val="32"/>
        </w:rPr>
        <w:t xml:space="preserve">  </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工资</w:t>
      </w:r>
      <w:r>
        <w:rPr>
          <w:rFonts w:ascii="宋体" w:hAnsi="宋体" w:eastAsia="方正仿宋_GBK"/>
          <w:color w:val="000000"/>
          <w:kern w:val="0"/>
          <w:sz w:val="32"/>
          <w:szCs w:val="32"/>
        </w:rPr>
        <w:t>可由基本工资、绩效奖励等部分组成，用工单位根据工作性质和岗位要求</w:t>
      </w:r>
      <w:r>
        <w:rPr>
          <w:rFonts w:hint="eastAsia" w:ascii="宋体" w:hAnsi="宋体" w:eastAsia="方正仿宋_GBK"/>
          <w:color w:val="000000"/>
          <w:kern w:val="0"/>
          <w:sz w:val="32"/>
          <w:szCs w:val="32"/>
        </w:rPr>
        <w:t>制定具体办法</w:t>
      </w:r>
      <w:r>
        <w:rPr>
          <w:rFonts w:ascii="宋体" w:hAnsi="宋体" w:eastAsia="方正仿宋_GBK"/>
          <w:color w:val="000000"/>
          <w:kern w:val="0"/>
          <w:sz w:val="32"/>
          <w:szCs w:val="32"/>
        </w:rPr>
        <w:t>。</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第二十一条</w:t>
      </w:r>
      <w:r>
        <w:rPr>
          <w:rFonts w:hint="eastAsia" w:ascii="宋体" w:hAnsi="宋体" w:eastAsia="方正黑体_GBK"/>
          <w:color w:val="000000"/>
          <w:kern w:val="0"/>
          <w:sz w:val="32"/>
          <w:szCs w:val="32"/>
        </w:rPr>
        <w:t xml:space="preserve">  </w:t>
      </w:r>
      <w:r>
        <w:rPr>
          <w:rFonts w:hint="eastAsia" w:ascii="宋体" w:hAnsi="宋体" w:eastAsia="方正仿宋_GBK"/>
          <w:kern w:val="0"/>
          <w:sz w:val="32"/>
          <w:szCs w:val="32"/>
        </w:rPr>
        <w:t>非在编人员基本工资指导标准</w:t>
      </w:r>
      <w:r>
        <w:rPr>
          <w:rFonts w:hint="eastAsia" w:ascii="宋体" w:hAnsi="宋体" w:eastAsia="方正仿宋_GBK"/>
          <w:color w:val="000000"/>
          <w:kern w:val="0"/>
          <w:sz w:val="32"/>
          <w:szCs w:val="32"/>
        </w:rPr>
        <w:t xml:space="preserve">。                              </w:t>
      </w:r>
    </w:p>
    <w:p>
      <w:pPr>
        <w:tabs>
          <w:tab w:val="left" w:pos="705"/>
        </w:tabs>
        <w:spacing w:line="579" w:lineRule="exact"/>
        <w:rPr>
          <w:rFonts w:ascii="宋体" w:hAnsi="宋体" w:eastAsia="方正仿宋_GBK"/>
          <w:sz w:val="32"/>
          <w:szCs w:val="32"/>
        </w:rPr>
      </w:pPr>
      <w:r>
        <w:rPr>
          <w:rFonts w:ascii="宋体" w:hAnsi="宋体" w:eastAsia="方正仿宋_GBK"/>
          <w:sz w:val="32"/>
          <w:szCs w:val="32"/>
        </w:rPr>
        <w:tab/>
      </w:r>
      <w:r>
        <w:rPr>
          <w:rFonts w:hint="eastAsia" w:ascii="宋体" w:hAnsi="宋体" w:eastAsia="方正仿宋_GBK"/>
          <w:sz w:val="32"/>
          <w:szCs w:val="32"/>
        </w:rPr>
        <w:t>（一）</w:t>
      </w:r>
      <w:r>
        <w:rPr>
          <w:rFonts w:ascii="宋体" w:hAnsi="宋体" w:eastAsia="方正仿宋_GBK"/>
          <w:color w:val="000000"/>
          <w:kern w:val="0"/>
          <w:sz w:val="32"/>
          <w:szCs w:val="32"/>
        </w:rPr>
        <w:t>专业技术类：根据专业技术职称等级确定。对于专业性强、现有在编人员不可替代的特殊岗位人员，原则上最高不超过全市上年度社会平均工资</w:t>
      </w:r>
      <w:r>
        <w:rPr>
          <w:rFonts w:hint="eastAsia" w:ascii="宋体" w:hAnsi="宋体" w:eastAsia="方正仿宋_GBK"/>
          <w:color w:val="000000"/>
          <w:kern w:val="0"/>
          <w:sz w:val="32"/>
          <w:szCs w:val="32"/>
        </w:rPr>
        <w:t>，确属特殊急需紧缺人才，报专项工作领导小组审核备案后，工资待遇可一事一议。</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ascii="宋体" w:hAnsi="宋体" w:eastAsia="方正仿宋_GBK"/>
          <w:color w:val="000000"/>
          <w:kern w:val="0"/>
          <w:sz w:val="32"/>
          <w:szCs w:val="32"/>
        </w:rPr>
        <w:t>（二）行政辅助类：根据学历层次确定。原则上不超过本地区最低工资标准200%。</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（三）公共服务类：</w:t>
      </w:r>
      <w:r>
        <w:rPr>
          <w:rFonts w:ascii="宋体" w:hAnsi="宋体" w:eastAsia="方正仿宋_GBK"/>
          <w:kern w:val="0"/>
          <w:sz w:val="32"/>
          <w:szCs w:val="32"/>
        </w:rPr>
        <w:t>原则上</w:t>
      </w:r>
      <w:r>
        <w:rPr>
          <w:rFonts w:hint="eastAsia" w:ascii="宋体" w:hAnsi="宋体" w:eastAsia="方正仿宋_GBK"/>
          <w:kern w:val="0"/>
          <w:sz w:val="32"/>
          <w:szCs w:val="32"/>
        </w:rPr>
        <w:t>不超过</w:t>
      </w:r>
      <w:r>
        <w:rPr>
          <w:rFonts w:ascii="宋体" w:hAnsi="宋体" w:eastAsia="方正仿宋_GBK"/>
          <w:kern w:val="0"/>
          <w:sz w:val="32"/>
          <w:szCs w:val="32"/>
        </w:rPr>
        <w:t>本地区</w:t>
      </w:r>
      <w:r>
        <w:rPr>
          <w:rFonts w:hint="eastAsia" w:ascii="宋体" w:hAnsi="宋体" w:eastAsia="方正仿宋_GBK"/>
          <w:kern w:val="0"/>
          <w:sz w:val="32"/>
          <w:szCs w:val="32"/>
        </w:rPr>
        <w:t>最低工资标准150%进行确定。</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用工单位与非在编人员约定的工资待遇应遵守全区非在编人员工资指导标准。</w:t>
      </w:r>
    </w:p>
    <w:p>
      <w:pPr>
        <w:adjustRightInd w:val="0"/>
        <w:snapToGrid w:val="0"/>
        <w:spacing w:line="579" w:lineRule="exact"/>
        <w:ind w:firstLine="640" w:firstLineChars="200"/>
        <w:rPr>
          <w:rFonts w:ascii="宋体" w:hAnsi="宋体" w:eastAsia="方正仿宋_GBK"/>
          <w:kern w:val="0"/>
          <w:sz w:val="32"/>
          <w:szCs w:val="32"/>
          <w:u w:val="single"/>
        </w:rPr>
      </w:pPr>
      <w:r>
        <w:rPr>
          <w:rFonts w:hint="eastAsia" w:ascii="宋体" w:hAnsi="宋体" w:eastAsia="方正楷体_GBK"/>
          <w:color w:val="000000"/>
          <w:kern w:val="0"/>
          <w:sz w:val="32"/>
          <w:szCs w:val="32"/>
        </w:rPr>
        <w:t>第二十二条</w:t>
      </w:r>
      <w:r>
        <w:rPr>
          <w:rFonts w:hint="eastAsia" w:ascii="宋体" w:hAnsi="宋体" w:eastAsia="方正黑体_GBK"/>
          <w:color w:val="000000"/>
          <w:kern w:val="0"/>
          <w:sz w:val="32"/>
          <w:szCs w:val="32"/>
        </w:rPr>
        <w:t xml:space="preserve">  </w:t>
      </w:r>
      <w:r>
        <w:rPr>
          <w:rFonts w:hint="eastAsia" w:ascii="宋体" w:hAnsi="宋体" w:eastAsia="方正仿宋_GBK"/>
          <w:kern w:val="0"/>
          <w:sz w:val="32"/>
          <w:szCs w:val="32"/>
        </w:rPr>
        <w:t>非在编人员</w:t>
      </w:r>
      <w:r>
        <w:rPr>
          <w:rFonts w:ascii="宋体" w:hAnsi="宋体" w:eastAsia="方正仿宋_GBK"/>
          <w:kern w:val="0"/>
          <w:sz w:val="32"/>
          <w:szCs w:val="32"/>
        </w:rPr>
        <w:t>使用</w:t>
      </w:r>
      <w:r>
        <w:rPr>
          <w:rFonts w:hint="eastAsia" w:ascii="宋体" w:hAnsi="宋体" w:eastAsia="方正仿宋_GBK"/>
          <w:kern w:val="0"/>
          <w:sz w:val="32"/>
          <w:szCs w:val="32"/>
        </w:rPr>
        <w:t>经费</w:t>
      </w:r>
      <w:r>
        <w:rPr>
          <w:rFonts w:ascii="宋体" w:hAnsi="宋体" w:eastAsia="方正仿宋_GBK"/>
          <w:kern w:val="0"/>
          <w:sz w:val="32"/>
          <w:szCs w:val="32"/>
        </w:rPr>
        <w:t>来源</w:t>
      </w:r>
      <w:r>
        <w:rPr>
          <w:rFonts w:hint="eastAsia" w:ascii="宋体" w:hAnsi="宋体" w:eastAsia="方正仿宋_GBK"/>
          <w:kern w:val="0"/>
          <w:sz w:val="32"/>
          <w:szCs w:val="32"/>
        </w:rPr>
        <w:t>：</w:t>
      </w:r>
    </w:p>
    <w:p>
      <w:pPr>
        <w:adjustRightInd w:val="0"/>
        <w:snapToGrid w:val="0"/>
        <w:spacing w:line="579" w:lineRule="exact"/>
        <w:ind w:firstLine="640" w:firstLineChars="200"/>
        <w:jc w:val="left"/>
        <w:rPr>
          <w:rFonts w:ascii="宋体" w:hAnsi="宋体" w:eastAsia="方正仿宋_GBK"/>
          <w:kern w:val="0"/>
          <w:sz w:val="32"/>
          <w:szCs w:val="32"/>
        </w:rPr>
      </w:pPr>
      <w:r>
        <w:rPr>
          <w:rFonts w:hint="eastAsia" w:ascii="宋体" w:hAnsi="宋体" w:eastAsia="方正仿宋_GBK"/>
          <w:kern w:val="0"/>
          <w:sz w:val="32"/>
          <w:szCs w:val="32"/>
        </w:rPr>
        <w:t>（一）各用工单位原有非在编人员所需经费原则上保持原经费渠道不变，如有特殊困难需由区财政保障的，报专项工作领导小组核定。</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（二）用工单位不得违规挪用专项经费解决非在编人员经费。</w:t>
      </w:r>
      <w:r>
        <w:rPr>
          <w:rFonts w:hint="eastAsia" w:ascii="宋体" w:hAnsi="宋体" w:eastAsia="方正仿宋_GBK" w:cs="方正仿宋_GBK"/>
          <w:kern w:val="0"/>
          <w:sz w:val="32"/>
          <w:szCs w:val="32"/>
        </w:rPr>
        <w:t>对经营服务性岗位</w:t>
      </w:r>
      <w:r>
        <w:rPr>
          <w:rFonts w:ascii="宋体" w:hAnsi="宋体" w:eastAsia="方正仿宋_GBK" w:cs="方正仿宋_GBK"/>
          <w:kern w:val="0"/>
          <w:sz w:val="32"/>
          <w:szCs w:val="32"/>
        </w:rPr>
        <w:t>招</w:t>
      </w:r>
      <w:r>
        <w:rPr>
          <w:rFonts w:hint="eastAsia" w:ascii="宋体" w:hAnsi="宋体" w:eastAsia="方正仿宋_GBK" w:cs="方正仿宋_GBK"/>
          <w:kern w:val="0"/>
          <w:sz w:val="32"/>
          <w:szCs w:val="32"/>
        </w:rPr>
        <w:t>用的非在编人员工资和社会保险等经费经批准后在其经营收入中列支。</w:t>
      </w:r>
    </w:p>
    <w:p>
      <w:pPr>
        <w:widowControl/>
        <w:adjustRightInd w:val="0"/>
        <w:snapToGrid w:val="0"/>
        <w:spacing w:line="579" w:lineRule="exact"/>
        <w:jc w:val="center"/>
        <w:rPr>
          <w:rFonts w:ascii="宋体" w:hAnsi="宋体" w:eastAsia="方正黑体_GBK"/>
          <w:color w:val="000000"/>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hint="eastAsia" w:ascii="宋体" w:hAnsi="宋体" w:eastAsia="方正黑体_GBK"/>
          <w:color w:val="000000"/>
          <w:kern w:val="0"/>
          <w:sz w:val="32"/>
          <w:szCs w:val="32"/>
        </w:rPr>
        <w:t>第五章 日常管理</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第二十三条</w:t>
      </w:r>
      <w:r>
        <w:rPr>
          <w:rFonts w:ascii="宋体" w:hAnsi="宋体" w:eastAsia="方正仿宋_GBK"/>
          <w:color w:val="000000"/>
          <w:kern w:val="0"/>
          <w:sz w:val="32"/>
          <w:szCs w:val="32"/>
        </w:rPr>
        <w:t xml:space="preserve">  非在编人员</w:t>
      </w:r>
      <w:r>
        <w:rPr>
          <w:rFonts w:hint="eastAsia" w:ascii="宋体" w:hAnsi="宋体" w:eastAsia="方正仿宋_GBK"/>
          <w:color w:val="000000"/>
          <w:kern w:val="0"/>
          <w:sz w:val="32"/>
          <w:szCs w:val="32"/>
        </w:rPr>
        <w:t>的考核、培训、教育等日常管理由用工单位代为负责。</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第二十四条</w:t>
      </w:r>
      <w:r>
        <w:rPr>
          <w:rFonts w:hint="eastAsia" w:ascii="宋体" w:hAnsi="宋体" w:eastAsia="方正黑体_GBK"/>
          <w:color w:val="000000"/>
          <w:kern w:val="0"/>
          <w:sz w:val="32"/>
          <w:szCs w:val="32"/>
        </w:rPr>
        <w:t xml:space="preserve">  </w:t>
      </w:r>
      <w:r>
        <w:rPr>
          <w:rFonts w:hint="eastAsia" w:ascii="宋体" w:hAnsi="宋体" w:eastAsia="方正仿宋_GBK"/>
          <w:color w:val="000000"/>
          <w:kern w:val="0"/>
          <w:sz w:val="32"/>
          <w:szCs w:val="32"/>
        </w:rPr>
        <w:t>用工单位应根据本单位的用工实际加强</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的日常管理，制定相应的管理办法，建立完善</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管理制度。</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第二十五条</w:t>
      </w:r>
      <w:r>
        <w:rPr>
          <w:rFonts w:hint="eastAsia" w:ascii="宋体" w:hAnsi="宋体" w:eastAsia="方正黑体_GBK"/>
          <w:color w:val="000000"/>
          <w:kern w:val="0"/>
          <w:sz w:val="32"/>
          <w:szCs w:val="32"/>
        </w:rPr>
        <w:t xml:space="preserve">  </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应严格</w:t>
      </w:r>
      <w:r>
        <w:rPr>
          <w:rFonts w:hint="eastAsia" w:ascii="宋体" w:hAnsi="宋体" w:eastAsia="方正仿宋_GBK"/>
          <w:color w:val="000000" w:themeColor="text1"/>
          <w:kern w:val="0"/>
          <w:sz w:val="32"/>
          <w:szCs w:val="32"/>
        </w:rPr>
        <w:t>按照合同约定</w:t>
      </w:r>
      <w:r>
        <w:rPr>
          <w:rFonts w:hint="eastAsia" w:ascii="宋体" w:hAnsi="宋体" w:eastAsia="方正仿宋_GBK"/>
          <w:color w:val="000000"/>
          <w:kern w:val="0"/>
          <w:sz w:val="32"/>
          <w:szCs w:val="32"/>
        </w:rPr>
        <w:t>遵守用工单位的各项规章、制度和纪律，认真履行岗位职责。</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第二十六条</w:t>
      </w:r>
      <w:r>
        <w:rPr>
          <w:rFonts w:hint="eastAsia" w:ascii="宋体" w:hAnsi="宋体" w:eastAsia="方正黑体_GBK"/>
          <w:color w:val="000000"/>
          <w:kern w:val="0"/>
          <w:sz w:val="32"/>
          <w:szCs w:val="32"/>
        </w:rPr>
        <w:t xml:space="preserve">  </w:t>
      </w:r>
      <w:r>
        <w:rPr>
          <w:rFonts w:hint="eastAsia" w:ascii="宋体" w:hAnsi="宋体" w:eastAsia="方正仿宋_GBK"/>
          <w:color w:val="000000"/>
          <w:kern w:val="0"/>
          <w:sz w:val="32"/>
          <w:szCs w:val="32"/>
        </w:rPr>
        <w:t>用工单位应遵守有关劳动保护及安全生产等方面的法律、法规，对</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进行思想、纪律、安全等方面的教育培训，切实保障</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合法权益。</w:t>
      </w:r>
    </w:p>
    <w:p>
      <w:pPr>
        <w:widowControl/>
        <w:adjustRightInd w:val="0"/>
        <w:snapToGrid w:val="0"/>
        <w:spacing w:line="579" w:lineRule="exact"/>
        <w:jc w:val="center"/>
        <w:rPr>
          <w:rFonts w:ascii="宋体" w:hAnsi="宋体" w:eastAsia="方正黑体_GBK"/>
          <w:color w:val="000000"/>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hint="eastAsia" w:ascii="宋体" w:hAnsi="宋体" w:eastAsia="方正黑体_GBK"/>
          <w:color w:val="000000"/>
          <w:kern w:val="0"/>
          <w:sz w:val="32"/>
          <w:szCs w:val="32"/>
        </w:rPr>
        <w:t>第六章 监督</w:t>
      </w:r>
      <w:r>
        <w:rPr>
          <w:rFonts w:ascii="宋体" w:hAnsi="宋体" w:eastAsia="方正黑体_GBK"/>
          <w:color w:val="000000"/>
          <w:kern w:val="0"/>
          <w:sz w:val="32"/>
          <w:szCs w:val="32"/>
        </w:rPr>
        <w:t>与检查</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第二十七条</w:t>
      </w:r>
      <w:r>
        <w:rPr>
          <w:rFonts w:hint="eastAsia" w:ascii="宋体" w:hAnsi="宋体" w:eastAsia="方正仿宋_GBK"/>
          <w:kern w:val="0"/>
          <w:sz w:val="32"/>
          <w:szCs w:val="32"/>
        </w:rPr>
        <w:t xml:space="preserve">  专项工作领导小组不定期对全区机关事业单位非在编人员聘用和经费使用情况进行专项检查。非在编人员聘用管理纳入经济责任审计范畴和巡视巡查内容。</w:t>
      </w:r>
    </w:p>
    <w:p>
      <w:pPr>
        <w:widowControl/>
        <w:adjustRightInd w:val="0"/>
        <w:snapToGrid w:val="0"/>
        <w:spacing w:line="579" w:lineRule="exact"/>
        <w:ind w:firstLine="640" w:firstLineChars="200"/>
        <w:rPr>
          <w:rFonts w:ascii="宋体" w:hAnsi="宋体" w:eastAsia="方正仿宋_GBK"/>
          <w:color w:val="000000"/>
          <w:kern w:val="0"/>
          <w:sz w:val="32"/>
          <w:szCs w:val="32"/>
        </w:rPr>
      </w:pPr>
      <w:r>
        <w:rPr>
          <w:rFonts w:hint="eastAsia" w:ascii="宋体" w:hAnsi="宋体" w:eastAsia="方正楷体_GBK"/>
          <w:color w:val="000000"/>
          <w:kern w:val="0"/>
          <w:sz w:val="32"/>
          <w:szCs w:val="32"/>
        </w:rPr>
        <w:t>第二十八条</w:t>
      </w:r>
      <w:r>
        <w:rPr>
          <w:rFonts w:hint="eastAsia" w:ascii="宋体" w:hAnsi="宋体" w:eastAsia="方正黑体_GBK"/>
          <w:color w:val="000000"/>
          <w:kern w:val="0"/>
          <w:sz w:val="32"/>
          <w:szCs w:val="32"/>
        </w:rPr>
        <w:t xml:space="preserve">  </w:t>
      </w:r>
      <w:r>
        <w:rPr>
          <w:rFonts w:hint="eastAsia" w:ascii="宋体" w:hAnsi="宋体" w:eastAsia="方正仿宋_GBK"/>
          <w:color w:val="000000"/>
          <w:kern w:val="0"/>
          <w:sz w:val="32"/>
          <w:szCs w:val="32"/>
        </w:rPr>
        <w:t>对未执行本办法擅自</w:t>
      </w:r>
      <w:r>
        <w:rPr>
          <w:rFonts w:ascii="宋体" w:hAnsi="宋体" w:eastAsia="方正仿宋_GBK"/>
          <w:color w:val="000000"/>
          <w:kern w:val="0"/>
          <w:sz w:val="32"/>
          <w:szCs w:val="32"/>
        </w:rPr>
        <w:t>招</w:t>
      </w:r>
      <w:r>
        <w:rPr>
          <w:rFonts w:hint="eastAsia" w:ascii="宋体" w:hAnsi="宋体" w:eastAsia="方正仿宋_GBK"/>
          <w:color w:val="000000"/>
          <w:kern w:val="0"/>
          <w:sz w:val="32"/>
          <w:szCs w:val="32"/>
        </w:rPr>
        <w:t>用</w:t>
      </w:r>
      <w:r>
        <w:rPr>
          <w:rFonts w:ascii="宋体" w:hAnsi="宋体" w:eastAsia="方正仿宋_GBK"/>
          <w:color w:val="000000"/>
          <w:kern w:val="0"/>
          <w:sz w:val="32"/>
          <w:szCs w:val="32"/>
        </w:rPr>
        <w:t>非在编人员</w:t>
      </w:r>
      <w:r>
        <w:rPr>
          <w:rFonts w:hint="eastAsia" w:ascii="宋体" w:hAnsi="宋体" w:eastAsia="方正仿宋_GBK"/>
          <w:color w:val="000000"/>
          <w:kern w:val="0"/>
          <w:sz w:val="32"/>
          <w:szCs w:val="32"/>
        </w:rPr>
        <w:t>的单位，将予以通报，责令其限期整改，同时对单位预算经费进行核减，并冻结该单位的非在编人员使用。对违规用工造成严重后果或恶劣影响的单位，由区纪委监委按干部管理权限启动问责程序，按照相关规定，追究该单位主要负责人的责任。</w:t>
      </w:r>
    </w:p>
    <w:p>
      <w:pPr>
        <w:widowControl/>
        <w:adjustRightInd w:val="0"/>
        <w:snapToGrid w:val="0"/>
        <w:spacing w:line="579" w:lineRule="exact"/>
        <w:jc w:val="center"/>
        <w:rPr>
          <w:rFonts w:hint="eastAsia" w:ascii="宋体" w:hAnsi="宋体" w:eastAsia="方正黑体_GBK"/>
          <w:color w:val="000000"/>
          <w:kern w:val="0"/>
          <w:sz w:val="32"/>
          <w:szCs w:val="32"/>
        </w:rPr>
      </w:pPr>
    </w:p>
    <w:p>
      <w:pPr>
        <w:widowControl/>
        <w:adjustRightInd w:val="0"/>
        <w:snapToGrid w:val="0"/>
        <w:spacing w:line="579" w:lineRule="exact"/>
        <w:jc w:val="center"/>
        <w:rPr>
          <w:rFonts w:ascii="宋体" w:hAnsi="宋体" w:eastAsia="方正黑体_GBK"/>
          <w:color w:val="000000"/>
          <w:kern w:val="0"/>
          <w:sz w:val="32"/>
          <w:szCs w:val="32"/>
        </w:rPr>
      </w:pPr>
      <w:r>
        <w:rPr>
          <w:rFonts w:hint="eastAsia" w:ascii="宋体" w:hAnsi="宋体" w:eastAsia="方正黑体_GBK"/>
          <w:color w:val="000000"/>
          <w:kern w:val="0"/>
          <w:sz w:val="32"/>
          <w:szCs w:val="32"/>
        </w:rPr>
        <w:t>第七章 附则</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第二十九条</w:t>
      </w:r>
      <w:r>
        <w:rPr>
          <w:rFonts w:hint="eastAsia" w:ascii="宋体" w:hAnsi="宋体" w:eastAsia="方正黑体_GBK"/>
          <w:kern w:val="0"/>
          <w:sz w:val="32"/>
          <w:szCs w:val="32"/>
        </w:rPr>
        <w:t xml:space="preserve"> </w:t>
      </w:r>
      <w:r>
        <w:rPr>
          <w:rFonts w:hint="eastAsia" w:ascii="宋体" w:hAnsi="宋体" w:eastAsia="方正仿宋_GBK"/>
          <w:kern w:val="0"/>
          <w:sz w:val="32"/>
          <w:szCs w:val="32"/>
        </w:rPr>
        <w:t xml:space="preserve"> 机构编制人事关系管辖权不在区内的机关事业单位，由区财政支付经费的非在编人员，参照本办法执行。</w:t>
      </w:r>
    </w:p>
    <w:p>
      <w:pPr>
        <w:widowControl/>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color w:val="000000" w:themeColor="text1"/>
          <w:kern w:val="0"/>
          <w:sz w:val="32"/>
          <w:szCs w:val="32"/>
        </w:rPr>
        <w:t>第三十条</w:t>
      </w:r>
      <w:r>
        <w:rPr>
          <w:rFonts w:hint="eastAsia" w:ascii="宋体" w:hAnsi="宋体" w:eastAsia="方正仿宋_GBK"/>
          <w:color w:val="000000"/>
          <w:kern w:val="0"/>
          <w:sz w:val="32"/>
          <w:szCs w:val="32"/>
        </w:rPr>
        <w:t xml:space="preserve"> </w:t>
      </w:r>
      <w:r>
        <w:rPr>
          <w:rFonts w:hint="eastAsia" w:ascii="宋体" w:hAnsi="宋体" w:eastAsia="方正仿宋_GBK"/>
          <w:color w:val="000000"/>
          <w:kern w:val="0"/>
          <w:sz w:val="32"/>
          <w:szCs w:val="32"/>
          <w:lang w:val="en-US" w:eastAsia="zh-CN"/>
        </w:rPr>
        <w:t xml:space="preserve"> </w:t>
      </w:r>
      <w:r>
        <w:rPr>
          <w:rFonts w:hint="eastAsia" w:ascii="宋体" w:hAnsi="宋体" w:eastAsia="方正仿宋_GBK"/>
          <w:color w:val="000000"/>
          <w:kern w:val="0"/>
          <w:sz w:val="32"/>
          <w:szCs w:val="32"/>
        </w:rPr>
        <w:t>医疗卫生事业单位非在编人员管理的有关事宜</w:t>
      </w:r>
      <w:r>
        <w:rPr>
          <w:rFonts w:hint="eastAsia" w:ascii="宋体" w:hAnsi="宋体" w:eastAsia="方正仿宋_GBK"/>
          <w:kern w:val="0"/>
          <w:sz w:val="32"/>
          <w:szCs w:val="32"/>
        </w:rPr>
        <w:t>，由区卫生健康委根据本办法的原则作出规定。</w:t>
      </w:r>
    </w:p>
    <w:p>
      <w:pPr>
        <w:adjustRightInd w:val="0"/>
        <w:snapToGrid w:val="0"/>
        <w:spacing w:line="579" w:lineRule="exact"/>
        <w:ind w:firstLine="640" w:firstLineChars="200"/>
        <w:rPr>
          <w:rFonts w:ascii="宋体" w:hAnsi="宋体" w:eastAsia="方正仿宋_GBK" w:cs="方正仿宋_GBK"/>
          <w:snapToGrid w:val="0"/>
          <w:color w:val="000000" w:themeColor="text1"/>
          <w:kern w:val="0"/>
          <w:sz w:val="32"/>
          <w:szCs w:val="32"/>
        </w:rPr>
      </w:pPr>
      <w:r>
        <w:rPr>
          <w:rFonts w:hint="eastAsia" w:ascii="宋体" w:hAnsi="宋体" w:eastAsia="方正楷体_GBK"/>
          <w:color w:val="000000" w:themeColor="text1"/>
          <w:kern w:val="0"/>
          <w:sz w:val="32"/>
          <w:szCs w:val="32"/>
        </w:rPr>
        <w:t>第三十一条</w:t>
      </w:r>
      <w:r>
        <w:rPr>
          <w:rFonts w:hint="eastAsia" w:ascii="宋体" w:hAnsi="宋体" w:eastAsia="方正黑体_GBK"/>
          <w:color w:val="000000" w:themeColor="text1"/>
          <w:kern w:val="0"/>
          <w:sz w:val="32"/>
          <w:szCs w:val="32"/>
        </w:rPr>
        <w:t xml:space="preserve">  </w:t>
      </w:r>
      <w:r>
        <w:rPr>
          <w:rFonts w:ascii="宋体" w:hAnsi="宋体" w:eastAsia="方正仿宋_GBK"/>
          <w:color w:val="000000" w:themeColor="text1"/>
          <w:kern w:val="0"/>
          <w:sz w:val="32"/>
          <w:szCs w:val="32"/>
        </w:rPr>
        <w:t>除按规定职数配备的村居两委会专职干部外，各村（社区）</w:t>
      </w:r>
      <w:r>
        <w:rPr>
          <w:rFonts w:hint="eastAsia" w:ascii="宋体" w:hAnsi="宋体" w:eastAsia="方正仿宋_GBK"/>
          <w:color w:val="000000" w:themeColor="text1"/>
          <w:kern w:val="0"/>
          <w:sz w:val="32"/>
          <w:szCs w:val="32"/>
        </w:rPr>
        <w:t>应</w:t>
      </w:r>
      <w:r>
        <w:rPr>
          <w:rFonts w:ascii="宋体" w:hAnsi="宋体" w:eastAsia="方正仿宋_GBK"/>
          <w:color w:val="000000" w:themeColor="text1"/>
          <w:kern w:val="0"/>
          <w:sz w:val="32"/>
          <w:szCs w:val="32"/>
        </w:rPr>
        <w:t>按照精简高效、从严从紧、经费自筹的原则聘用工作人员</w:t>
      </w:r>
      <w:r>
        <w:rPr>
          <w:rFonts w:hint="eastAsia" w:ascii="宋体" w:hAnsi="宋体" w:eastAsia="方正仿宋_GBK"/>
          <w:color w:val="000000" w:themeColor="text1"/>
          <w:kern w:val="0"/>
          <w:sz w:val="32"/>
          <w:szCs w:val="32"/>
        </w:rPr>
        <w:t>。</w:t>
      </w:r>
      <w:r>
        <w:rPr>
          <w:rFonts w:ascii="宋体" w:hAnsi="宋体" w:eastAsia="方正仿宋_GBK"/>
          <w:color w:val="000000" w:themeColor="text1"/>
          <w:kern w:val="0"/>
          <w:sz w:val="32"/>
          <w:szCs w:val="32"/>
        </w:rPr>
        <w:t>各镇</w:t>
      </w:r>
      <w:r>
        <w:rPr>
          <w:rFonts w:hint="eastAsia" w:ascii="宋体" w:hAnsi="宋体" w:eastAsia="方正仿宋_GBK"/>
          <w:color w:val="000000" w:themeColor="text1"/>
          <w:kern w:val="0"/>
          <w:sz w:val="32"/>
          <w:szCs w:val="32"/>
        </w:rPr>
        <w:t>（</w:t>
      </w:r>
      <w:r>
        <w:rPr>
          <w:rFonts w:ascii="宋体" w:hAnsi="宋体" w:eastAsia="方正仿宋_GBK"/>
          <w:color w:val="000000" w:themeColor="text1"/>
          <w:kern w:val="0"/>
          <w:sz w:val="32"/>
          <w:szCs w:val="32"/>
        </w:rPr>
        <w:t>街</w:t>
      </w:r>
      <w:r>
        <w:rPr>
          <w:rFonts w:hint="eastAsia" w:ascii="宋体" w:hAnsi="宋体" w:eastAsia="方正仿宋_GBK"/>
          <w:color w:val="000000" w:themeColor="text1"/>
          <w:kern w:val="0"/>
          <w:sz w:val="32"/>
          <w:szCs w:val="32"/>
        </w:rPr>
        <w:t>道）应加强</w:t>
      </w:r>
      <w:r>
        <w:rPr>
          <w:rFonts w:ascii="宋体" w:hAnsi="宋体" w:eastAsia="方正仿宋_GBK"/>
          <w:color w:val="000000" w:themeColor="text1"/>
          <w:kern w:val="0"/>
          <w:sz w:val="32"/>
          <w:szCs w:val="32"/>
        </w:rPr>
        <w:t>管理</w:t>
      </w:r>
      <w:r>
        <w:rPr>
          <w:rFonts w:hint="eastAsia" w:ascii="宋体" w:hAnsi="宋体" w:eastAsia="方正仿宋_GBK"/>
          <w:color w:val="000000" w:themeColor="text1"/>
          <w:kern w:val="0"/>
          <w:sz w:val="32"/>
          <w:szCs w:val="32"/>
        </w:rPr>
        <w:t>指导工作</w:t>
      </w:r>
      <w:r>
        <w:rPr>
          <w:rFonts w:ascii="宋体" w:hAnsi="宋体" w:eastAsia="方正仿宋_GBK"/>
          <w:color w:val="000000" w:themeColor="text1"/>
          <w:kern w:val="0"/>
          <w:sz w:val="32"/>
          <w:szCs w:val="32"/>
        </w:rPr>
        <w:t>。</w:t>
      </w:r>
    </w:p>
    <w:p>
      <w:pPr>
        <w:adjustRightInd w:val="0"/>
        <w:snapToGrid w:val="0"/>
        <w:spacing w:line="579" w:lineRule="exact"/>
        <w:ind w:firstLine="640" w:firstLineChars="200"/>
        <w:rPr>
          <w:rFonts w:ascii="宋体" w:hAnsi="宋体" w:eastAsia="方正仿宋_GBK"/>
          <w:kern w:val="0"/>
          <w:sz w:val="32"/>
          <w:szCs w:val="32"/>
        </w:rPr>
      </w:pPr>
      <w:r>
        <w:rPr>
          <w:rFonts w:hint="eastAsia" w:ascii="宋体" w:hAnsi="宋体" w:eastAsia="方正楷体_GBK"/>
          <w:kern w:val="0"/>
          <w:sz w:val="32"/>
          <w:szCs w:val="32"/>
        </w:rPr>
        <w:t>第三十二条</w:t>
      </w:r>
      <w:r>
        <w:rPr>
          <w:rFonts w:hint="eastAsia" w:ascii="宋体" w:hAnsi="宋体" w:eastAsia="方正仿宋_GBK"/>
          <w:kern w:val="0"/>
          <w:sz w:val="32"/>
          <w:szCs w:val="32"/>
        </w:rPr>
        <w:t xml:space="preserve">  本办法自发布之日起执行，与本办法不一致的文件同时废止。</w:t>
      </w:r>
    </w:p>
    <w:p>
      <w:pPr>
        <w:spacing w:line="579" w:lineRule="exact"/>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p>
    <w:p>
      <w:pPr>
        <w:spacing w:line="579" w:lineRule="exact"/>
        <w:ind w:firstLine="420" w:firstLineChars="200"/>
        <w:rPr>
          <w:rFonts w:ascii="宋体" w:hAnsi="宋体"/>
        </w:rPr>
      </w:pPr>
      <w:bookmarkStart w:id="0" w:name="_GoBack"/>
      <w:bookmarkEnd w:id="0"/>
    </w:p>
    <w:p>
      <w:pPr>
        <w:spacing w:line="579" w:lineRule="exact"/>
        <w:ind w:firstLine="420" w:firstLineChars="200"/>
        <w:rPr>
          <w:rFonts w:ascii="宋体" w:hAnsi="宋体"/>
        </w:rPr>
      </w:pPr>
    </w:p>
    <w:p>
      <w:pPr>
        <w:spacing w:line="579" w:lineRule="exact"/>
        <w:rPr>
          <w:rFonts w:ascii="宋体" w:hAnsi="宋体"/>
        </w:rPr>
      </w:pPr>
    </w:p>
    <w:p>
      <w:pPr>
        <w:spacing w:line="579" w:lineRule="exact"/>
        <w:rPr>
          <w:rFonts w:ascii="宋体" w:hAnsi="宋体"/>
        </w:rPr>
      </w:pPr>
      <w:r>
        <w:rPr>
          <w:rFonts w:ascii="宋体" w:hAnsi="宋体"/>
          <w:sz w:val="28"/>
        </w:rPr>
        <w:pict>
          <v:line id="_x0000_s4102" o:spid="_x0000_s4102" o:spt="20" style="position:absolute;left:0pt;margin-left:0.1pt;margin-top:28.75pt;height:0pt;width:441pt;z-index:251664384;mso-width-relative:page;mso-height-relative:page;" coordsize="21600,21600">
            <v:path arrowok="t"/>
            <v:fill focussize="0,0"/>
            <v:stroke/>
            <v:imagedata o:title=""/>
            <o:lock v:ext="edit"/>
          </v:line>
        </w:pict>
      </w:r>
    </w:p>
    <w:p>
      <w:pPr>
        <w:spacing w:line="579" w:lineRule="exact"/>
        <w:ind w:firstLine="280" w:firstLineChars="100"/>
        <w:rPr>
          <w:rFonts w:ascii="宋体" w:hAnsi="宋体" w:eastAsia="方正仿宋_GBK"/>
          <w:kern w:val="0"/>
          <w:sz w:val="28"/>
          <w:szCs w:val="28"/>
        </w:rPr>
      </w:pPr>
      <w:r>
        <w:rPr>
          <w:rFonts w:ascii="宋体" w:hAnsi="宋体" w:eastAsia="方正仿宋_GBK"/>
          <w:kern w:val="0"/>
          <w:sz w:val="28"/>
          <w:szCs w:val="28"/>
        </w:rPr>
        <w:pict>
          <v:line id="_x0000_s4101" o:spid="_x0000_s4101" o:spt="20" style="position:absolute;left:0pt;margin-left:0.1pt;margin-top:30.25pt;height:0pt;width:441pt;z-index:251663360;mso-width-relative:page;mso-height-relative:page;" coordsize="21600,21600">
            <v:path arrowok="t"/>
            <v:fill focussize="0,0"/>
            <v:stroke/>
            <v:imagedata o:title=""/>
            <o:lock v:ext="edit"/>
          </v:line>
        </w:pict>
      </w:r>
      <w:r>
        <w:rPr>
          <w:rFonts w:hint="eastAsia" w:ascii="宋体" w:hAnsi="宋体" w:eastAsia="方正仿宋_GBK"/>
          <w:kern w:val="0"/>
          <w:sz w:val="28"/>
          <w:szCs w:val="28"/>
        </w:rPr>
        <w:t>重庆市江津区人力</w:t>
      </w:r>
      <w:r>
        <w:rPr>
          <w:rFonts w:hint="eastAsia" w:ascii="宋体" w:hAnsi="宋体" w:eastAsia="方正仿宋_GBK"/>
          <w:kern w:val="0"/>
          <w:sz w:val="28"/>
          <w:szCs w:val="28"/>
          <w:lang w:val="en-US" w:eastAsia="zh-CN"/>
        </w:rPr>
        <w:t>资源</w:t>
      </w:r>
      <w:r>
        <w:rPr>
          <w:rFonts w:hint="eastAsia" w:ascii="宋体" w:hAnsi="宋体" w:eastAsia="方正仿宋_GBK"/>
          <w:kern w:val="0"/>
          <w:sz w:val="28"/>
          <w:szCs w:val="28"/>
        </w:rPr>
        <w:t xml:space="preserve">和社会保障局办公室  </w:t>
      </w:r>
      <w:r>
        <w:rPr>
          <w:rFonts w:ascii="宋体" w:hAnsi="宋体" w:eastAsia="方正仿宋_GBK"/>
          <w:kern w:val="0"/>
          <w:sz w:val="28"/>
          <w:szCs w:val="28"/>
        </w:rPr>
        <w:t>20</w:t>
      </w:r>
      <w:r>
        <w:rPr>
          <w:rFonts w:hint="eastAsia" w:ascii="宋体" w:hAnsi="宋体" w:eastAsia="方正仿宋_GBK"/>
          <w:kern w:val="0"/>
          <w:sz w:val="28"/>
          <w:szCs w:val="28"/>
        </w:rPr>
        <w:t>20</w:t>
      </w:r>
      <w:r>
        <w:rPr>
          <w:rFonts w:ascii="宋体" w:hAnsi="宋体" w:eastAsia="方正仿宋_GBK"/>
          <w:kern w:val="0"/>
          <w:sz w:val="28"/>
          <w:szCs w:val="28"/>
        </w:rPr>
        <w:t>年</w:t>
      </w:r>
      <w:r>
        <w:rPr>
          <w:rFonts w:hint="eastAsia" w:ascii="宋体" w:hAnsi="宋体" w:eastAsia="方正仿宋_GBK"/>
          <w:kern w:val="0"/>
          <w:sz w:val="28"/>
          <w:szCs w:val="28"/>
          <w:lang w:val="en-US" w:eastAsia="zh-CN"/>
        </w:rPr>
        <w:t>10</w:t>
      </w:r>
      <w:r>
        <w:rPr>
          <w:rFonts w:ascii="宋体" w:hAnsi="宋体" w:eastAsia="方正仿宋_GBK"/>
          <w:kern w:val="0"/>
          <w:sz w:val="28"/>
          <w:szCs w:val="28"/>
        </w:rPr>
        <w:t>月</w:t>
      </w:r>
      <w:r>
        <w:rPr>
          <w:rFonts w:hint="eastAsia" w:ascii="宋体" w:hAnsi="宋体" w:eastAsia="方正仿宋_GBK"/>
          <w:kern w:val="0"/>
          <w:sz w:val="28"/>
          <w:szCs w:val="28"/>
          <w:lang w:val="en-US" w:eastAsia="zh-CN"/>
        </w:rPr>
        <w:t>12</w:t>
      </w:r>
      <w:r>
        <w:rPr>
          <w:rFonts w:ascii="宋体" w:hAnsi="宋体" w:eastAsia="方正仿宋_GBK"/>
          <w:kern w:val="0"/>
          <w:sz w:val="28"/>
          <w:szCs w:val="28"/>
        </w:rPr>
        <w:t>日印发</w:t>
      </w:r>
    </w:p>
    <w:sectPr>
      <w:headerReference r:id="rId3" w:type="default"/>
      <w:footerReference r:id="rId4" w:type="default"/>
      <w:pgSz w:w="11907" w:h="16840"/>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9"/>
        <w:tab w:val="clear" w:pos="4153"/>
      </w:tabs>
      <w:jc w:val="right"/>
      <w:rPr>
        <w:rFonts w:hint="eastAsia" w:eastAsia="方正仿宋_GBK"/>
        <w:lang w:eastAsia="zh-CN"/>
      </w:rPr>
    </w:pPr>
    <w:r>
      <w:rPr>
        <w:color w:val="FAFAFA"/>
        <w:sz w:val="32"/>
      </w:rPr>
      <w:pict>
        <v:line id="直接连接符 6" o:spid="_x0000_s3074" o:spt="20" style="position:absolute;left:0pt;flip:y;margin-left:0.75pt;margin-top:-0.2pt;height:0.35pt;width:444.05pt;z-index:251668480;mso-width-relative:page;mso-height-relative:page;" filled="f" stroked="t" coordsize="21600,21600" o:gfxdata="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4R7LdYAAAAHAQAADwAAAAAAAAABACAA&#10;AAAiAAAAZHJzL2Rvd25yZXYueG1sUEsBAhQAFAAAAAgAh07iQAD84cDWAQAAZgMAAA4AAAAAAAAA&#10;AQAgAAAAJQEAAGRycy9lMm9Eb2MueG1sUEsFBgAAAAAGAAYAWQEAAG0FAAAAAA==&#10;">
          <v:path arrowok="t"/>
          <v:fill on="f" focussize="0,0"/>
          <v:stroke weight="1.75pt" color="#005192" joinstyle="round"/>
          <v:imagedata o:title=""/>
          <o:lock v:ext="edit" aspectratio="f"/>
        </v:line>
      </w:pict>
    </w:r>
    <w:r>
      <w:pict>
        <v:shape id="_x0000_s3073" o:spid="_x0000_s3073" o:spt="202" type="#_x0000_t202" style="position:absolute;left:0pt;margin-left:384.8pt;margin-top:-16.3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rPr>
        <w:rFonts w:hint="eastAsia" w:ascii="宋体" w:hAnsi="宋体" w:eastAsia="宋体" w:cs="宋体"/>
        <w:b/>
        <w:bCs/>
        <w:color w:val="005192"/>
        <w:sz w:val="28"/>
        <w:szCs w:val="28"/>
        <w:lang w:eastAsia="zh-CN"/>
      </w:rPr>
      <w:t>重庆市江津区人力资源和社会保障局发布</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outlineLvl w:val="9"/>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重庆市江津区人力资源和社会保障局规范性文件</w:t>
    </w:r>
    <w:r>
      <w:rPr>
        <w:rFonts w:hint="eastAsia" w:ascii="方正仿宋_GBK" w:hAnsi="方正仿宋_GBK" w:eastAsia="方正仿宋_GBK" w:cs="方正仿宋_GBK"/>
        <w:b/>
        <w:bCs/>
        <w:color w:val="000000" w:themeColor="text1"/>
        <w:sz w:val="32"/>
      </w:rPr>
      <w:pict>
        <v:line id="直接连接符 7" o:spid="_x0000_s3075" o:spt="20" style="position:absolute;left:0pt;margin-left:-0.2pt;margin-top:36.45pt;height:0.85pt;width:441.25pt;z-index:251679744;mso-width-relative:page;mso-height-relative:page;" filled="f" stroked="t" coordsize="21600,21600" o:gfxdata="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8rS9IAAAAHAQAADwAAAAAAAAABACAAAAAiAAAAZHJzL2Rv&#10;d25yZXYueG1sUEsBAhQAFAAAAAgAh07iQHAx5zrOAQAAXQMAAA4AAAAAAAAAAQAgAAAAIQEAAGRy&#10;cy9lMm9Eb2MueG1sUEsFBgAAAAAGAAYAWQEAAGEFAAAA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hdrShapeDefaults>
    <o:shapelayout v:ext="edit">
      <o:idmap v:ext="edit" data="3"/>
      <o:rules v:ext="edit">
        <o:r id="V:Rule1" type="connector" idref="#直接连接符 6"/>
        <o:r id="V:Rule2" type="connector" idref="#直接连接符 7"/>
      </o:rules>
    </o:shapelayout>
  </w:hdrShapeDefaults>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B04F5D"/>
    <w:rsid w:val="00006876"/>
    <w:rsid w:val="000069A2"/>
    <w:rsid w:val="00012AC7"/>
    <w:rsid w:val="0002286D"/>
    <w:rsid w:val="0002306C"/>
    <w:rsid w:val="00037058"/>
    <w:rsid w:val="0004721F"/>
    <w:rsid w:val="0005144C"/>
    <w:rsid w:val="000608D5"/>
    <w:rsid w:val="00061A87"/>
    <w:rsid w:val="00073736"/>
    <w:rsid w:val="00075ADF"/>
    <w:rsid w:val="00083EA0"/>
    <w:rsid w:val="00084348"/>
    <w:rsid w:val="00095BB9"/>
    <w:rsid w:val="000A31CD"/>
    <w:rsid w:val="000A6089"/>
    <w:rsid w:val="000B6DFF"/>
    <w:rsid w:val="000D6FE0"/>
    <w:rsid w:val="000D7FE1"/>
    <w:rsid w:val="000E78D0"/>
    <w:rsid w:val="000F0D31"/>
    <w:rsid w:val="000F6D64"/>
    <w:rsid w:val="001038AC"/>
    <w:rsid w:val="00103B6A"/>
    <w:rsid w:val="0011012F"/>
    <w:rsid w:val="00116DF4"/>
    <w:rsid w:val="0012221C"/>
    <w:rsid w:val="00126D0B"/>
    <w:rsid w:val="001340D2"/>
    <w:rsid w:val="001367DF"/>
    <w:rsid w:val="00137FF9"/>
    <w:rsid w:val="00144612"/>
    <w:rsid w:val="00152959"/>
    <w:rsid w:val="00152E73"/>
    <w:rsid w:val="001621FF"/>
    <w:rsid w:val="00177490"/>
    <w:rsid w:val="001801F7"/>
    <w:rsid w:val="00186ACC"/>
    <w:rsid w:val="001911FF"/>
    <w:rsid w:val="00194681"/>
    <w:rsid w:val="00197D22"/>
    <w:rsid w:val="001A1066"/>
    <w:rsid w:val="001A3409"/>
    <w:rsid w:val="001A71C2"/>
    <w:rsid w:val="001C6F03"/>
    <w:rsid w:val="001D01CD"/>
    <w:rsid w:val="001D058F"/>
    <w:rsid w:val="001F4215"/>
    <w:rsid w:val="00201DAA"/>
    <w:rsid w:val="002122F0"/>
    <w:rsid w:val="00230A6C"/>
    <w:rsid w:val="0024252B"/>
    <w:rsid w:val="002529BA"/>
    <w:rsid w:val="002575D2"/>
    <w:rsid w:val="00257634"/>
    <w:rsid w:val="00260723"/>
    <w:rsid w:val="00261C4F"/>
    <w:rsid w:val="002623F6"/>
    <w:rsid w:val="00275EA1"/>
    <w:rsid w:val="002808A0"/>
    <w:rsid w:val="00282F8C"/>
    <w:rsid w:val="002A3460"/>
    <w:rsid w:val="002A6D34"/>
    <w:rsid w:val="002B77F7"/>
    <w:rsid w:val="002C7B6B"/>
    <w:rsid w:val="002D35D3"/>
    <w:rsid w:val="002D4C9F"/>
    <w:rsid w:val="002D7B82"/>
    <w:rsid w:val="002E7581"/>
    <w:rsid w:val="003015B6"/>
    <w:rsid w:val="003118D3"/>
    <w:rsid w:val="0032008E"/>
    <w:rsid w:val="003222D2"/>
    <w:rsid w:val="00323120"/>
    <w:rsid w:val="00324F19"/>
    <w:rsid w:val="003363D2"/>
    <w:rsid w:val="00342D31"/>
    <w:rsid w:val="00347359"/>
    <w:rsid w:val="0035236B"/>
    <w:rsid w:val="003731C2"/>
    <w:rsid w:val="00376A6A"/>
    <w:rsid w:val="00382A51"/>
    <w:rsid w:val="0039642D"/>
    <w:rsid w:val="003B0C78"/>
    <w:rsid w:val="003C55B9"/>
    <w:rsid w:val="003D641D"/>
    <w:rsid w:val="0040525A"/>
    <w:rsid w:val="00425042"/>
    <w:rsid w:val="0042781D"/>
    <w:rsid w:val="00436C4D"/>
    <w:rsid w:val="00462287"/>
    <w:rsid w:val="0046457F"/>
    <w:rsid w:val="0047113E"/>
    <w:rsid w:val="00481D10"/>
    <w:rsid w:val="00482824"/>
    <w:rsid w:val="004838A1"/>
    <w:rsid w:val="00485533"/>
    <w:rsid w:val="004A01CE"/>
    <w:rsid w:val="004B0E4D"/>
    <w:rsid w:val="004B4840"/>
    <w:rsid w:val="004B584C"/>
    <w:rsid w:val="004B6206"/>
    <w:rsid w:val="004B749A"/>
    <w:rsid w:val="004B7AB4"/>
    <w:rsid w:val="004C0FC0"/>
    <w:rsid w:val="004C55E0"/>
    <w:rsid w:val="004E501F"/>
    <w:rsid w:val="004F1E70"/>
    <w:rsid w:val="0052495E"/>
    <w:rsid w:val="00534365"/>
    <w:rsid w:val="0054162A"/>
    <w:rsid w:val="00541C28"/>
    <w:rsid w:val="00542FC7"/>
    <w:rsid w:val="0056242A"/>
    <w:rsid w:val="005748AD"/>
    <w:rsid w:val="00576C03"/>
    <w:rsid w:val="00584903"/>
    <w:rsid w:val="005920DE"/>
    <w:rsid w:val="00593AE5"/>
    <w:rsid w:val="00595500"/>
    <w:rsid w:val="005968B4"/>
    <w:rsid w:val="00597B6D"/>
    <w:rsid w:val="005A7F01"/>
    <w:rsid w:val="005B0BD5"/>
    <w:rsid w:val="005C6FD2"/>
    <w:rsid w:val="005E44E7"/>
    <w:rsid w:val="00610FF2"/>
    <w:rsid w:val="00611DDE"/>
    <w:rsid w:val="006120DB"/>
    <w:rsid w:val="00621D48"/>
    <w:rsid w:val="006327BD"/>
    <w:rsid w:val="006431B7"/>
    <w:rsid w:val="00663F24"/>
    <w:rsid w:val="00672535"/>
    <w:rsid w:val="006820B6"/>
    <w:rsid w:val="00683640"/>
    <w:rsid w:val="00684AAF"/>
    <w:rsid w:val="006B130D"/>
    <w:rsid w:val="006B5BB5"/>
    <w:rsid w:val="006C2E0E"/>
    <w:rsid w:val="006C3865"/>
    <w:rsid w:val="006D035B"/>
    <w:rsid w:val="006D4698"/>
    <w:rsid w:val="006D694D"/>
    <w:rsid w:val="006D6F43"/>
    <w:rsid w:val="006E2E59"/>
    <w:rsid w:val="006E5966"/>
    <w:rsid w:val="006F084D"/>
    <w:rsid w:val="006F2367"/>
    <w:rsid w:val="006F340C"/>
    <w:rsid w:val="006F56C8"/>
    <w:rsid w:val="006F6D1B"/>
    <w:rsid w:val="00702BC2"/>
    <w:rsid w:val="00705E4C"/>
    <w:rsid w:val="00706B68"/>
    <w:rsid w:val="00715AEF"/>
    <w:rsid w:val="00716D22"/>
    <w:rsid w:val="00724D3B"/>
    <w:rsid w:val="00725A68"/>
    <w:rsid w:val="007475C9"/>
    <w:rsid w:val="00754CCF"/>
    <w:rsid w:val="00756C5C"/>
    <w:rsid w:val="00757B2A"/>
    <w:rsid w:val="00760BE2"/>
    <w:rsid w:val="0077065A"/>
    <w:rsid w:val="007827C9"/>
    <w:rsid w:val="00782E9C"/>
    <w:rsid w:val="0078757E"/>
    <w:rsid w:val="00791AF3"/>
    <w:rsid w:val="0079578D"/>
    <w:rsid w:val="0079725D"/>
    <w:rsid w:val="007B25CB"/>
    <w:rsid w:val="007B4E4A"/>
    <w:rsid w:val="007B7DB5"/>
    <w:rsid w:val="007C394A"/>
    <w:rsid w:val="007C5561"/>
    <w:rsid w:val="007D5908"/>
    <w:rsid w:val="007F2906"/>
    <w:rsid w:val="007F3A24"/>
    <w:rsid w:val="00805F13"/>
    <w:rsid w:val="00825228"/>
    <w:rsid w:val="008254B4"/>
    <w:rsid w:val="00827F03"/>
    <w:rsid w:val="008316DB"/>
    <w:rsid w:val="00831AF0"/>
    <w:rsid w:val="00836310"/>
    <w:rsid w:val="00836B6B"/>
    <w:rsid w:val="008412AC"/>
    <w:rsid w:val="00842D72"/>
    <w:rsid w:val="00843BD9"/>
    <w:rsid w:val="00866FF1"/>
    <w:rsid w:val="00870CCD"/>
    <w:rsid w:val="00871BF9"/>
    <w:rsid w:val="00882344"/>
    <w:rsid w:val="00895AB8"/>
    <w:rsid w:val="008A2319"/>
    <w:rsid w:val="008A5935"/>
    <w:rsid w:val="008A7254"/>
    <w:rsid w:val="008B08A3"/>
    <w:rsid w:val="008B1878"/>
    <w:rsid w:val="008B5112"/>
    <w:rsid w:val="008C6079"/>
    <w:rsid w:val="008D3E18"/>
    <w:rsid w:val="008D6D0D"/>
    <w:rsid w:val="008E17A8"/>
    <w:rsid w:val="008E2897"/>
    <w:rsid w:val="008E6375"/>
    <w:rsid w:val="00901452"/>
    <w:rsid w:val="00922ECA"/>
    <w:rsid w:val="00923889"/>
    <w:rsid w:val="00926E17"/>
    <w:rsid w:val="009336BE"/>
    <w:rsid w:val="00935CA2"/>
    <w:rsid w:val="009526BC"/>
    <w:rsid w:val="00954DC4"/>
    <w:rsid w:val="00955A2E"/>
    <w:rsid w:val="00966194"/>
    <w:rsid w:val="00967541"/>
    <w:rsid w:val="009725A0"/>
    <w:rsid w:val="00974567"/>
    <w:rsid w:val="009905DE"/>
    <w:rsid w:val="0099183D"/>
    <w:rsid w:val="00991B4A"/>
    <w:rsid w:val="0099690A"/>
    <w:rsid w:val="009972E8"/>
    <w:rsid w:val="009A4BC4"/>
    <w:rsid w:val="009A71BF"/>
    <w:rsid w:val="009C2E27"/>
    <w:rsid w:val="009D11FC"/>
    <w:rsid w:val="009D2CC9"/>
    <w:rsid w:val="009E3F72"/>
    <w:rsid w:val="009F5C05"/>
    <w:rsid w:val="009F5CDB"/>
    <w:rsid w:val="009F7D7E"/>
    <w:rsid w:val="00A0350E"/>
    <w:rsid w:val="00A055FF"/>
    <w:rsid w:val="00A07AC3"/>
    <w:rsid w:val="00A10FFC"/>
    <w:rsid w:val="00A20E69"/>
    <w:rsid w:val="00A329D1"/>
    <w:rsid w:val="00A331D6"/>
    <w:rsid w:val="00A45CA7"/>
    <w:rsid w:val="00A471AC"/>
    <w:rsid w:val="00A514FC"/>
    <w:rsid w:val="00A5624E"/>
    <w:rsid w:val="00A649AF"/>
    <w:rsid w:val="00A70CC0"/>
    <w:rsid w:val="00A73AE8"/>
    <w:rsid w:val="00A82291"/>
    <w:rsid w:val="00A84BD3"/>
    <w:rsid w:val="00A90533"/>
    <w:rsid w:val="00A95D39"/>
    <w:rsid w:val="00AA3BBC"/>
    <w:rsid w:val="00AA41AD"/>
    <w:rsid w:val="00AC0FBC"/>
    <w:rsid w:val="00AC192A"/>
    <w:rsid w:val="00AC3AA2"/>
    <w:rsid w:val="00AD460C"/>
    <w:rsid w:val="00AE22AF"/>
    <w:rsid w:val="00AF6B95"/>
    <w:rsid w:val="00B033E2"/>
    <w:rsid w:val="00B04F5D"/>
    <w:rsid w:val="00B06FA8"/>
    <w:rsid w:val="00B12E4D"/>
    <w:rsid w:val="00B23280"/>
    <w:rsid w:val="00B2423B"/>
    <w:rsid w:val="00B274B5"/>
    <w:rsid w:val="00B3032A"/>
    <w:rsid w:val="00B32B09"/>
    <w:rsid w:val="00B4151A"/>
    <w:rsid w:val="00B5526A"/>
    <w:rsid w:val="00B64FA9"/>
    <w:rsid w:val="00B81C25"/>
    <w:rsid w:val="00B9698E"/>
    <w:rsid w:val="00BB0098"/>
    <w:rsid w:val="00BB3127"/>
    <w:rsid w:val="00BD245F"/>
    <w:rsid w:val="00BD6797"/>
    <w:rsid w:val="00BF2694"/>
    <w:rsid w:val="00BF2AD6"/>
    <w:rsid w:val="00BF7A8D"/>
    <w:rsid w:val="00C23A3C"/>
    <w:rsid w:val="00C37307"/>
    <w:rsid w:val="00C47384"/>
    <w:rsid w:val="00C5372F"/>
    <w:rsid w:val="00C65B1F"/>
    <w:rsid w:val="00C73056"/>
    <w:rsid w:val="00C83F86"/>
    <w:rsid w:val="00C90018"/>
    <w:rsid w:val="00C94896"/>
    <w:rsid w:val="00C9700A"/>
    <w:rsid w:val="00CA32CE"/>
    <w:rsid w:val="00CC56DD"/>
    <w:rsid w:val="00CC5F90"/>
    <w:rsid w:val="00CD0351"/>
    <w:rsid w:val="00CD1950"/>
    <w:rsid w:val="00CD4548"/>
    <w:rsid w:val="00CE05B5"/>
    <w:rsid w:val="00D06E29"/>
    <w:rsid w:val="00D11294"/>
    <w:rsid w:val="00D11307"/>
    <w:rsid w:val="00D115D2"/>
    <w:rsid w:val="00D13271"/>
    <w:rsid w:val="00D14D03"/>
    <w:rsid w:val="00D21B01"/>
    <w:rsid w:val="00D252CF"/>
    <w:rsid w:val="00D27337"/>
    <w:rsid w:val="00D278A9"/>
    <w:rsid w:val="00D30092"/>
    <w:rsid w:val="00D34871"/>
    <w:rsid w:val="00D37FAE"/>
    <w:rsid w:val="00D53519"/>
    <w:rsid w:val="00D61DC3"/>
    <w:rsid w:val="00D65293"/>
    <w:rsid w:val="00D717C0"/>
    <w:rsid w:val="00D72F97"/>
    <w:rsid w:val="00D7413B"/>
    <w:rsid w:val="00D7497A"/>
    <w:rsid w:val="00D757E8"/>
    <w:rsid w:val="00D82D55"/>
    <w:rsid w:val="00DA4FD9"/>
    <w:rsid w:val="00DD273D"/>
    <w:rsid w:val="00DD2CEA"/>
    <w:rsid w:val="00DE13CC"/>
    <w:rsid w:val="00DE7878"/>
    <w:rsid w:val="00DF32D1"/>
    <w:rsid w:val="00DF64DF"/>
    <w:rsid w:val="00E0752A"/>
    <w:rsid w:val="00E07A79"/>
    <w:rsid w:val="00E12152"/>
    <w:rsid w:val="00E21FBA"/>
    <w:rsid w:val="00E25AC5"/>
    <w:rsid w:val="00E45461"/>
    <w:rsid w:val="00E52F8B"/>
    <w:rsid w:val="00E558B7"/>
    <w:rsid w:val="00E63EC0"/>
    <w:rsid w:val="00E70B0A"/>
    <w:rsid w:val="00E71202"/>
    <w:rsid w:val="00E71D78"/>
    <w:rsid w:val="00E729D3"/>
    <w:rsid w:val="00EA229C"/>
    <w:rsid w:val="00EA5AF9"/>
    <w:rsid w:val="00EA7FEE"/>
    <w:rsid w:val="00EB702B"/>
    <w:rsid w:val="00EB7B68"/>
    <w:rsid w:val="00EC345B"/>
    <w:rsid w:val="00EC6EA8"/>
    <w:rsid w:val="00ED1DF1"/>
    <w:rsid w:val="00ED2D84"/>
    <w:rsid w:val="00ED4C4E"/>
    <w:rsid w:val="00EE14C1"/>
    <w:rsid w:val="00EE34C4"/>
    <w:rsid w:val="00EE3682"/>
    <w:rsid w:val="00EE400E"/>
    <w:rsid w:val="00EF688D"/>
    <w:rsid w:val="00EF7194"/>
    <w:rsid w:val="00F03322"/>
    <w:rsid w:val="00F03D2E"/>
    <w:rsid w:val="00F10F73"/>
    <w:rsid w:val="00F117B6"/>
    <w:rsid w:val="00F17627"/>
    <w:rsid w:val="00F211D3"/>
    <w:rsid w:val="00F3039B"/>
    <w:rsid w:val="00F344FF"/>
    <w:rsid w:val="00F35858"/>
    <w:rsid w:val="00F44E68"/>
    <w:rsid w:val="00F465BC"/>
    <w:rsid w:val="00F533E1"/>
    <w:rsid w:val="00F56D17"/>
    <w:rsid w:val="00F60336"/>
    <w:rsid w:val="00F7389B"/>
    <w:rsid w:val="00F760B4"/>
    <w:rsid w:val="00F7723E"/>
    <w:rsid w:val="00F90FDB"/>
    <w:rsid w:val="00F95D92"/>
    <w:rsid w:val="00FA3FC0"/>
    <w:rsid w:val="00FA5CBF"/>
    <w:rsid w:val="00FA5D75"/>
    <w:rsid w:val="00FB1232"/>
    <w:rsid w:val="00FB39A8"/>
    <w:rsid w:val="00FB427C"/>
    <w:rsid w:val="00FB4D6C"/>
    <w:rsid w:val="00FC4005"/>
    <w:rsid w:val="00FC4918"/>
    <w:rsid w:val="00FE5275"/>
    <w:rsid w:val="017B1FB2"/>
    <w:rsid w:val="018027FA"/>
    <w:rsid w:val="035443A0"/>
    <w:rsid w:val="07522F3D"/>
    <w:rsid w:val="0ADB4492"/>
    <w:rsid w:val="0AE22EE7"/>
    <w:rsid w:val="0B8033FD"/>
    <w:rsid w:val="0B912606"/>
    <w:rsid w:val="0E9B1FC3"/>
    <w:rsid w:val="0F982589"/>
    <w:rsid w:val="10AD1E01"/>
    <w:rsid w:val="12F53FB7"/>
    <w:rsid w:val="15BE0BFC"/>
    <w:rsid w:val="173D7A83"/>
    <w:rsid w:val="1898385B"/>
    <w:rsid w:val="1B335ED9"/>
    <w:rsid w:val="1B6E7978"/>
    <w:rsid w:val="1B780C51"/>
    <w:rsid w:val="1CB01080"/>
    <w:rsid w:val="1D70401E"/>
    <w:rsid w:val="214A7070"/>
    <w:rsid w:val="22200CCF"/>
    <w:rsid w:val="284F7A95"/>
    <w:rsid w:val="296C4CA7"/>
    <w:rsid w:val="299947ED"/>
    <w:rsid w:val="29AB072C"/>
    <w:rsid w:val="2C4D124E"/>
    <w:rsid w:val="2D08484F"/>
    <w:rsid w:val="33C16EDA"/>
    <w:rsid w:val="356260E2"/>
    <w:rsid w:val="366221FC"/>
    <w:rsid w:val="383056D9"/>
    <w:rsid w:val="3A6D63F2"/>
    <w:rsid w:val="3D9E2139"/>
    <w:rsid w:val="3DB9762B"/>
    <w:rsid w:val="3F073691"/>
    <w:rsid w:val="3F4B6C05"/>
    <w:rsid w:val="3F5814FE"/>
    <w:rsid w:val="3F8A04E6"/>
    <w:rsid w:val="41B2752E"/>
    <w:rsid w:val="42E738AF"/>
    <w:rsid w:val="43A65156"/>
    <w:rsid w:val="442037E3"/>
    <w:rsid w:val="45AD3A3E"/>
    <w:rsid w:val="4AED1A0B"/>
    <w:rsid w:val="4BF22547"/>
    <w:rsid w:val="4C52570D"/>
    <w:rsid w:val="4CB8060E"/>
    <w:rsid w:val="4D32118B"/>
    <w:rsid w:val="4DDB751F"/>
    <w:rsid w:val="520B49C9"/>
    <w:rsid w:val="53AA6593"/>
    <w:rsid w:val="545D7E05"/>
    <w:rsid w:val="54A966AF"/>
    <w:rsid w:val="55642E6A"/>
    <w:rsid w:val="58104F1A"/>
    <w:rsid w:val="58132920"/>
    <w:rsid w:val="58CE0C29"/>
    <w:rsid w:val="5A4275D2"/>
    <w:rsid w:val="5B786903"/>
    <w:rsid w:val="5BB83D18"/>
    <w:rsid w:val="5D722743"/>
    <w:rsid w:val="5DA62E22"/>
    <w:rsid w:val="5DD848E3"/>
    <w:rsid w:val="5F4B4429"/>
    <w:rsid w:val="60C67E62"/>
    <w:rsid w:val="61033BD5"/>
    <w:rsid w:val="61D762BD"/>
    <w:rsid w:val="630C1598"/>
    <w:rsid w:val="631F5053"/>
    <w:rsid w:val="63814AE2"/>
    <w:rsid w:val="65CD6618"/>
    <w:rsid w:val="65D45525"/>
    <w:rsid w:val="65E457C0"/>
    <w:rsid w:val="66B86307"/>
    <w:rsid w:val="678F4667"/>
    <w:rsid w:val="698C475A"/>
    <w:rsid w:val="6C4B13B2"/>
    <w:rsid w:val="6E957CEB"/>
    <w:rsid w:val="71BE0384"/>
    <w:rsid w:val="71DC1355"/>
    <w:rsid w:val="763731C6"/>
    <w:rsid w:val="76676C4F"/>
    <w:rsid w:val="77565D02"/>
    <w:rsid w:val="77DE34E9"/>
    <w:rsid w:val="77F3382D"/>
    <w:rsid w:val="782520B8"/>
    <w:rsid w:val="79733A77"/>
    <w:rsid w:val="79D72A74"/>
    <w:rsid w:val="7A114738"/>
    <w:rsid w:val="7ECB47B6"/>
    <w:rsid w:val="7ED15AFC"/>
    <w:rsid w:val="7F8F5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next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kern w:val="2"/>
      <w:sz w:val="18"/>
      <w:szCs w:val="18"/>
    </w:rPr>
  </w:style>
  <w:style w:type="character" w:customStyle="1" w:styleId="10">
    <w:name w:val="页脚 Char"/>
    <w:basedOn w:val="7"/>
    <w:link w:val="5"/>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4"/>
    <customShpInfo spid="_x0000_s3073"/>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无锡永中软件有限公司</Company>
  <Pages>10</Pages>
  <Words>579</Words>
  <Characters>3305</Characters>
  <Lines>27</Lines>
  <Paragraphs>7</Paragraphs>
  <TotalTime>0</TotalTime>
  <ScaleCrop>false</ScaleCrop>
  <LinksUpToDate>false</LinksUpToDate>
  <CharactersWithSpaces>3877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2020-09-16T02:02:00Z</dcterms:created>
  <dc:creator>zhouyue</dc:creator>
  <cp:lastModifiedBy>M</cp:lastModifiedBy>
  <cp:lastPrinted>2020-07-14T09:12:00Z</cp:lastPrinted>
  <dcterms:modified xsi:type="dcterms:W3CDTF">2022-12-28T11:59:18Z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C39B8C0F130A4B5D940DC089DA13AE86</vt:lpwstr>
  </property>
</Properties>
</file>