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p>
    <w:p>
      <w:pPr>
        <w:keepNext w:val="0"/>
        <w:keepLines w:val="0"/>
        <w:pageBreakBefore w:val="0"/>
        <w:widowControl w:val="0"/>
        <w:kinsoku/>
        <w:wordWrap/>
        <w:overflowPunct/>
        <w:topLinePunct w:val="0"/>
        <w:autoSpaceDE/>
        <w:bidi w:val="0"/>
        <w:adjustRightInd/>
        <w:snapToGrid/>
        <w:spacing w:line="500" w:lineRule="exact"/>
        <w:jc w:val="center"/>
        <w:textAlignment w:val="auto"/>
        <w:rPr>
          <w:rFonts w:ascii="宋体" w:hAnsi="宋体"/>
          <w:spacing w:val="34"/>
        </w:rPr>
      </w:pPr>
      <w:r>
        <w:rPr>
          <w:rFonts w:hint="eastAsia" w:ascii="宋体" w:hAnsi="宋体" w:eastAsia="方正小标宋_GBK"/>
          <w:spacing w:val="34"/>
          <w:sz w:val="44"/>
          <w:szCs w:val="44"/>
        </w:rPr>
        <w:t>中共重庆市江津区委组织部</w:t>
      </w:r>
    </w:p>
    <w:p>
      <w:pPr>
        <w:keepNext w:val="0"/>
        <w:keepLines w:val="0"/>
        <w:pageBreakBefore w:val="0"/>
        <w:widowControl w:val="0"/>
        <w:kinsoku/>
        <w:wordWrap/>
        <w:overflowPunct/>
        <w:topLinePunct w:val="0"/>
        <w:autoSpaceDE/>
        <w:bidi w:val="0"/>
        <w:adjustRightInd/>
        <w:snapToGrid/>
        <w:spacing w:line="500" w:lineRule="exact"/>
        <w:jc w:val="center"/>
        <w:textAlignment w:val="auto"/>
        <w:rPr>
          <w:rFonts w:ascii="宋体" w:hAnsi="宋体" w:eastAsia="方正小标宋_GBK"/>
          <w:spacing w:val="-28"/>
          <w:sz w:val="44"/>
        </w:rPr>
      </w:pPr>
      <w:r>
        <w:rPr>
          <w:rFonts w:ascii="宋体" w:hAnsi="宋体" w:eastAsia="方正小标宋_GBK"/>
          <w:spacing w:val="-28"/>
          <w:sz w:val="44"/>
        </w:rPr>
        <w:t>重庆市江津区人力资源和社会保障局</w:t>
      </w:r>
    </w:p>
    <w:p>
      <w:pPr>
        <w:keepNext w:val="0"/>
        <w:keepLines w:val="0"/>
        <w:pageBreakBefore w:val="0"/>
        <w:widowControl w:val="0"/>
        <w:kinsoku/>
        <w:wordWrap/>
        <w:overflowPunct/>
        <w:topLinePunct w:val="0"/>
        <w:autoSpaceDE/>
        <w:bidi w:val="0"/>
        <w:adjustRightInd/>
        <w:snapToGrid/>
        <w:spacing w:line="500" w:lineRule="exact"/>
        <w:jc w:val="center"/>
        <w:textAlignment w:val="auto"/>
        <w:rPr>
          <w:rFonts w:hint="eastAsia" w:ascii="宋体" w:hAnsi="宋体" w:eastAsia="方正小标宋_GBK"/>
          <w:spacing w:val="0"/>
          <w:sz w:val="44"/>
          <w:szCs w:val="44"/>
        </w:rPr>
      </w:pPr>
      <w:r>
        <w:rPr>
          <w:rFonts w:ascii="宋体" w:hAnsi="宋体" w:eastAsia="方正小标宋_GBK"/>
          <w:spacing w:val="0"/>
          <w:sz w:val="44"/>
          <w:szCs w:val="44"/>
        </w:rPr>
        <w:t>关于</w:t>
      </w:r>
      <w:r>
        <w:rPr>
          <w:rFonts w:hint="eastAsia" w:ascii="宋体" w:hAnsi="宋体" w:eastAsia="方正小标宋_GBK"/>
          <w:spacing w:val="0"/>
          <w:sz w:val="44"/>
          <w:szCs w:val="44"/>
          <w:lang w:val="en-US" w:eastAsia="zh-CN"/>
        </w:rPr>
        <w:t>印发《江津区</w:t>
      </w:r>
      <w:r>
        <w:rPr>
          <w:rFonts w:hint="eastAsia" w:ascii="宋体" w:hAnsi="宋体" w:eastAsia="方正小标宋_GBK"/>
          <w:spacing w:val="0"/>
          <w:sz w:val="44"/>
          <w:szCs w:val="44"/>
        </w:rPr>
        <w:t>事业单位新进人员</w:t>
      </w:r>
    </w:p>
    <w:p>
      <w:pPr>
        <w:keepNext w:val="0"/>
        <w:keepLines w:val="0"/>
        <w:pageBreakBefore w:val="0"/>
        <w:widowControl w:val="0"/>
        <w:kinsoku/>
        <w:wordWrap/>
        <w:overflowPunct/>
        <w:topLinePunct w:val="0"/>
        <w:autoSpaceDE/>
        <w:bidi w:val="0"/>
        <w:adjustRightInd/>
        <w:snapToGrid/>
        <w:spacing w:line="500" w:lineRule="exact"/>
        <w:jc w:val="center"/>
        <w:textAlignment w:val="auto"/>
        <w:rPr>
          <w:rFonts w:hint="eastAsia" w:ascii="宋体" w:hAnsi="宋体" w:eastAsia="方正小标宋_GBK"/>
          <w:spacing w:val="0"/>
          <w:sz w:val="44"/>
          <w:szCs w:val="44"/>
        </w:rPr>
      </w:pPr>
      <w:r>
        <w:rPr>
          <w:rFonts w:hint="eastAsia" w:ascii="宋体" w:hAnsi="宋体" w:eastAsia="方正小标宋_GBK"/>
          <w:spacing w:val="0"/>
          <w:sz w:val="44"/>
          <w:szCs w:val="44"/>
        </w:rPr>
        <w:t>考察</w:t>
      </w:r>
      <w:r>
        <w:rPr>
          <w:rFonts w:hint="eastAsia" w:ascii="宋体" w:hAnsi="宋体" w:eastAsia="方正小标宋_GBK"/>
          <w:spacing w:val="0"/>
          <w:sz w:val="44"/>
          <w:szCs w:val="44"/>
          <w:lang w:val="en-US" w:eastAsia="zh-CN"/>
        </w:rPr>
        <w:t>办法（试行）》</w:t>
      </w:r>
      <w:r>
        <w:rPr>
          <w:rFonts w:hint="eastAsia" w:ascii="宋体" w:hAnsi="宋体" w:eastAsia="方正小标宋_GBK"/>
          <w:spacing w:val="0"/>
          <w:sz w:val="44"/>
          <w:szCs w:val="44"/>
        </w:rPr>
        <w:t>的通知</w:t>
      </w:r>
    </w:p>
    <w:p>
      <w:pPr>
        <w:tabs>
          <w:tab w:val="right" w:pos="8526"/>
        </w:tabs>
        <w:ind w:left="320" w:leftChars="100" w:right="320" w:rightChars="100"/>
        <w:jc w:val="center"/>
        <w:rPr>
          <w:rFonts w:ascii="宋体" w:hAnsi="宋体"/>
        </w:rPr>
      </w:pPr>
      <w:r>
        <w:rPr>
          <w:rFonts w:hint="eastAsia" w:ascii="宋体" w:hAnsi="宋体"/>
          <w:lang w:val="en-US" w:eastAsia="zh-CN"/>
        </w:rPr>
        <w:t>津</w:t>
      </w:r>
      <w:r>
        <w:rPr>
          <w:rFonts w:ascii="宋体" w:hAnsi="宋体"/>
        </w:rPr>
        <w:t>人社发〔20</w:t>
      </w:r>
      <w:r>
        <w:rPr>
          <w:rFonts w:hint="eastAsia" w:ascii="宋体" w:hAnsi="宋体"/>
        </w:rPr>
        <w:t>2</w:t>
      </w:r>
      <w:r>
        <w:rPr>
          <w:rFonts w:hint="eastAsia" w:ascii="宋体" w:hAnsi="宋体"/>
          <w:lang w:val="en-US" w:eastAsia="zh-CN"/>
        </w:rPr>
        <w:t>1</w:t>
      </w:r>
      <w:r>
        <w:rPr>
          <w:rFonts w:ascii="宋体" w:hAnsi="宋体"/>
        </w:rPr>
        <w:t>〕</w:t>
      </w:r>
      <w:r>
        <w:rPr>
          <w:rFonts w:hint="eastAsia" w:ascii="宋体" w:hAnsi="宋体"/>
          <w:lang w:val="en-US" w:eastAsia="zh-CN"/>
        </w:rPr>
        <w:t>64</w:t>
      </w:r>
      <w:r>
        <w:rPr>
          <w:rFonts w:ascii="宋体" w:hAnsi="宋体"/>
        </w:rPr>
        <w:t>号</w:t>
      </w:r>
    </w:p>
    <w:p>
      <w:pPr>
        <w:keepNext w:val="0"/>
        <w:keepLines w:val="0"/>
        <w:pageBreakBefore w:val="0"/>
        <w:widowControl w:val="0"/>
        <w:kinsoku/>
        <w:wordWrap/>
        <w:overflowPunct/>
        <w:topLinePunct w:val="0"/>
        <w:autoSpaceDE/>
        <w:bidi w:val="0"/>
        <w:adjustRightInd/>
        <w:snapToGrid/>
        <w:spacing w:line="500" w:lineRule="exact"/>
        <w:jc w:val="center"/>
        <w:textAlignment w:val="auto"/>
        <w:rPr>
          <w:rFonts w:hint="eastAsia" w:ascii="宋体" w:hAnsi="宋体" w:eastAsia="方正小标宋_GBK"/>
          <w:spacing w:val="0"/>
          <w:sz w:val="44"/>
          <w:szCs w:val="44"/>
        </w:rPr>
      </w:pPr>
    </w:p>
    <w:p>
      <w:pPr>
        <w:keepNext w:val="0"/>
        <w:keepLines w:val="0"/>
        <w:pageBreakBefore w:val="0"/>
        <w:widowControl w:val="0"/>
        <w:kinsoku/>
        <w:wordWrap/>
        <w:overflowPunct/>
        <w:topLinePunct w:val="0"/>
        <w:autoSpaceDE/>
        <w:bidi w:val="0"/>
        <w:adjustRightInd/>
        <w:snapToGrid/>
        <w:spacing w:line="500" w:lineRule="exact"/>
        <w:textAlignment w:val="auto"/>
        <w:rPr>
          <w:rFonts w:ascii="宋体" w:hAnsi="宋体"/>
        </w:rPr>
      </w:pPr>
    </w:p>
    <w:p>
      <w:pPr>
        <w:keepNext w:val="0"/>
        <w:keepLines w:val="0"/>
        <w:pageBreakBefore w:val="0"/>
        <w:widowControl w:val="0"/>
        <w:kinsoku/>
        <w:wordWrap/>
        <w:overflowPunct/>
        <w:topLinePunct w:val="0"/>
        <w:autoSpaceDE/>
        <w:bidi w:val="0"/>
        <w:adjustRightInd/>
        <w:snapToGrid/>
        <w:spacing w:line="500" w:lineRule="exact"/>
        <w:textAlignment w:val="auto"/>
        <w:rPr>
          <w:rFonts w:ascii="宋体" w:hAnsi="宋体" w:eastAsia="方正仿宋_GBK"/>
          <w:bCs/>
          <w:sz w:val="32"/>
          <w:szCs w:val="32"/>
        </w:rPr>
      </w:pPr>
      <w:r>
        <w:rPr>
          <w:rFonts w:ascii="宋体" w:hAnsi="宋体" w:eastAsia="方正仿宋_GBK"/>
          <w:bCs/>
          <w:sz w:val="32"/>
          <w:szCs w:val="32"/>
        </w:rPr>
        <w:t>各镇党委</w:t>
      </w:r>
      <w:r>
        <w:rPr>
          <w:rFonts w:hint="eastAsia" w:ascii="宋体" w:hAnsi="宋体" w:eastAsia="方正仿宋_GBK"/>
          <w:bCs/>
          <w:sz w:val="32"/>
          <w:szCs w:val="32"/>
        </w:rPr>
        <w:t>、</w:t>
      </w:r>
      <w:r>
        <w:rPr>
          <w:rFonts w:ascii="宋体" w:hAnsi="宋体" w:eastAsia="方正仿宋_GBK"/>
          <w:bCs/>
          <w:sz w:val="32"/>
          <w:szCs w:val="32"/>
        </w:rPr>
        <w:t>人民政府，各街道党工委</w:t>
      </w:r>
      <w:r>
        <w:rPr>
          <w:rFonts w:hint="eastAsia" w:ascii="宋体" w:hAnsi="宋体" w:eastAsia="方正仿宋_GBK"/>
          <w:bCs/>
          <w:sz w:val="32"/>
          <w:szCs w:val="32"/>
        </w:rPr>
        <w:t>、</w:t>
      </w:r>
      <w:r>
        <w:rPr>
          <w:rFonts w:ascii="宋体" w:hAnsi="宋体" w:eastAsia="方正仿宋_GBK"/>
          <w:bCs/>
          <w:sz w:val="32"/>
          <w:szCs w:val="32"/>
        </w:rPr>
        <w:t>办事处，区委各部委，区级各部门，各人民团体，有关单位：</w:t>
      </w:r>
    </w:p>
    <w:p>
      <w:pPr>
        <w:keepNext w:val="0"/>
        <w:keepLines w:val="0"/>
        <w:pageBreakBefore w:val="0"/>
        <w:widowControl w:val="0"/>
        <w:kinsoku/>
        <w:wordWrap/>
        <w:overflowPunct/>
        <w:topLinePunct w:val="0"/>
        <w:autoSpaceDE/>
        <w:autoSpaceDN w:val="0"/>
        <w:bidi w:val="0"/>
        <w:adjustRightInd/>
        <w:snapToGrid/>
        <w:spacing w:line="500" w:lineRule="exact"/>
        <w:ind w:firstLine="640" w:firstLineChars="200"/>
        <w:textAlignment w:val="auto"/>
        <w:rPr>
          <w:rFonts w:hint="eastAsia" w:ascii="宋体" w:hAnsi="宋体" w:cs="方正仿宋_GBK"/>
          <w:szCs w:val="32"/>
        </w:rPr>
      </w:pPr>
      <w:r>
        <w:rPr>
          <w:rFonts w:hint="eastAsia" w:ascii="宋体" w:hAnsi="宋体" w:eastAsia="方正仿宋_GBK" w:cs="方正仿宋_GBK"/>
          <w:szCs w:val="32"/>
        </w:rPr>
        <w:t>现将《江津区事业单位新进人员考察办法</w:t>
      </w:r>
      <w:r>
        <w:rPr>
          <w:rFonts w:hint="eastAsia" w:ascii="宋体" w:hAnsi="宋体" w:cs="方正仿宋_GBK"/>
          <w:szCs w:val="32"/>
          <w:lang w:eastAsia="zh-CN"/>
        </w:rPr>
        <w:t>（</w:t>
      </w:r>
      <w:r>
        <w:rPr>
          <w:rFonts w:hint="eastAsia" w:ascii="宋体" w:hAnsi="宋体" w:cs="方正仿宋_GBK"/>
          <w:szCs w:val="32"/>
          <w:lang w:val="en-US" w:eastAsia="zh-CN"/>
        </w:rPr>
        <w:t>试行</w:t>
      </w:r>
      <w:r>
        <w:rPr>
          <w:rFonts w:hint="eastAsia" w:ascii="宋体" w:hAnsi="宋体" w:cs="方正仿宋_GBK"/>
          <w:szCs w:val="32"/>
          <w:lang w:eastAsia="zh-CN"/>
        </w:rPr>
        <w:t>）</w:t>
      </w:r>
      <w:r>
        <w:rPr>
          <w:rFonts w:hint="eastAsia" w:ascii="宋体" w:hAnsi="宋体" w:eastAsia="方正仿宋_GBK" w:cs="方正仿宋_GBK"/>
          <w:szCs w:val="32"/>
        </w:rPr>
        <w:t>》印发给你们，请遵照执行。</w:t>
      </w:r>
      <w:r>
        <w:rPr>
          <w:rFonts w:ascii="宋体" w:hAnsi="宋体"/>
        </w:rPr>
        <w:t>在开展</w:t>
      </w:r>
      <w:r>
        <w:rPr>
          <w:rFonts w:hint="eastAsia" w:ascii="宋体" w:hAnsi="宋体"/>
        </w:rPr>
        <w:t>考察工作</w:t>
      </w:r>
      <w:r>
        <w:rPr>
          <w:rFonts w:ascii="宋体" w:hAnsi="宋体"/>
        </w:rPr>
        <w:t>期间如有问题</w:t>
      </w:r>
      <w:r>
        <w:rPr>
          <w:rFonts w:hint="eastAsia" w:ascii="宋体" w:hAnsi="宋体"/>
          <w:lang w:val="en-US" w:eastAsia="zh-CN"/>
        </w:rPr>
        <w:t>及建议</w:t>
      </w:r>
      <w:r>
        <w:rPr>
          <w:rFonts w:ascii="宋体" w:hAnsi="宋体"/>
        </w:rPr>
        <w:t>，请及时与</w:t>
      </w:r>
      <w:r>
        <w:rPr>
          <w:rFonts w:hint="eastAsia" w:ascii="宋体" w:hAnsi="宋体" w:cs="方正仿宋_GBK"/>
          <w:szCs w:val="32"/>
        </w:rPr>
        <w:t>区</w:t>
      </w:r>
      <w:r>
        <w:rPr>
          <w:rFonts w:hint="eastAsia" w:ascii="宋体" w:hAnsi="宋体" w:cs="方正仿宋_GBK"/>
          <w:szCs w:val="32"/>
          <w:lang w:val="en-US" w:eastAsia="zh-CN"/>
        </w:rPr>
        <w:t>委组织部</w:t>
      </w:r>
      <w:r>
        <w:rPr>
          <w:rFonts w:ascii="宋体" w:hAnsi="宋体"/>
        </w:rPr>
        <w:t>、</w:t>
      </w:r>
      <w:r>
        <w:rPr>
          <w:rFonts w:hint="eastAsia" w:ascii="宋体" w:hAnsi="宋体"/>
          <w:lang w:val="en-US" w:eastAsia="zh-CN"/>
        </w:rPr>
        <w:t>区人力社保局</w:t>
      </w:r>
      <w:r>
        <w:rPr>
          <w:rFonts w:ascii="宋体" w:hAnsi="宋体"/>
        </w:rPr>
        <w:t>联系。</w:t>
      </w:r>
    </w:p>
    <w:p>
      <w:pPr>
        <w:keepNext w:val="0"/>
        <w:keepLines w:val="0"/>
        <w:pageBreakBefore w:val="0"/>
        <w:widowControl w:val="0"/>
        <w:kinsoku/>
        <w:wordWrap/>
        <w:overflowPunct/>
        <w:topLinePunct w:val="0"/>
        <w:autoSpaceDE/>
        <w:autoSpaceDN w:val="0"/>
        <w:bidi w:val="0"/>
        <w:adjustRightInd/>
        <w:snapToGrid/>
        <w:spacing w:line="500" w:lineRule="exact"/>
        <w:ind w:firstLine="3200" w:firstLineChars="1000"/>
        <w:textAlignment w:val="auto"/>
        <w:rPr>
          <w:rFonts w:hint="eastAsia" w:ascii="宋体" w:hAnsi="宋体" w:cs="方正仿宋_GBK"/>
          <w:szCs w:val="32"/>
        </w:rPr>
      </w:pPr>
    </w:p>
    <w:p>
      <w:pPr>
        <w:keepNext w:val="0"/>
        <w:keepLines w:val="0"/>
        <w:pageBreakBefore w:val="0"/>
        <w:widowControl w:val="0"/>
        <w:kinsoku/>
        <w:wordWrap/>
        <w:overflowPunct/>
        <w:topLinePunct w:val="0"/>
        <w:autoSpaceDE/>
        <w:autoSpaceDN w:val="0"/>
        <w:bidi w:val="0"/>
        <w:adjustRightInd/>
        <w:snapToGrid/>
        <w:spacing w:line="500" w:lineRule="exact"/>
        <w:ind w:firstLine="3880" w:firstLineChars="1000"/>
        <w:textAlignment w:val="auto"/>
        <w:rPr>
          <w:rFonts w:hint="eastAsia" w:ascii="宋体" w:hAnsi="宋体" w:cs="方正仿宋_GBK"/>
          <w:szCs w:val="32"/>
        </w:rPr>
      </w:pPr>
      <w:r>
        <w:rPr>
          <w:rFonts w:hint="eastAsia" w:ascii="宋体" w:hAnsi="宋体" w:cs="方正仿宋_GBK"/>
          <w:spacing w:val="34"/>
          <w:sz w:val="32"/>
          <w:szCs w:val="32"/>
        </w:rPr>
        <w:t>中共重庆市江津区委组织部</w:t>
      </w:r>
    </w:p>
    <w:p>
      <w:pPr>
        <w:keepNext w:val="0"/>
        <w:keepLines w:val="0"/>
        <w:pageBreakBefore w:val="0"/>
        <w:widowControl w:val="0"/>
        <w:kinsoku/>
        <w:wordWrap/>
        <w:overflowPunct/>
        <w:topLinePunct w:val="0"/>
        <w:autoSpaceDE/>
        <w:bidi w:val="0"/>
        <w:adjustRightInd/>
        <w:snapToGrid/>
        <w:spacing w:line="500" w:lineRule="exact"/>
        <w:ind w:firstLine="600"/>
        <w:jc w:val="center"/>
        <w:textAlignment w:val="auto"/>
        <w:rPr>
          <w:rFonts w:hint="eastAsia" w:ascii="宋体" w:hAnsi="宋体"/>
        </w:rPr>
      </w:pPr>
      <w:r>
        <w:rPr>
          <w:rFonts w:hint="eastAsia" w:ascii="宋体" w:hAnsi="宋体"/>
          <w:lang w:val="en-US" w:eastAsia="zh-CN"/>
        </w:rPr>
        <w:t xml:space="preserve">                  </w:t>
      </w:r>
      <w:r>
        <w:rPr>
          <w:rFonts w:hint="eastAsia" w:ascii="宋体" w:hAnsi="宋体"/>
          <w:spacing w:val="-17"/>
          <w:sz w:val="32"/>
        </w:rPr>
        <w:t>重庆市江津区人力资源和社会保障局</w:t>
      </w:r>
    </w:p>
    <w:p>
      <w:pPr>
        <w:keepNext w:val="0"/>
        <w:keepLines w:val="0"/>
        <w:pageBreakBefore w:val="0"/>
        <w:widowControl w:val="0"/>
        <w:kinsoku/>
        <w:wordWrap/>
        <w:overflowPunct/>
        <w:topLinePunct w:val="0"/>
        <w:autoSpaceDE/>
        <w:bidi w:val="0"/>
        <w:adjustRightInd/>
        <w:snapToGrid/>
        <w:spacing w:line="500" w:lineRule="exact"/>
        <w:ind w:firstLine="600"/>
        <w:jc w:val="center"/>
        <w:textAlignment w:val="auto"/>
        <w:rPr>
          <w:rFonts w:hint="eastAsia" w:ascii="宋体" w:hAnsi="宋体"/>
        </w:rPr>
      </w:pPr>
      <w:r>
        <w:rPr>
          <w:rFonts w:hint="eastAsia" w:ascii="宋体" w:hAnsi="宋体"/>
          <w:lang w:val="en-US" w:eastAsia="zh-CN"/>
        </w:rPr>
        <w:t xml:space="preserve">                 </w:t>
      </w:r>
      <w:r>
        <w:rPr>
          <w:rFonts w:hint="eastAsia" w:ascii="宋体" w:hAnsi="宋体"/>
        </w:rPr>
        <w:t>20</w:t>
      </w:r>
      <w:r>
        <w:rPr>
          <w:rFonts w:hint="eastAsia" w:ascii="宋体" w:hAnsi="宋体"/>
          <w:lang w:val="en-US" w:eastAsia="zh-CN"/>
        </w:rPr>
        <w:t>21</w:t>
      </w:r>
      <w:r>
        <w:rPr>
          <w:rFonts w:hint="eastAsia" w:ascii="宋体" w:hAnsi="宋体"/>
        </w:rPr>
        <w:t>年</w:t>
      </w:r>
      <w:r>
        <w:rPr>
          <w:rFonts w:hint="eastAsia" w:ascii="宋体" w:hAnsi="宋体"/>
          <w:lang w:val="en-US" w:eastAsia="zh-CN"/>
        </w:rPr>
        <w:t>5</w:t>
      </w:r>
      <w:r>
        <w:rPr>
          <w:rFonts w:hint="eastAsia" w:ascii="宋体" w:hAnsi="宋体"/>
        </w:rPr>
        <w:t>月</w:t>
      </w:r>
      <w:r>
        <w:rPr>
          <w:rFonts w:hint="eastAsia" w:ascii="宋体" w:hAnsi="宋体"/>
          <w:lang w:val="en-US" w:eastAsia="zh-CN"/>
        </w:rPr>
        <w:t>25</w:t>
      </w:r>
      <w:r>
        <w:rPr>
          <w:rFonts w:hint="eastAsia" w:ascii="宋体" w:hAnsi="宋体"/>
        </w:rPr>
        <w:t>日</w:t>
      </w:r>
    </w:p>
    <w:p>
      <w:pPr>
        <w:keepNext w:val="0"/>
        <w:keepLines w:val="0"/>
        <w:pageBreakBefore w:val="0"/>
        <w:widowControl w:val="0"/>
        <w:kinsoku/>
        <w:wordWrap/>
        <w:overflowPunct/>
        <w:topLinePunct w:val="0"/>
        <w:autoSpaceDE/>
        <w:bidi w:val="0"/>
        <w:adjustRightInd/>
        <w:snapToGrid/>
        <w:spacing w:line="500" w:lineRule="exact"/>
        <w:ind w:firstLine="600"/>
        <w:jc w:val="center"/>
        <w:textAlignment w:val="auto"/>
        <w:rPr>
          <w:rFonts w:hint="eastAsia" w:ascii="宋体" w:hAnsi="宋体"/>
        </w:rPr>
      </w:pPr>
    </w:p>
    <w:p>
      <w:pPr>
        <w:keepNext w:val="0"/>
        <w:keepLines w:val="0"/>
        <w:pageBreakBefore w:val="0"/>
        <w:widowControl w:val="0"/>
        <w:kinsoku/>
        <w:wordWrap/>
        <w:overflowPunct/>
        <w:topLinePunct w:val="0"/>
        <w:autoSpaceDE/>
        <w:bidi w:val="0"/>
        <w:adjustRightInd/>
        <w:snapToGrid/>
        <w:spacing w:line="500" w:lineRule="exact"/>
        <w:ind w:firstLine="600"/>
        <w:jc w:val="center"/>
        <w:textAlignment w:val="auto"/>
        <w:rPr>
          <w:rFonts w:hint="eastAsia" w:ascii="宋体" w:hAnsi="宋体"/>
        </w:rPr>
      </w:pPr>
    </w:p>
    <w:p>
      <w:pPr>
        <w:keepNext w:val="0"/>
        <w:keepLines w:val="0"/>
        <w:pageBreakBefore w:val="0"/>
        <w:widowControl w:val="0"/>
        <w:kinsoku/>
        <w:wordWrap/>
        <w:overflowPunct/>
        <w:topLinePunct w:val="0"/>
        <w:autoSpaceDE/>
        <w:bidi w:val="0"/>
        <w:adjustRightInd/>
        <w:snapToGrid/>
        <w:spacing w:line="500" w:lineRule="exact"/>
        <w:ind w:firstLine="600"/>
        <w:jc w:val="center"/>
        <w:textAlignment w:val="auto"/>
        <w:rPr>
          <w:rFonts w:hint="eastAsia" w:ascii="宋体" w:hAnsi="宋体"/>
        </w:rPr>
      </w:pPr>
    </w:p>
    <w:p>
      <w:pPr>
        <w:keepNext w:val="0"/>
        <w:keepLines w:val="0"/>
        <w:pageBreakBefore w:val="0"/>
        <w:widowControl w:val="0"/>
        <w:kinsoku/>
        <w:wordWrap/>
        <w:overflowPunct/>
        <w:topLinePunct w:val="0"/>
        <w:autoSpaceDE/>
        <w:bidi w:val="0"/>
        <w:adjustRightInd/>
        <w:snapToGrid/>
        <w:spacing w:line="500" w:lineRule="exact"/>
        <w:ind w:firstLine="600"/>
        <w:jc w:val="center"/>
        <w:textAlignment w:val="auto"/>
        <w:rPr>
          <w:rFonts w:hint="eastAsia" w:ascii="宋体" w:hAnsi="宋体"/>
        </w:rPr>
      </w:pPr>
    </w:p>
    <w:p>
      <w:pPr>
        <w:keepNext w:val="0"/>
        <w:keepLines w:val="0"/>
        <w:pageBreakBefore w:val="0"/>
        <w:widowControl w:val="0"/>
        <w:kinsoku/>
        <w:wordWrap/>
        <w:overflowPunct/>
        <w:topLinePunct w:val="0"/>
        <w:autoSpaceDE/>
        <w:bidi w:val="0"/>
        <w:adjustRightInd/>
        <w:snapToGrid/>
        <w:spacing w:line="500" w:lineRule="exact"/>
        <w:ind w:firstLine="600"/>
        <w:jc w:val="center"/>
        <w:textAlignment w:val="auto"/>
        <w:rPr>
          <w:rFonts w:hint="eastAsia" w:ascii="宋体" w:hAnsi="宋体"/>
        </w:rPr>
      </w:pPr>
    </w:p>
    <w:p>
      <w:pPr>
        <w:keepNext w:val="0"/>
        <w:keepLines w:val="0"/>
        <w:pageBreakBefore w:val="0"/>
        <w:widowControl w:val="0"/>
        <w:kinsoku/>
        <w:wordWrap/>
        <w:overflowPunct/>
        <w:topLinePunct w:val="0"/>
        <w:autoSpaceDE/>
        <w:bidi w:val="0"/>
        <w:adjustRightInd/>
        <w:snapToGrid/>
        <w:spacing w:line="500" w:lineRule="exact"/>
        <w:ind w:firstLine="600"/>
        <w:jc w:val="center"/>
        <w:textAlignment w:val="auto"/>
        <w:rPr>
          <w:rFonts w:hint="eastAsia" w:ascii="宋体" w:hAnsi="宋体"/>
        </w:rPr>
      </w:pPr>
    </w:p>
    <w:p>
      <w:pPr>
        <w:keepNext w:val="0"/>
        <w:keepLines w:val="0"/>
        <w:pageBreakBefore w:val="0"/>
        <w:widowControl w:val="0"/>
        <w:kinsoku/>
        <w:wordWrap/>
        <w:overflowPunct/>
        <w:topLinePunct w:val="0"/>
        <w:autoSpaceDE/>
        <w:bidi w:val="0"/>
        <w:adjustRightInd/>
        <w:snapToGrid/>
        <w:spacing w:line="500" w:lineRule="exact"/>
        <w:ind w:firstLine="600"/>
        <w:jc w:val="center"/>
        <w:textAlignment w:val="auto"/>
        <w:rPr>
          <w:rFonts w:hint="eastAsia" w:ascii="宋体" w:hAnsi="宋体"/>
        </w:rPr>
      </w:pPr>
    </w:p>
    <w:p>
      <w:pPr>
        <w:keepNext w:val="0"/>
        <w:keepLines w:val="0"/>
        <w:pageBreakBefore w:val="0"/>
        <w:widowControl w:val="0"/>
        <w:kinsoku/>
        <w:wordWrap/>
        <w:overflowPunct/>
        <w:topLinePunct w:val="0"/>
        <w:autoSpaceDE/>
        <w:bidi w:val="0"/>
        <w:adjustRightInd/>
        <w:snapToGrid/>
        <w:spacing w:line="500" w:lineRule="exact"/>
        <w:ind w:firstLine="600"/>
        <w:jc w:val="center"/>
        <w:textAlignment w:val="auto"/>
        <w:rPr>
          <w:rFonts w:hint="eastAsia" w:ascii="宋体" w:hAnsi="宋体"/>
        </w:rPr>
      </w:pPr>
    </w:p>
    <w:p>
      <w:pPr>
        <w:keepNext w:val="0"/>
        <w:keepLines w:val="0"/>
        <w:pageBreakBefore w:val="0"/>
        <w:widowControl w:val="0"/>
        <w:tabs>
          <w:tab w:val="left" w:pos="6631"/>
        </w:tabs>
        <w:kinsoku/>
        <w:wordWrap/>
        <w:overflowPunct/>
        <w:topLinePunct w:val="0"/>
        <w:autoSpaceDN/>
        <w:bidi w:val="0"/>
        <w:spacing w:line="579" w:lineRule="exact"/>
        <w:jc w:val="center"/>
        <w:textAlignment w:val="auto"/>
        <w:rPr>
          <w:rFonts w:hint="eastAsia" w:ascii="宋体" w:hAnsi="宋体" w:eastAsia="方正小标宋_GBK" w:cs="方正小标宋_GBK"/>
          <w:color w:val="auto"/>
          <w:sz w:val="44"/>
          <w:szCs w:val="44"/>
          <w:lang w:eastAsia="zh-CN"/>
        </w:rPr>
      </w:pPr>
      <w:r>
        <w:rPr>
          <w:rFonts w:hint="eastAsia" w:ascii="宋体" w:hAnsi="宋体" w:eastAsia="方正小标宋_GBK" w:cs="方正小标宋_GBK"/>
          <w:color w:val="auto"/>
          <w:sz w:val="44"/>
          <w:szCs w:val="44"/>
        </w:rPr>
        <w:t>江津区事业单位新进人员考察办法</w:t>
      </w:r>
      <w:r>
        <w:rPr>
          <w:rFonts w:hint="eastAsia" w:ascii="宋体" w:hAnsi="宋体" w:eastAsia="方正小标宋_GBK" w:cs="方正小标宋_GBK"/>
          <w:color w:val="auto"/>
          <w:sz w:val="44"/>
          <w:szCs w:val="44"/>
          <w:lang w:eastAsia="zh-CN"/>
        </w:rPr>
        <w:t>（</w:t>
      </w:r>
      <w:r>
        <w:rPr>
          <w:rFonts w:hint="eastAsia" w:ascii="宋体" w:hAnsi="宋体" w:eastAsia="方正小标宋_GBK" w:cs="方正小标宋_GBK"/>
          <w:color w:val="auto"/>
          <w:sz w:val="44"/>
          <w:szCs w:val="44"/>
          <w:lang w:val="en-US" w:eastAsia="zh-CN"/>
        </w:rPr>
        <w:t>试行</w:t>
      </w:r>
      <w:r>
        <w:rPr>
          <w:rFonts w:hint="eastAsia" w:ascii="宋体" w:hAnsi="宋体" w:eastAsia="方正小标宋_GBK" w:cs="方正小标宋_GBK"/>
          <w:color w:val="auto"/>
          <w:sz w:val="44"/>
          <w:szCs w:val="44"/>
          <w:lang w:eastAsia="zh-CN"/>
        </w:rPr>
        <w:t>）</w:t>
      </w:r>
    </w:p>
    <w:p>
      <w:pPr>
        <w:keepNext w:val="0"/>
        <w:keepLines w:val="0"/>
        <w:pageBreakBefore w:val="0"/>
        <w:widowControl w:val="0"/>
        <w:kinsoku/>
        <w:wordWrap/>
        <w:overflowPunct/>
        <w:topLinePunct w:val="0"/>
        <w:autoSpaceDN/>
        <w:bidi w:val="0"/>
        <w:adjustRightInd/>
        <w:snapToGrid/>
        <w:spacing w:line="579" w:lineRule="exact"/>
        <w:jc w:val="both"/>
        <w:textAlignment w:val="auto"/>
        <w:rPr>
          <w:rFonts w:hint="eastAsia" w:ascii="宋体" w:hAnsi="宋体"/>
          <w:color w:val="auto"/>
        </w:rPr>
      </w:pPr>
    </w:p>
    <w:p>
      <w:pPr>
        <w:keepNext w:val="0"/>
        <w:keepLines w:val="0"/>
        <w:pageBreakBefore w:val="0"/>
        <w:widowControl w:val="0"/>
        <w:kinsoku/>
        <w:wordWrap/>
        <w:overflowPunct/>
        <w:topLinePunct w:val="0"/>
        <w:autoSpaceDN/>
        <w:bidi w:val="0"/>
        <w:spacing w:line="579" w:lineRule="exact"/>
        <w:jc w:val="center"/>
        <w:textAlignment w:val="auto"/>
        <w:rPr>
          <w:rFonts w:hint="eastAsia" w:ascii="宋体" w:hAnsi="宋体" w:eastAsia="方正黑体_GBK"/>
          <w:color w:val="auto"/>
          <w:szCs w:val="32"/>
        </w:rPr>
      </w:pPr>
      <w:r>
        <w:rPr>
          <w:rFonts w:hint="eastAsia" w:ascii="宋体" w:hAnsi="宋体" w:eastAsia="方正黑体_GBK"/>
          <w:color w:val="auto"/>
          <w:szCs w:val="32"/>
        </w:rPr>
        <w:t>第一章  总则</w:t>
      </w:r>
    </w:p>
    <w:p>
      <w:pPr>
        <w:keepNext w:val="0"/>
        <w:keepLines w:val="0"/>
        <w:pageBreakBefore w:val="0"/>
        <w:widowControl w:val="0"/>
        <w:kinsoku/>
        <w:wordWrap/>
        <w:overflowPunct/>
        <w:topLinePunct w:val="0"/>
        <w:autoSpaceDN/>
        <w:bidi w:val="0"/>
        <w:adjustRightInd/>
        <w:snapToGrid/>
        <w:spacing w:line="579" w:lineRule="exact"/>
        <w:ind w:firstLine="640" w:firstLineChars="200"/>
        <w:jc w:val="both"/>
        <w:textAlignment w:val="auto"/>
        <w:rPr>
          <w:rFonts w:ascii="宋体" w:hAnsi="宋体" w:eastAsia="方正仿宋_GBK"/>
          <w:color w:val="auto"/>
          <w:szCs w:val="32"/>
          <w:u w:val="single"/>
        </w:rPr>
      </w:pPr>
      <w:r>
        <w:rPr>
          <w:rFonts w:hint="eastAsia" w:ascii="宋体" w:hAnsi="宋体" w:eastAsia="方正黑体_GBK"/>
          <w:color w:val="auto"/>
          <w:szCs w:val="32"/>
        </w:rPr>
        <w:t>第一条</w:t>
      </w:r>
      <w:r>
        <w:rPr>
          <w:rFonts w:hint="eastAsia" w:ascii="宋体" w:hAnsi="宋体" w:eastAsia="方正仿宋_GBK"/>
          <w:color w:val="auto"/>
          <w:szCs w:val="32"/>
        </w:rPr>
        <w:t xml:space="preserve">  为规范</w:t>
      </w:r>
      <w:r>
        <w:rPr>
          <w:rFonts w:hint="eastAsia" w:ascii="宋体" w:hAnsi="宋体"/>
          <w:color w:val="auto"/>
          <w:szCs w:val="32"/>
          <w:lang w:val="en-US" w:eastAsia="zh-CN"/>
        </w:rPr>
        <w:t>全区事业单位新进人员</w:t>
      </w:r>
      <w:r>
        <w:rPr>
          <w:rFonts w:hint="eastAsia" w:ascii="宋体" w:hAnsi="宋体" w:eastAsia="方正仿宋_GBK"/>
          <w:color w:val="auto"/>
          <w:szCs w:val="32"/>
        </w:rPr>
        <w:t>考察工作，根据</w:t>
      </w:r>
      <w:r>
        <w:rPr>
          <w:rFonts w:hint="eastAsia" w:ascii="宋体" w:hAnsi="宋体" w:cs="瀹嬩綋"/>
          <w:color w:val="auto"/>
          <w:szCs w:val="32"/>
        </w:rPr>
        <w:t>《事业单位人事管理条例》</w:t>
      </w:r>
      <w:r>
        <w:rPr>
          <w:rStyle w:val="7"/>
          <w:rFonts w:ascii="宋体" w:hAnsi="宋体"/>
          <w:b w:val="0"/>
          <w:bCs w:val="0"/>
          <w:color w:val="auto"/>
          <w:szCs w:val="32"/>
        </w:rPr>
        <w:t>《重庆市事业单位公开招聘工作人员考察办法》</w:t>
      </w:r>
      <w:r>
        <w:rPr>
          <w:rFonts w:hint="eastAsia" w:ascii="宋体" w:hAnsi="宋体" w:cs="瀹嬩綋"/>
          <w:color w:val="auto"/>
          <w:szCs w:val="32"/>
        </w:rPr>
        <w:t>《江津区机关事业单位工作人员调配办法》</w:t>
      </w:r>
      <w:r>
        <w:rPr>
          <w:rFonts w:hint="eastAsia" w:ascii="宋体" w:hAnsi="宋体" w:eastAsia="方正仿宋_GBK"/>
          <w:color w:val="auto"/>
          <w:szCs w:val="32"/>
        </w:rPr>
        <w:t>等相关规定，制定本办法。</w:t>
      </w:r>
    </w:p>
    <w:p>
      <w:pPr>
        <w:keepNext w:val="0"/>
        <w:keepLines w:val="0"/>
        <w:pageBreakBefore w:val="0"/>
        <w:widowControl w:val="0"/>
        <w:kinsoku/>
        <w:wordWrap/>
        <w:overflowPunct/>
        <w:topLinePunct w:val="0"/>
        <w:autoSpaceDE w:val="0"/>
        <w:autoSpaceDN/>
        <w:bidi w:val="0"/>
        <w:adjustRightInd/>
        <w:snapToGrid/>
        <w:spacing w:line="579" w:lineRule="exact"/>
        <w:ind w:firstLine="640" w:firstLineChars="200"/>
        <w:textAlignment w:val="auto"/>
        <w:rPr>
          <w:rFonts w:ascii="宋体" w:hAnsi="宋体" w:eastAsia="方正仿宋_GBK"/>
          <w:color w:val="auto"/>
          <w:szCs w:val="32"/>
          <w:u w:val="single"/>
        </w:rPr>
      </w:pPr>
      <w:r>
        <w:rPr>
          <w:rFonts w:hint="eastAsia" w:ascii="宋体" w:hAnsi="宋体" w:eastAsia="方正黑体_GBK"/>
          <w:color w:val="auto"/>
          <w:szCs w:val="32"/>
        </w:rPr>
        <w:t>第二条</w:t>
      </w:r>
      <w:r>
        <w:rPr>
          <w:rFonts w:hint="eastAsia" w:ascii="宋体" w:hAnsi="宋体" w:eastAsia="方正仿宋_GBK"/>
          <w:color w:val="auto"/>
          <w:szCs w:val="32"/>
        </w:rPr>
        <w:t xml:space="preserve">  本办法适用于</w:t>
      </w:r>
      <w:r>
        <w:rPr>
          <w:rFonts w:hint="eastAsia" w:ascii="宋体" w:hAnsi="宋体"/>
          <w:color w:val="auto"/>
          <w:szCs w:val="32"/>
          <w:lang w:val="en-US" w:eastAsia="zh-CN"/>
        </w:rPr>
        <w:t>全区事业单位</w:t>
      </w:r>
      <w:r>
        <w:rPr>
          <w:rFonts w:hint="eastAsia" w:ascii="宋体" w:hAnsi="宋体"/>
          <w:color w:val="auto"/>
        </w:rPr>
        <w:t>公开</w:t>
      </w:r>
      <w:r>
        <w:rPr>
          <w:rFonts w:hint="eastAsia" w:ascii="宋体" w:hAnsi="宋体"/>
          <w:color w:val="auto"/>
          <w:lang w:eastAsia="zh-CN"/>
        </w:rPr>
        <w:t>（</w:t>
      </w:r>
      <w:r>
        <w:rPr>
          <w:rFonts w:hint="eastAsia" w:ascii="宋体" w:hAnsi="宋体"/>
          <w:color w:val="auto"/>
          <w:lang w:val="en-US" w:eastAsia="zh-CN"/>
        </w:rPr>
        <w:t>考核</w:t>
      </w:r>
      <w:r>
        <w:rPr>
          <w:rFonts w:hint="eastAsia" w:ascii="宋体" w:hAnsi="宋体"/>
          <w:color w:val="auto"/>
          <w:lang w:eastAsia="zh-CN"/>
        </w:rPr>
        <w:t>）</w:t>
      </w:r>
      <w:r>
        <w:rPr>
          <w:rFonts w:hint="eastAsia" w:ascii="宋体" w:hAnsi="宋体"/>
          <w:color w:val="auto"/>
        </w:rPr>
        <w:t>招聘、选聘（含商调，下同）</w:t>
      </w:r>
      <w:r>
        <w:rPr>
          <w:rFonts w:hint="eastAsia" w:ascii="宋体" w:hAnsi="宋体"/>
          <w:color w:val="auto"/>
          <w:lang w:val="en-US" w:eastAsia="zh-CN"/>
        </w:rPr>
        <w:t>事业单位工作人员（以下统称“新进人员”）</w:t>
      </w:r>
      <w:r>
        <w:rPr>
          <w:rFonts w:hint="eastAsia" w:ascii="宋体" w:hAnsi="宋体" w:eastAsia="方正仿宋_GBK"/>
          <w:color w:val="auto"/>
          <w:szCs w:val="32"/>
        </w:rPr>
        <w:t>。</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hint="eastAsia" w:ascii="宋体" w:hAnsi="宋体" w:eastAsia="方正仿宋_GBK"/>
          <w:color w:val="auto"/>
          <w:szCs w:val="32"/>
        </w:rPr>
      </w:pPr>
      <w:r>
        <w:rPr>
          <w:rFonts w:hint="eastAsia" w:ascii="宋体" w:hAnsi="宋体" w:eastAsia="方正黑体_GBK"/>
          <w:color w:val="auto"/>
          <w:szCs w:val="32"/>
        </w:rPr>
        <w:t>第三条</w:t>
      </w:r>
      <w:r>
        <w:rPr>
          <w:rFonts w:hint="eastAsia" w:ascii="宋体" w:hAnsi="宋体" w:eastAsia="方正仿宋_GBK"/>
          <w:color w:val="auto"/>
          <w:szCs w:val="32"/>
        </w:rPr>
        <w:t xml:space="preserve">  考察工作坚持</w:t>
      </w:r>
      <w:r>
        <w:rPr>
          <w:rFonts w:hint="eastAsia" w:ascii="宋体" w:hAnsi="宋体"/>
          <w:color w:val="auto"/>
          <w:szCs w:val="32"/>
          <w:lang w:val="en-US" w:eastAsia="zh-CN"/>
        </w:rPr>
        <w:t>党管干部原则，坚持</w:t>
      </w:r>
      <w:r>
        <w:rPr>
          <w:rFonts w:hint="eastAsia" w:ascii="宋体" w:hAnsi="宋体" w:eastAsia="方正仿宋_GBK"/>
          <w:color w:val="auto"/>
          <w:szCs w:val="32"/>
        </w:rPr>
        <w:t>实事求是、客观公正，坚持德才兼备、以德为先，按照新时期好干部标准，遵循注重实绩、群众公认、突出能力的正确用人导向，考察结果要做到全面、客观、真实、准确。</w:t>
      </w:r>
    </w:p>
    <w:p>
      <w:pPr>
        <w:keepNext w:val="0"/>
        <w:keepLines w:val="0"/>
        <w:pageBreakBefore w:val="0"/>
        <w:widowControl w:val="0"/>
        <w:kinsoku/>
        <w:wordWrap/>
        <w:overflowPunct/>
        <w:topLinePunct w:val="0"/>
        <w:autoSpaceDN/>
        <w:bidi w:val="0"/>
        <w:spacing w:line="579" w:lineRule="exact"/>
        <w:textAlignment w:val="auto"/>
        <w:rPr>
          <w:rFonts w:hint="eastAsia" w:ascii="宋体" w:hAnsi="宋体" w:eastAsia="方正仿宋_GBK"/>
          <w:color w:val="auto"/>
          <w:szCs w:val="32"/>
        </w:rPr>
      </w:pPr>
    </w:p>
    <w:p>
      <w:pPr>
        <w:keepNext w:val="0"/>
        <w:keepLines w:val="0"/>
        <w:pageBreakBefore w:val="0"/>
        <w:widowControl w:val="0"/>
        <w:kinsoku/>
        <w:wordWrap/>
        <w:overflowPunct/>
        <w:topLinePunct w:val="0"/>
        <w:autoSpaceDN/>
        <w:bidi w:val="0"/>
        <w:spacing w:line="579" w:lineRule="exact"/>
        <w:jc w:val="center"/>
        <w:textAlignment w:val="auto"/>
        <w:rPr>
          <w:rFonts w:ascii="宋体" w:hAnsi="宋体" w:eastAsia="方正仿宋_GBK"/>
          <w:color w:val="auto"/>
          <w:szCs w:val="32"/>
        </w:rPr>
      </w:pPr>
      <w:r>
        <w:rPr>
          <w:rFonts w:hint="eastAsia" w:ascii="宋体" w:hAnsi="宋体" w:eastAsia="方正黑体_GBK"/>
          <w:color w:val="auto"/>
          <w:szCs w:val="32"/>
        </w:rPr>
        <w:t>第二章  考察组织和实施</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hint="eastAsia" w:ascii="宋体" w:hAnsi="宋体"/>
          <w:color w:val="auto"/>
          <w:lang w:eastAsia="zh-CN"/>
        </w:rPr>
      </w:pPr>
      <w:r>
        <w:rPr>
          <w:rFonts w:hint="eastAsia" w:ascii="宋体" w:hAnsi="宋体" w:eastAsia="方正黑体_GBK"/>
          <w:color w:val="auto"/>
          <w:szCs w:val="32"/>
        </w:rPr>
        <w:t>第四条</w:t>
      </w:r>
      <w:r>
        <w:rPr>
          <w:rFonts w:hint="eastAsia" w:ascii="宋体" w:hAnsi="宋体" w:eastAsia="方正仿宋_GBK"/>
          <w:color w:val="auto"/>
          <w:szCs w:val="32"/>
        </w:rPr>
        <w:t xml:space="preserve">  </w:t>
      </w:r>
      <w:r>
        <w:rPr>
          <w:rFonts w:hint="eastAsia" w:ascii="宋体" w:hAnsi="宋体"/>
          <w:color w:val="auto"/>
          <w:szCs w:val="32"/>
          <w:lang w:val="en-US" w:eastAsia="zh-CN"/>
        </w:rPr>
        <w:t>区级事业单位人事综合管理部门负责全区事业单位新进人员考察工作的管理、指导和监督；</w:t>
      </w:r>
      <w:r>
        <w:rPr>
          <w:rFonts w:hint="eastAsia" w:ascii="宋体" w:hAnsi="宋体"/>
          <w:color w:val="auto"/>
        </w:rPr>
        <w:t>各主管部门会同</w:t>
      </w:r>
      <w:r>
        <w:rPr>
          <w:rFonts w:hint="eastAsia" w:ascii="宋体" w:hAnsi="宋体"/>
          <w:color w:val="auto"/>
          <w:lang w:val="en-US" w:eastAsia="zh-CN"/>
        </w:rPr>
        <w:t>用人</w:t>
      </w:r>
      <w:r>
        <w:rPr>
          <w:rFonts w:hint="eastAsia" w:ascii="宋体" w:hAnsi="宋体"/>
          <w:color w:val="auto"/>
        </w:rPr>
        <w:t>单位负责组织实施本部门（单位）新进事业人员的考察工作</w:t>
      </w:r>
      <w:r>
        <w:rPr>
          <w:rFonts w:hint="eastAsia" w:ascii="宋体" w:hAnsi="宋体"/>
          <w:color w:val="auto"/>
          <w:lang w:eastAsia="zh-CN"/>
        </w:rPr>
        <w:t>。</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ascii="宋体" w:hAnsi="宋体" w:eastAsia="方正仿宋_GBK"/>
          <w:color w:val="auto"/>
          <w:szCs w:val="32"/>
        </w:rPr>
      </w:pPr>
      <w:r>
        <w:rPr>
          <w:rFonts w:hint="eastAsia" w:ascii="宋体" w:hAnsi="宋体" w:eastAsia="方正黑体_GBK"/>
          <w:color w:val="auto"/>
          <w:szCs w:val="32"/>
        </w:rPr>
        <w:t>第五条</w:t>
      </w:r>
      <w:r>
        <w:rPr>
          <w:rFonts w:hint="eastAsia" w:ascii="宋体" w:hAnsi="宋体" w:eastAsia="方正仿宋_GBK"/>
          <w:color w:val="auto"/>
          <w:szCs w:val="32"/>
        </w:rPr>
        <w:t xml:space="preserve">  组织考察时，应成立考察组，每个考察组由2名以上</w:t>
      </w:r>
      <w:r>
        <w:rPr>
          <w:rFonts w:hint="eastAsia" w:ascii="宋体" w:hAnsi="宋体"/>
          <w:color w:val="auto"/>
          <w:szCs w:val="32"/>
          <w:lang w:val="en-US" w:eastAsia="zh-CN"/>
        </w:rPr>
        <w:t>正式</w:t>
      </w:r>
      <w:r>
        <w:rPr>
          <w:rFonts w:hint="eastAsia" w:ascii="宋体" w:hAnsi="宋体" w:eastAsia="方正仿宋_GBK"/>
          <w:color w:val="auto"/>
          <w:szCs w:val="32"/>
        </w:rPr>
        <w:t>工作人员组成。考察组成员应具有以下资格条件：</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ascii="宋体" w:hAnsi="宋体" w:eastAsia="方正仿宋_GBK"/>
          <w:color w:val="auto"/>
          <w:szCs w:val="32"/>
        </w:rPr>
      </w:pPr>
      <w:r>
        <w:rPr>
          <w:rFonts w:hint="eastAsia" w:ascii="宋体" w:hAnsi="宋体" w:eastAsia="方正仿宋_GBK"/>
          <w:color w:val="auto"/>
          <w:szCs w:val="32"/>
        </w:rPr>
        <w:t xml:space="preserve">（一）具有较高的思想政治素质，坚持原则、公道正派、责任心强； </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ascii="宋体" w:hAnsi="宋体" w:eastAsia="方正仿宋_GBK"/>
          <w:color w:val="auto"/>
          <w:szCs w:val="32"/>
        </w:rPr>
      </w:pPr>
      <w:r>
        <w:rPr>
          <w:rFonts w:hint="eastAsia" w:ascii="宋体" w:hAnsi="宋体" w:eastAsia="方正仿宋_GBK"/>
          <w:color w:val="auto"/>
          <w:szCs w:val="32"/>
        </w:rPr>
        <w:t>（二）熟悉</w:t>
      </w:r>
      <w:r>
        <w:rPr>
          <w:rFonts w:hint="eastAsia" w:ascii="宋体" w:hAnsi="宋体"/>
          <w:color w:val="auto"/>
          <w:szCs w:val="32"/>
          <w:lang w:val="en-US" w:eastAsia="zh-CN"/>
        </w:rPr>
        <w:t>招（选）聘</w:t>
      </w:r>
      <w:r>
        <w:rPr>
          <w:rFonts w:hint="eastAsia" w:ascii="宋体" w:hAnsi="宋体" w:eastAsia="方正仿宋_GBK"/>
          <w:color w:val="auto"/>
          <w:szCs w:val="32"/>
        </w:rPr>
        <w:t>相关政策和考察流程；</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ascii="宋体" w:hAnsi="宋体" w:eastAsia="方正仿宋_GBK"/>
          <w:color w:val="auto"/>
          <w:szCs w:val="32"/>
        </w:rPr>
      </w:pPr>
      <w:r>
        <w:rPr>
          <w:rFonts w:hint="eastAsia" w:ascii="宋体" w:hAnsi="宋体" w:eastAsia="方正仿宋_GBK"/>
          <w:color w:val="auto"/>
          <w:szCs w:val="32"/>
        </w:rPr>
        <w:t>（三）具有一定考察工作经验，了解</w:t>
      </w:r>
      <w:r>
        <w:rPr>
          <w:rFonts w:hint="eastAsia" w:ascii="宋体" w:hAnsi="宋体"/>
          <w:color w:val="auto"/>
          <w:szCs w:val="32"/>
          <w:lang w:val="en-US" w:eastAsia="zh-CN"/>
        </w:rPr>
        <w:t>招（选）聘岗位相关情况</w:t>
      </w:r>
      <w:r>
        <w:rPr>
          <w:rFonts w:hint="eastAsia" w:ascii="宋体" w:hAnsi="宋体" w:eastAsia="方正仿宋_GBK"/>
          <w:color w:val="auto"/>
          <w:szCs w:val="32"/>
        </w:rPr>
        <w:t>。</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hint="eastAsia" w:ascii="宋体" w:hAnsi="宋体" w:eastAsia="方正仿宋_GBK"/>
          <w:color w:val="auto"/>
          <w:szCs w:val="32"/>
        </w:rPr>
      </w:pPr>
      <w:r>
        <w:rPr>
          <w:rFonts w:hint="eastAsia" w:ascii="宋体" w:hAnsi="宋体" w:eastAsia="方正仿宋_GBK"/>
          <w:color w:val="auto"/>
          <w:szCs w:val="32"/>
        </w:rPr>
        <w:t>考察组负责人除具备上述条件之外，原则上为科级以上领导干部。</w:t>
      </w:r>
    </w:p>
    <w:p>
      <w:pPr>
        <w:keepNext w:val="0"/>
        <w:keepLines w:val="0"/>
        <w:pageBreakBefore w:val="0"/>
        <w:widowControl w:val="0"/>
        <w:kinsoku/>
        <w:wordWrap/>
        <w:overflowPunct/>
        <w:topLinePunct w:val="0"/>
        <w:autoSpaceDE w:val="0"/>
        <w:autoSpaceDN/>
        <w:bidi w:val="0"/>
        <w:adjustRightInd/>
        <w:snapToGrid/>
        <w:spacing w:line="579" w:lineRule="exact"/>
        <w:ind w:firstLine="640" w:firstLineChars="200"/>
        <w:textAlignment w:val="auto"/>
        <w:rPr>
          <w:rFonts w:hint="eastAsia" w:ascii="宋体" w:hAnsi="宋体" w:eastAsia="方正仿宋_GBK"/>
          <w:color w:val="auto"/>
          <w:szCs w:val="32"/>
        </w:rPr>
      </w:pPr>
      <w:r>
        <w:rPr>
          <w:rFonts w:hint="eastAsia" w:ascii="宋体" w:hAnsi="宋体" w:eastAsia="方正黑体_GBK"/>
          <w:color w:val="auto"/>
          <w:szCs w:val="32"/>
        </w:rPr>
        <w:t>第六条</w:t>
      </w:r>
      <w:r>
        <w:rPr>
          <w:rFonts w:hint="eastAsia" w:ascii="宋体" w:hAnsi="宋体" w:eastAsia="方正仿宋_GBK"/>
          <w:color w:val="auto"/>
          <w:szCs w:val="32"/>
        </w:rPr>
        <w:t xml:space="preserve">  </w:t>
      </w:r>
      <w:r>
        <w:rPr>
          <w:rFonts w:hint="eastAsia" w:ascii="宋体" w:hAnsi="宋体"/>
          <w:color w:val="auto"/>
          <w:szCs w:val="22"/>
        </w:rPr>
        <w:t>考察组负责实施考察工作，并对考察情况负责。具体职责包括：1.制定考察实施方案，明确考察内容标准和方法程序；2.实施考察工作；3.形成书面考察材料，提出考察意见；4.处理考察工作中出现的其他问题。</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ascii="宋体" w:hAnsi="宋体" w:eastAsia="方正仿宋_GBK"/>
          <w:color w:val="auto"/>
          <w:szCs w:val="32"/>
        </w:rPr>
      </w:pPr>
      <w:r>
        <w:rPr>
          <w:rFonts w:hint="eastAsia" w:ascii="宋体" w:hAnsi="宋体" w:eastAsia="方正黑体_GBK"/>
          <w:color w:val="auto"/>
          <w:szCs w:val="32"/>
        </w:rPr>
        <w:t>第</w:t>
      </w:r>
      <w:r>
        <w:rPr>
          <w:rFonts w:hint="eastAsia" w:ascii="宋体" w:hAnsi="宋体" w:eastAsia="方正黑体_GBK"/>
          <w:color w:val="auto"/>
          <w:szCs w:val="32"/>
          <w:lang w:val="en-US" w:eastAsia="zh-CN"/>
        </w:rPr>
        <w:t>七</w:t>
      </w:r>
      <w:r>
        <w:rPr>
          <w:rFonts w:hint="eastAsia" w:ascii="宋体" w:hAnsi="宋体" w:eastAsia="方正黑体_GBK"/>
          <w:color w:val="auto"/>
          <w:szCs w:val="32"/>
        </w:rPr>
        <w:t>条</w:t>
      </w:r>
      <w:r>
        <w:rPr>
          <w:rFonts w:hint="eastAsia" w:ascii="宋体" w:hAnsi="宋体" w:eastAsia="方正仿宋_GBK"/>
          <w:color w:val="auto"/>
          <w:szCs w:val="32"/>
        </w:rPr>
        <w:t xml:space="preserve">  考察应</w:t>
      </w:r>
      <w:r>
        <w:rPr>
          <w:rFonts w:hint="eastAsia" w:ascii="宋体" w:hAnsi="宋体"/>
          <w:color w:val="auto"/>
          <w:szCs w:val="32"/>
          <w:lang w:val="en-US" w:eastAsia="zh-CN"/>
        </w:rPr>
        <w:t>当</w:t>
      </w:r>
      <w:r>
        <w:rPr>
          <w:rFonts w:hint="eastAsia" w:ascii="宋体" w:hAnsi="宋体" w:eastAsia="方正仿宋_GBK"/>
          <w:color w:val="auto"/>
          <w:szCs w:val="32"/>
        </w:rPr>
        <w:t>坚持实地考察原则。</w:t>
      </w:r>
      <w:r>
        <w:rPr>
          <w:rFonts w:hint="eastAsia" w:ascii="宋体" w:hAnsi="宋体"/>
          <w:color w:val="auto"/>
          <w:szCs w:val="32"/>
          <w:lang w:val="en-US" w:eastAsia="zh-CN"/>
        </w:rPr>
        <w:t>因客观原因实地</w:t>
      </w:r>
      <w:r>
        <w:rPr>
          <w:rFonts w:hint="eastAsia" w:ascii="宋体" w:hAnsi="宋体" w:eastAsia="方正仿宋_GBK"/>
          <w:color w:val="auto"/>
          <w:szCs w:val="32"/>
        </w:rPr>
        <w:t>考察确有困难的，经</w:t>
      </w:r>
      <w:r>
        <w:rPr>
          <w:rFonts w:hint="eastAsia" w:ascii="宋体" w:hAnsi="宋体"/>
          <w:color w:val="auto"/>
          <w:szCs w:val="32"/>
          <w:lang w:val="en-US" w:eastAsia="zh-CN"/>
        </w:rPr>
        <w:t>区级事业单位人事综合管理部门</w:t>
      </w:r>
      <w:r>
        <w:rPr>
          <w:rFonts w:hint="eastAsia" w:ascii="宋体" w:hAnsi="宋体" w:eastAsia="方正仿宋_GBK"/>
          <w:color w:val="auto"/>
          <w:szCs w:val="32"/>
        </w:rPr>
        <w:t>批准可以委托被考察对象工作单位、学校、人事档案管理单位、户口所在地派出所（居住地所在居委会或村委会）等机构按照考察内容和标准提供相应材料。</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hint="eastAsia" w:ascii="宋体" w:hAnsi="宋体"/>
          <w:color w:val="auto"/>
        </w:rPr>
      </w:pPr>
    </w:p>
    <w:p>
      <w:pPr>
        <w:keepNext w:val="0"/>
        <w:keepLines w:val="0"/>
        <w:pageBreakBefore w:val="0"/>
        <w:widowControl w:val="0"/>
        <w:kinsoku/>
        <w:wordWrap/>
        <w:overflowPunct/>
        <w:topLinePunct w:val="0"/>
        <w:autoSpaceDN/>
        <w:bidi w:val="0"/>
        <w:spacing w:line="579" w:lineRule="exact"/>
        <w:jc w:val="center"/>
        <w:textAlignment w:val="auto"/>
        <w:rPr>
          <w:rFonts w:ascii="宋体" w:hAnsi="宋体" w:eastAsia="方正仿宋_GBK"/>
          <w:color w:val="auto"/>
          <w:szCs w:val="32"/>
        </w:rPr>
      </w:pPr>
      <w:r>
        <w:rPr>
          <w:rFonts w:hint="eastAsia" w:ascii="宋体" w:hAnsi="宋体" w:eastAsia="方正黑体_GBK"/>
          <w:color w:val="auto"/>
          <w:szCs w:val="32"/>
        </w:rPr>
        <w:t>第三章  考察对象</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ascii="宋体" w:hAnsi="宋体" w:eastAsia="方正仿宋_GBK"/>
          <w:color w:val="auto"/>
          <w:szCs w:val="32"/>
        </w:rPr>
      </w:pPr>
      <w:r>
        <w:rPr>
          <w:rFonts w:hint="eastAsia" w:ascii="宋体" w:hAnsi="宋体" w:eastAsia="方正黑体_GBK"/>
          <w:color w:val="auto"/>
          <w:szCs w:val="32"/>
        </w:rPr>
        <w:t>第</w:t>
      </w:r>
      <w:r>
        <w:rPr>
          <w:rFonts w:hint="eastAsia" w:ascii="宋体" w:hAnsi="宋体" w:eastAsia="方正黑体_GBK"/>
          <w:color w:val="auto"/>
          <w:szCs w:val="32"/>
          <w:lang w:val="en-US" w:eastAsia="zh-CN"/>
        </w:rPr>
        <w:t>八</w:t>
      </w:r>
      <w:r>
        <w:rPr>
          <w:rFonts w:hint="eastAsia" w:ascii="宋体" w:hAnsi="宋体" w:eastAsia="方正黑体_GBK"/>
          <w:color w:val="auto"/>
          <w:szCs w:val="32"/>
        </w:rPr>
        <w:t>条</w:t>
      </w:r>
      <w:r>
        <w:rPr>
          <w:rFonts w:hint="eastAsia" w:ascii="宋体" w:hAnsi="宋体" w:eastAsia="方正仿宋_GBK"/>
          <w:color w:val="auto"/>
          <w:szCs w:val="32"/>
        </w:rPr>
        <w:t xml:space="preserve">  </w:t>
      </w:r>
      <w:r>
        <w:rPr>
          <w:rFonts w:hint="eastAsia" w:ascii="宋体" w:hAnsi="宋体"/>
          <w:color w:val="auto"/>
        </w:rPr>
        <w:t>按照</w:t>
      </w:r>
      <w:r>
        <w:rPr>
          <w:rFonts w:hint="eastAsia" w:ascii="宋体" w:hAnsi="宋体"/>
          <w:color w:val="auto"/>
          <w:szCs w:val="32"/>
          <w:lang w:val="en-US" w:eastAsia="zh-CN"/>
        </w:rPr>
        <w:t>相关</w:t>
      </w:r>
      <w:r>
        <w:rPr>
          <w:rFonts w:hint="eastAsia" w:ascii="宋体" w:hAnsi="宋体"/>
          <w:color w:val="auto"/>
        </w:rPr>
        <w:t>规定程序</w:t>
      </w:r>
      <w:r>
        <w:rPr>
          <w:rFonts w:hint="eastAsia" w:ascii="宋体" w:hAnsi="宋体" w:eastAsia="方正仿宋_GBK"/>
          <w:color w:val="auto"/>
          <w:szCs w:val="32"/>
        </w:rPr>
        <w:t>确定</w:t>
      </w:r>
      <w:r>
        <w:rPr>
          <w:rFonts w:hint="eastAsia" w:ascii="宋体" w:hAnsi="宋体"/>
          <w:color w:val="auto"/>
          <w:szCs w:val="32"/>
          <w:lang w:val="en-US" w:eastAsia="zh-CN"/>
        </w:rPr>
        <w:t>的拟新进人员</w:t>
      </w:r>
      <w:r>
        <w:rPr>
          <w:rFonts w:hint="eastAsia" w:ascii="宋体" w:hAnsi="宋体" w:eastAsia="方正仿宋_GBK"/>
          <w:color w:val="auto"/>
          <w:szCs w:val="32"/>
        </w:rPr>
        <w:t>考察人选。</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hint="eastAsia" w:ascii="宋体" w:hAnsi="宋体"/>
          <w:color w:val="auto"/>
        </w:rPr>
      </w:pPr>
    </w:p>
    <w:p>
      <w:pPr>
        <w:keepNext w:val="0"/>
        <w:keepLines w:val="0"/>
        <w:pageBreakBefore w:val="0"/>
        <w:widowControl w:val="0"/>
        <w:kinsoku/>
        <w:wordWrap/>
        <w:overflowPunct/>
        <w:topLinePunct w:val="0"/>
        <w:autoSpaceDN/>
        <w:bidi w:val="0"/>
        <w:spacing w:line="579" w:lineRule="exact"/>
        <w:jc w:val="center"/>
        <w:textAlignment w:val="auto"/>
        <w:rPr>
          <w:rFonts w:ascii="宋体" w:hAnsi="宋体" w:eastAsia="黑体"/>
          <w:color w:val="auto"/>
          <w:szCs w:val="32"/>
        </w:rPr>
      </w:pPr>
      <w:r>
        <w:rPr>
          <w:rFonts w:hint="eastAsia" w:ascii="宋体" w:hAnsi="宋体" w:eastAsia="方正黑体_GBK"/>
          <w:color w:val="auto"/>
          <w:szCs w:val="32"/>
        </w:rPr>
        <w:t>第四章  考察内容和标准</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ascii="宋体" w:hAnsi="宋体" w:eastAsia="方正仿宋_GBK"/>
          <w:color w:val="auto"/>
          <w:szCs w:val="32"/>
        </w:rPr>
      </w:pPr>
      <w:r>
        <w:rPr>
          <w:rFonts w:hint="eastAsia" w:ascii="宋体" w:hAnsi="宋体" w:eastAsia="方正黑体_GBK"/>
          <w:color w:val="auto"/>
          <w:szCs w:val="32"/>
        </w:rPr>
        <w:t>第</w:t>
      </w:r>
      <w:r>
        <w:rPr>
          <w:rFonts w:hint="eastAsia" w:ascii="宋体" w:hAnsi="宋体" w:eastAsia="方正黑体_GBK"/>
          <w:color w:val="auto"/>
          <w:szCs w:val="32"/>
          <w:lang w:val="en-US" w:eastAsia="zh-CN"/>
        </w:rPr>
        <w:t>九</w:t>
      </w:r>
      <w:r>
        <w:rPr>
          <w:rFonts w:hint="eastAsia" w:ascii="宋体" w:hAnsi="宋体" w:eastAsia="方正黑体_GBK"/>
          <w:color w:val="auto"/>
          <w:szCs w:val="32"/>
        </w:rPr>
        <w:t>条</w:t>
      </w:r>
      <w:r>
        <w:rPr>
          <w:rFonts w:hint="eastAsia" w:ascii="宋体" w:hAnsi="宋体" w:eastAsia="方正仿宋_GBK"/>
          <w:color w:val="auto"/>
          <w:szCs w:val="32"/>
        </w:rPr>
        <w:t xml:space="preserve">  考察的重点是了解掌握考察对象在政治思想、道德品质、能力素质、</w:t>
      </w:r>
      <w:r>
        <w:rPr>
          <w:rFonts w:hint="eastAsia" w:ascii="宋体" w:hAnsi="宋体"/>
          <w:color w:val="auto"/>
          <w:szCs w:val="32"/>
          <w:lang w:val="en-US" w:eastAsia="zh-CN"/>
        </w:rPr>
        <w:t>日常</w:t>
      </w:r>
      <w:r>
        <w:rPr>
          <w:rFonts w:hint="eastAsia" w:ascii="宋体" w:hAnsi="宋体" w:eastAsia="方正仿宋_GBK"/>
          <w:color w:val="auto"/>
          <w:szCs w:val="32"/>
        </w:rPr>
        <w:t>表现等方面情况，同时要</w:t>
      </w:r>
      <w:r>
        <w:rPr>
          <w:rFonts w:hint="eastAsia" w:ascii="宋体" w:hAnsi="宋体"/>
          <w:color w:val="auto"/>
        </w:rPr>
        <w:t>对其进行资格复审</w:t>
      </w:r>
      <w:r>
        <w:rPr>
          <w:rFonts w:hint="eastAsia" w:ascii="宋体" w:hAnsi="宋体" w:eastAsia="方正仿宋_GBK"/>
          <w:color w:val="auto"/>
          <w:szCs w:val="32"/>
        </w:rPr>
        <w:t>。</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ascii="方正仿宋_GBK" w:eastAsia="方正仿宋_GBK"/>
          <w:color w:val="auto"/>
          <w:szCs w:val="32"/>
        </w:rPr>
      </w:pPr>
      <w:r>
        <w:rPr>
          <w:rFonts w:hint="eastAsia" w:ascii="方正仿宋_GBK" w:eastAsia="方正仿宋_GBK"/>
          <w:color w:val="auto"/>
          <w:szCs w:val="32"/>
        </w:rPr>
        <w:t>（一）政治思想方面：主要考察政治立场、政治态度、政治纪律、政治规矩以及政治意识、大局意识、核心意识、看齐意识等方面的表现，重点了解坚定理想信念，忠于党、忠于国家、忠于人民，以及遵守国家法律法规等情况；</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ascii="方正仿宋_GBK" w:eastAsia="方正仿宋_GBK"/>
          <w:color w:val="auto"/>
          <w:szCs w:val="32"/>
        </w:rPr>
      </w:pPr>
      <w:r>
        <w:rPr>
          <w:rFonts w:hint="eastAsia" w:ascii="方正仿宋_GBK" w:eastAsia="方正仿宋_GBK"/>
          <w:color w:val="auto"/>
          <w:szCs w:val="32"/>
        </w:rPr>
        <w:t>（二）道德品质方面：主要考察社会公德、职业道德、个人品德、家庭美德等方面的表现，重点了解在践行社会主义核心价值</w:t>
      </w:r>
      <w:r>
        <w:rPr>
          <w:rFonts w:hint="eastAsia" w:ascii="方正仿宋_GBK"/>
          <w:color w:val="auto"/>
          <w:szCs w:val="32"/>
          <w:lang w:val="en-US" w:eastAsia="zh-CN"/>
        </w:rPr>
        <w:t>观</w:t>
      </w:r>
      <w:r>
        <w:rPr>
          <w:rFonts w:hint="eastAsia" w:ascii="方正仿宋_GBK" w:eastAsia="方正仿宋_GBK"/>
          <w:color w:val="auto"/>
          <w:szCs w:val="32"/>
        </w:rPr>
        <w:t>、模范遵守社会公共道德，抵制各种不文明行为，在敬业奉献、诚实守信、清正廉洁、情趣健康等方面的表现；</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ascii="方正仿宋_GBK" w:eastAsia="方正仿宋_GBK"/>
          <w:color w:val="auto"/>
          <w:szCs w:val="32"/>
        </w:rPr>
      </w:pPr>
      <w:r>
        <w:rPr>
          <w:rFonts w:hint="eastAsia" w:ascii="方正仿宋_GBK" w:eastAsia="方正仿宋_GBK"/>
          <w:color w:val="auto"/>
          <w:szCs w:val="32"/>
        </w:rPr>
        <w:t>（三）能力素质方面：主要考察分析和解决实际问题的能力、组织协调能力、沟通能力、表达能力以及</w:t>
      </w:r>
      <w:r>
        <w:rPr>
          <w:rFonts w:hint="eastAsia" w:ascii="方正仿宋_GBK"/>
          <w:color w:val="auto"/>
          <w:szCs w:val="32"/>
          <w:lang w:val="en-US" w:eastAsia="zh-CN"/>
        </w:rPr>
        <w:t>拟聘用单位及岗位</w:t>
      </w:r>
      <w:r>
        <w:rPr>
          <w:rFonts w:hint="eastAsia" w:ascii="方正仿宋_GBK" w:eastAsia="方正仿宋_GBK"/>
          <w:color w:val="auto"/>
          <w:szCs w:val="32"/>
        </w:rPr>
        <w:t>所需的其他工作能力；</w:t>
      </w:r>
    </w:p>
    <w:p>
      <w:pPr>
        <w:pStyle w:val="2"/>
        <w:keepNext w:val="0"/>
        <w:keepLines w:val="0"/>
        <w:pageBreakBefore w:val="0"/>
        <w:widowControl w:val="0"/>
        <w:kinsoku/>
        <w:wordWrap/>
        <w:overflowPunct/>
        <w:topLinePunct w:val="0"/>
        <w:autoSpaceDN/>
        <w:bidi w:val="0"/>
        <w:adjustRightInd/>
        <w:snapToGrid/>
        <w:spacing w:line="579" w:lineRule="exact"/>
        <w:ind w:firstLine="640"/>
        <w:jc w:val="both"/>
        <w:textAlignment w:val="auto"/>
        <w:rPr>
          <w:rFonts w:hint="eastAsia" w:ascii="宋体" w:hAnsi="宋体" w:eastAsia="方正仿宋_GBK" w:cs="方正仿宋_GBK"/>
          <w:b w:val="0"/>
          <w:color w:val="auto"/>
          <w:sz w:val="32"/>
          <w:szCs w:val="32"/>
        </w:rPr>
      </w:pPr>
      <w:r>
        <w:rPr>
          <w:rFonts w:hint="eastAsia" w:ascii="方正仿宋_GBK" w:eastAsia="方正仿宋_GBK"/>
          <w:b w:val="0"/>
          <w:color w:val="auto"/>
          <w:kern w:val="2"/>
          <w:sz w:val="32"/>
          <w:szCs w:val="32"/>
          <w:lang w:val="en-US" w:eastAsia="zh-CN" w:bidi="ar-SA"/>
        </w:rPr>
        <w:t>（四）日常表现方面：</w:t>
      </w:r>
      <w:r>
        <w:rPr>
          <w:rFonts w:hint="eastAsia" w:ascii="宋体" w:hAnsi="宋体" w:eastAsia="方正仿宋_GBK" w:cs="方正仿宋_GBK"/>
          <w:b w:val="0"/>
          <w:color w:val="auto"/>
          <w:sz w:val="32"/>
          <w:szCs w:val="32"/>
        </w:rPr>
        <w:t>主要考察学习、工作表现，以及与职业和岗位相适应的性格特征、心理素质、人际关系等情况；</w:t>
      </w:r>
    </w:p>
    <w:p>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hint="eastAsia" w:ascii="宋体" w:hAnsi="宋体" w:cs="方正仿宋_GBK"/>
          <w:color w:val="auto"/>
          <w:szCs w:val="32"/>
        </w:rPr>
      </w:pPr>
      <w:r>
        <w:rPr>
          <w:rFonts w:hint="eastAsia" w:ascii="方正仿宋_GBK" w:eastAsia="方正仿宋_GBK"/>
          <w:color w:val="auto"/>
          <w:szCs w:val="32"/>
        </w:rPr>
        <w:t>（五）其他方面：</w:t>
      </w:r>
      <w:r>
        <w:rPr>
          <w:rFonts w:hint="eastAsia" w:ascii="宋体" w:hAnsi="宋体"/>
          <w:color w:val="auto"/>
        </w:rPr>
        <w:t>主要核实考察对象是否符合规定的资格条件，提交的信息和材料是否真实准确，</w:t>
      </w:r>
      <w:r>
        <w:rPr>
          <w:rFonts w:hint="eastAsia" w:ascii="宋体" w:hAnsi="宋体" w:cs="方正仿宋_GBK"/>
          <w:color w:val="auto"/>
          <w:szCs w:val="32"/>
        </w:rPr>
        <w:t>是否有应回避的情形等方面的情况。</w:t>
      </w:r>
    </w:p>
    <w:p>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hint="eastAsia" w:ascii="宋体" w:hAnsi="宋体"/>
          <w:color w:val="auto"/>
        </w:rPr>
      </w:pPr>
      <w:r>
        <w:rPr>
          <w:rFonts w:hint="eastAsia" w:ascii="宋体" w:hAnsi="宋体" w:eastAsia="方正黑体_GBK"/>
          <w:color w:val="auto"/>
          <w:szCs w:val="32"/>
        </w:rPr>
        <w:t>第十条</w:t>
      </w:r>
      <w:r>
        <w:rPr>
          <w:rFonts w:hint="eastAsia" w:ascii="宋体" w:hAnsi="宋体" w:eastAsia="方正仿宋_GBK"/>
          <w:color w:val="auto"/>
          <w:szCs w:val="32"/>
        </w:rPr>
        <w:t xml:space="preserve"> </w:t>
      </w:r>
      <w:r>
        <w:rPr>
          <w:rFonts w:hint="eastAsia" w:ascii="宋体" w:hAnsi="宋体"/>
          <w:color w:val="auto"/>
          <w:szCs w:val="32"/>
          <w:lang w:val="en-US" w:eastAsia="zh-CN"/>
        </w:rPr>
        <w:t xml:space="preserve"> </w:t>
      </w:r>
      <w:r>
        <w:rPr>
          <w:rFonts w:hint="eastAsia" w:ascii="宋体" w:hAnsi="宋体"/>
          <w:color w:val="auto"/>
        </w:rPr>
        <w:t>考察对象在政治思想、道德品质、能力素质、日常表现等方面表现良好，能够适应岗位要求，具备岗位基本素质，确定为考察合格。</w:t>
      </w:r>
    </w:p>
    <w:p>
      <w:pPr>
        <w:pStyle w:val="2"/>
        <w:keepNext w:val="0"/>
        <w:keepLines w:val="0"/>
        <w:pageBreakBefore w:val="0"/>
        <w:widowControl w:val="0"/>
        <w:kinsoku/>
        <w:wordWrap/>
        <w:overflowPunct/>
        <w:topLinePunct w:val="0"/>
        <w:autoSpaceDN/>
        <w:bidi w:val="0"/>
        <w:adjustRightInd/>
        <w:snapToGrid/>
        <w:spacing w:line="579" w:lineRule="exact"/>
        <w:ind w:firstLine="640" w:firstLineChars="200"/>
        <w:jc w:val="both"/>
        <w:textAlignment w:val="auto"/>
        <w:rPr>
          <w:rFonts w:hint="eastAsia" w:ascii="宋体" w:hAnsi="宋体" w:eastAsia="方正仿宋_GBK" w:cs="方正仿宋_GBK"/>
          <w:b w:val="0"/>
          <w:color w:val="auto"/>
          <w:sz w:val="32"/>
          <w:szCs w:val="32"/>
        </w:rPr>
      </w:pPr>
      <w:r>
        <w:rPr>
          <w:rFonts w:hint="eastAsia" w:ascii="宋体" w:hAnsi="宋体" w:eastAsia="方正黑体_GBK" w:cs="方正黑体_GBK"/>
          <w:b w:val="0"/>
          <w:color w:val="auto"/>
          <w:sz w:val="32"/>
          <w:szCs w:val="32"/>
        </w:rPr>
        <w:t>第十</w:t>
      </w:r>
      <w:r>
        <w:rPr>
          <w:rFonts w:hint="eastAsia" w:ascii="宋体" w:hAnsi="宋体" w:eastAsia="方正黑体_GBK" w:cs="方正黑体_GBK"/>
          <w:b w:val="0"/>
          <w:color w:val="auto"/>
          <w:sz w:val="32"/>
          <w:szCs w:val="32"/>
          <w:lang w:val="en-US" w:eastAsia="zh-CN"/>
        </w:rPr>
        <w:t>一</w:t>
      </w:r>
      <w:r>
        <w:rPr>
          <w:rFonts w:hint="eastAsia" w:ascii="宋体" w:hAnsi="宋体" w:eastAsia="方正黑体_GBK" w:cs="方正黑体_GBK"/>
          <w:b w:val="0"/>
          <w:color w:val="auto"/>
          <w:sz w:val="32"/>
          <w:szCs w:val="32"/>
        </w:rPr>
        <w:t>条</w:t>
      </w:r>
      <w:r>
        <w:rPr>
          <w:rFonts w:hint="eastAsia" w:ascii="宋体" w:hAnsi="宋体" w:eastAsia="方正仿宋_GBK" w:cs="方正仿宋_GBK"/>
          <w:b w:val="0"/>
          <w:color w:val="auto"/>
          <w:sz w:val="32"/>
          <w:szCs w:val="32"/>
        </w:rPr>
        <w:t xml:space="preserve">  有下列情形之一的，确定为考察不合格：</w:t>
      </w:r>
    </w:p>
    <w:p>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hint="eastAsia" w:ascii="宋体" w:hAnsi="宋体" w:cs="方正仿宋_GBK"/>
          <w:color w:val="auto"/>
          <w:szCs w:val="32"/>
        </w:rPr>
      </w:pPr>
      <w:r>
        <w:rPr>
          <w:rFonts w:hint="eastAsia" w:ascii="宋体" w:hAnsi="宋体"/>
          <w:color w:val="auto"/>
          <w:szCs w:val="32"/>
          <w:lang w:val="en-US" w:eastAsia="zh-CN"/>
        </w:rPr>
        <w:t>（一）</w:t>
      </w:r>
      <w:r>
        <w:rPr>
          <w:rFonts w:hint="eastAsia" w:ascii="宋体" w:hAnsi="宋体" w:cs="方正仿宋_GBK"/>
          <w:color w:val="auto"/>
          <w:szCs w:val="32"/>
        </w:rPr>
        <w:t>不符合招（选）聘范围和条件的；</w:t>
      </w:r>
    </w:p>
    <w:p>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ascii="宋体" w:hAnsi="宋体"/>
          <w:color w:val="auto"/>
          <w:szCs w:val="32"/>
        </w:rPr>
      </w:pPr>
      <w:r>
        <w:rPr>
          <w:rFonts w:hint="eastAsia" w:ascii="宋体" w:hAnsi="宋体"/>
          <w:color w:val="auto"/>
          <w:szCs w:val="32"/>
          <w:lang w:val="en-US" w:eastAsia="zh-CN"/>
        </w:rPr>
        <w:t>（二）未达到</w:t>
      </w:r>
      <w:r>
        <w:rPr>
          <w:rFonts w:hint="eastAsia" w:ascii="宋体" w:hAnsi="宋体"/>
          <w:color w:val="auto"/>
          <w:szCs w:val="32"/>
        </w:rPr>
        <w:t>事业单位工作人员</w:t>
      </w:r>
      <w:r>
        <w:rPr>
          <w:rFonts w:hint="eastAsia" w:ascii="宋体" w:hAnsi="宋体"/>
          <w:color w:val="auto"/>
          <w:szCs w:val="32"/>
          <w:lang w:val="en-US" w:eastAsia="zh-CN"/>
        </w:rPr>
        <w:t>基本素质标准，有</w:t>
      </w:r>
      <w:r>
        <w:rPr>
          <w:rFonts w:hint="eastAsia" w:ascii="宋体" w:hAnsi="宋体"/>
          <w:color w:val="auto"/>
          <w:szCs w:val="32"/>
        </w:rPr>
        <w:t>事业单位工作人员</w:t>
      </w:r>
      <w:r>
        <w:rPr>
          <w:rFonts w:hint="eastAsia" w:ascii="宋体" w:hAnsi="宋体"/>
          <w:color w:val="auto"/>
          <w:szCs w:val="32"/>
          <w:lang w:val="en-US" w:eastAsia="zh-CN"/>
        </w:rPr>
        <w:t>应当禁止行为的，</w:t>
      </w:r>
      <w:r>
        <w:rPr>
          <w:rFonts w:hint="eastAsia" w:ascii="宋体" w:hAnsi="宋体"/>
          <w:color w:val="auto"/>
          <w:szCs w:val="32"/>
        </w:rPr>
        <w:t>如散布有损国家声誉的言论，组织或者参加旨在反对国家的集会、游行、示威等活动的，组织或者参加非法组织的，参与或者支持色情、吸毒、赌博、迷信等活动的，或有其他事业单位工作人员应当禁止行为的；</w:t>
      </w:r>
    </w:p>
    <w:p>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ascii="宋体" w:hAnsi="宋体"/>
          <w:color w:val="auto"/>
          <w:szCs w:val="32"/>
        </w:rPr>
      </w:pPr>
      <w:r>
        <w:rPr>
          <w:rFonts w:hint="eastAsia" w:ascii="宋体" w:hAnsi="宋体"/>
          <w:color w:val="auto"/>
          <w:szCs w:val="32"/>
          <w:lang w:val="en-US" w:eastAsia="zh-CN"/>
        </w:rPr>
        <w:t>（三）</w:t>
      </w:r>
      <w:r>
        <w:rPr>
          <w:rFonts w:hint="eastAsia" w:ascii="宋体" w:hAnsi="宋体"/>
          <w:color w:val="auto"/>
        </w:rPr>
        <w:t>拟商调</w:t>
      </w:r>
      <w:r>
        <w:rPr>
          <w:rFonts w:hint="eastAsia" w:ascii="宋体" w:hAnsi="宋体"/>
          <w:color w:val="auto"/>
          <w:lang w:val="en-US" w:eastAsia="zh-CN"/>
        </w:rPr>
        <w:t>人员</w:t>
      </w:r>
      <w:r>
        <w:rPr>
          <w:rFonts w:hint="eastAsia" w:ascii="宋体" w:hAnsi="宋体"/>
          <w:color w:val="auto"/>
        </w:rPr>
        <w:t>近三年内曾受记过、降低岗位等级、撤职等处分</w:t>
      </w:r>
      <w:r>
        <w:rPr>
          <w:rFonts w:hint="eastAsia" w:ascii="宋体" w:hAnsi="宋体"/>
          <w:color w:val="auto"/>
          <w:lang w:val="en-US" w:eastAsia="zh-CN"/>
        </w:rPr>
        <w:t>情形</w:t>
      </w:r>
      <w:r>
        <w:rPr>
          <w:rFonts w:hint="eastAsia" w:ascii="宋体" w:hAnsi="宋体"/>
          <w:color w:val="auto"/>
        </w:rPr>
        <w:t>的</w:t>
      </w:r>
      <w:r>
        <w:rPr>
          <w:rFonts w:hint="eastAsia" w:ascii="宋体" w:hAnsi="宋体" w:cs="瀹嬩綋"/>
          <w:color w:val="auto"/>
          <w:szCs w:val="32"/>
        </w:rPr>
        <w:t>；</w:t>
      </w:r>
    </w:p>
    <w:p>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hint="eastAsia" w:ascii="宋体" w:hAnsi="宋体"/>
          <w:color w:val="auto"/>
          <w:szCs w:val="32"/>
        </w:rPr>
      </w:pPr>
      <w:r>
        <w:rPr>
          <w:rFonts w:hint="eastAsia" w:ascii="宋体" w:hAnsi="宋体"/>
          <w:color w:val="auto"/>
          <w:szCs w:val="32"/>
          <w:lang w:val="en-US" w:eastAsia="zh-CN"/>
        </w:rPr>
        <w:t>（四）</w:t>
      </w:r>
      <w:r>
        <w:rPr>
          <w:rFonts w:hint="eastAsia" w:ascii="宋体" w:hAnsi="宋体"/>
          <w:color w:val="auto"/>
          <w:szCs w:val="32"/>
        </w:rPr>
        <w:t>具有法律法规规定及招（选）聘简章规定不得招（选）聘为事业单位工作人员的其他情形。</w:t>
      </w:r>
    </w:p>
    <w:p>
      <w:pPr>
        <w:keepNext w:val="0"/>
        <w:keepLines w:val="0"/>
        <w:pageBreakBefore w:val="0"/>
        <w:widowControl w:val="0"/>
        <w:kinsoku/>
        <w:wordWrap/>
        <w:overflowPunct/>
        <w:topLinePunct w:val="0"/>
        <w:autoSpaceDN/>
        <w:bidi w:val="0"/>
        <w:spacing w:line="579" w:lineRule="exact"/>
        <w:textAlignment w:val="auto"/>
        <w:rPr>
          <w:rFonts w:hint="eastAsia" w:ascii="宋体" w:hAnsi="宋体" w:eastAsia="方正黑体_GBK"/>
          <w:color w:val="auto"/>
          <w:szCs w:val="32"/>
        </w:rPr>
      </w:pPr>
    </w:p>
    <w:p>
      <w:pPr>
        <w:keepNext w:val="0"/>
        <w:keepLines w:val="0"/>
        <w:pageBreakBefore w:val="0"/>
        <w:widowControl w:val="0"/>
        <w:kinsoku/>
        <w:wordWrap/>
        <w:overflowPunct/>
        <w:topLinePunct w:val="0"/>
        <w:autoSpaceDN/>
        <w:bidi w:val="0"/>
        <w:spacing w:line="579" w:lineRule="exact"/>
        <w:jc w:val="center"/>
        <w:textAlignment w:val="auto"/>
        <w:rPr>
          <w:rFonts w:hint="eastAsia" w:ascii="宋体" w:hAnsi="宋体"/>
          <w:color w:val="auto"/>
        </w:rPr>
      </w:pPr>
      <w:r>
        <w:rPr>
          <w:rFonts w:hint="eastAsia" w:ascii="宋体" w:hAnsi="宋体" w:eastAsia="方正黑体_GBK"/>
          <w:color w:val="auto"/>
          <w:szCs w:val="32"/>
        </w:rPr>
        <w:t>第五章  考察程序和方法</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ascii="宋体" w:hAnsi="宋体" w:eastAsia="方正仿宋_GBK"/>
          <w:color w:val="auto"/>
          <w:szCs w:val="32"/>
        </w:rPr>
      </w:pPr>
      <w:r>
        <w:rPr>
          <w:rFonts w:hint="eastAsia" w:ascii="宋体" w:hAnsi="宋体" w:eastAsia="方正黑体_GBK"/>
          <w:color w:val="auto"/>
          <w:szCs w:val="32"/>
        </w:rPr>
        <w:t>第十</w:t>
      </w:r>
      <w:r>
        <w:rPr>
          <w:rFonts w:hint="eastAsia" w:ascii="宋体" w:hAnsi="宋体" w:eastAsia="方正黑体_GBK"/>
          <w:color w:val="auto"/>
          <w:szCs w:val="32"/>
          <w:lang w:val="en-US" w:eastAsia="zh-CN"/>
        </w:rPr>
        <w:t>二</w:t>
      </w:r>
      <w:r>
        <w:rPr>
          <w:rFonts w:hint="eastAsia" w:ascii="宋体" w:hAnsi="宋体" w:eastAsia="方正黑体_GBK"/>
          <w:color w:val="auto"/>
          <w:szCs w:val="32"/>
        </w:rPr>
        <w:t>条</w:t>
      </w:r>
      <w:r>
        <w:rPr>
          <w:rFonts w:hint="eastAsia" w:ascii="宋体" w:hAnsi="宋体" w:eastAsia="方正仿宋_GBK"/>
          <w:color w:val="auto"/>
          <w:szCs w:val="32"/>
        </w:rPr>
        <w:t xml:space="preserve">  考察程序：</w:t>
      </w:r>
    </w:p>
    <w:p>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ascii="宋体" w:hAnsi="宋体"/>
          <w:color w:val="auto"/>
          <w:szCs w:val="32"/>
        </w:rPr>
      </w:pPr>
      <w:r>
        <w:rPr>
          <w:rFonts w:hint="eastAsia" w:ascii="宋体" w:hAnsi="宋体"/>
          <w:color w:val="auto"/>
          <w:szCs w:val="32"/>
          <w:lang w:eastAsia="zh-CN"/>
        </w:rPr>
        <w:t>（</w:t>
      </w:r>
      <w:r>
        <w:rPr>
          <w:rFonts w:hint="eastAsia" w:ascii="宋体" w:hAnsi="宋体"/>
          <w:color w:val="auto"/>
          <w:szCs w:val="32"/>
          <w:lang w:val="en-US" w:eastAsia="zh-CN"/>
        </w:rPr>
        <w:t>一</w:t>
      </w:r>
      <w:r>
        <w:rPr>
          <w:rFonts w:hint="eastAsia" w:ascii="宋体" w:hAnsi="宋体"/>
          <w:color w:val="auto"/>
          <w:szCs w:val="32"/>
          <w:lang w:eastAsia="zh-CN"/>
        </w:rPr>
        <w:t>）</w:t>
      </w:r>
      <w:r>
        <w:rPr>
          <w:rFonts w:hint="eastAsia" w:ascii="宋体" w:hAnsi="宋体"/>
          <w:color w:val="auto"/>
          <w:szCs w:val="32"/>
        </w:rPr>
        <w:t>考察准备。成立考察组，制定考察工作方案。培训考察组成员，熟悉考察内容及岗位资格条件，掌握考察方法，明确指导思想和工作纪律。</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ascii="方正仿宋_GBK" w:eastAsia="方正仿宋_GBK"/>
          <w:color w:val="auto"/>
          <w:szCs w:val="32"/>
        </w:rPr>
      </w:pPr>
      <w:r>
        <w:rPr>
          <w:rFonts w:hint="eastAsia" w:ascii="方正仿宋_GBK" w:eastAsia="方正仿宋_GBK"/>
          <w:color w:val="auto"/>
          <w:szCs w:val="32"/>
        </w:rPr>
        <w:t>（二）考察公告。主要包括考察对象的基本情况、报考单位及职位情况、考察时间、地点及参与对象等内容。</w:t>
      </w:r>
    </w:p>
    <w:p>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ascii="宋体" w:hAnsi="宋体"/>
          <w:color w:val="auto"/>
          <w:szCs w:val="32"/>
        </w:rPr>
      </w:pPr>
      <w:r>
        <w:rPr>
          <w:rFonts w:hint="eastAsia" w:ascii="宋体" w:hAnsi="宋体"/>
          <w:color w:val="auto"/>
          <w:szCs w:val="32"/>
          <w:lang w:eastAsia="zh-CN"/>
        </w:rPr>
        <w:t>（</w:t>
      </w:r>
      <w:r>
        <w:rPr>
          <w:rFonts w:hint="eastAsia" w:ascii="宋体" w:hAnsi="宋体"/>
          <w:color w:val="auto"/>
          <w:szCs w:val="32"/>
          <w:lang w:val="en-US" w:eastAsia="zh-CN"/>
        </w:rPr>
        <w:t>三</w:t>
      </w:r>
      <w:r>
        <w:rPr>
          <w:rFonts w:hint="eastAsia" w:ascii="宋体" w:hAnsi="宋体"/>
          <w:color w:val="auto"/>
          <w:szCs w:val="32"/>
          <w:lang w:eastAsia="zh-CN"/>
        </w:rPr>
        <w:t>）</w:t>
      </w:r>
      <w:r>
        <w:rPr>
          <w:rFonts w:hint="eastAsia" w:ascii="宋体" w:hAnsi="宋体"/>
          <w:color w:val="auto"/>
          <w:szCs w:val="32"/>
        </w:rPr>
        <w:t>个人总结。考察组通知考察对象撰写个人总结，如实</w:t>
      </w:r>
      <w:r>
        <w:rPr>
          <w:rFonts w:hint="eastAsia" w:ascii="宋体" w:hAnsi="宋体"/>
          <w:color w:val="auto"/>
          <w:szCs w:val="32"/>
          <w:lang w:val="en-US" w:eastAsia="zh-CN"/>
        </w:rPr>
        <w:t>规范</w:t>
      </w:r>
      <w:r>
        <w:rPr>
          <w:rFonts w:hint="eastAsia" w:ascii="宋体" w:hAnsi="宋体"/>
          <w:color w:val="auto"/>
          <w:szCs w:val="32"/>
        </w:rPr>
        <w:t>填写相关材料。</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ascii="方正仿宋_GBK" w:eastAsia="方正仿宋_GBK"/>
          <w:color w:val="auto"/>
          <w:szCs w:val="32"/>
        </w:rPr>
      </w:pPr>
      <w:r>
        <w:rPr>
          <w:rFonts w:hint="eastAsia" w:ascii="方正仿宋_GBK" w:eastAsia="方正仿宋_GBK"/>
          <w:color w:val="auto"/>
          <w:szCs w:val="32"/>
        </w:rPr>
        <w:t>（四）考察实施。</w:t>
      </w:r>
      <w:r>
        <w:rPr>
          <w:rFonts w:hint="eastAsia" w:ascii="方正仿宋_GBK"/>
          <w:color w:val="auto"/>
          <w:szCs w:val="32"/>
          <w:lang w:val="en-US" w:eastAsia="zh-CN"/>
        </w:rPr>
        <w:t>考察组</w:t>
      </w:r>
      <w:r>
        <w:rPr>
          <w:rFonts w:hint="eastAsia" w:ascii="方正仿宋_GBK" w:eastAsia="方正仿宋_GBK"/>
          <w:color w:val="auto"/>
          <w:szCs w:val="32"/>
        </w:rPr>
        <w:t>通知考察对象所在单位（学校、社区）</w:t>
      </w:r>
      <w:r>
        <w:rPr>
          <w:rFonts w:hint="eastAsia" w:ascii="方正仿宋_GBK"/>
          <w:color w:val="auto"/>
          <w:szCs w:val="32"/>
          <w:lang w:eastAsia="zh-CN"/>
        </w:rPr>
        <w:t>，</w:t>
      </w:r>
      <w:r>
        <w:rPr>
          <w:rFonts w:hint="eastAsia" w:ascii="方正仿宋_GBK" w:eastAsia="方正仿宋_GBK"/>
          <w:color w:val="auto"/>
          <w:szCs w:val="32"/>
        </w:rPr>
        <w:t>做好准备和配合工作。按照考察内容和考察标准，对考察对象进行全面、深入、细致的考察。</w:t>
      </w:r>
    </w:p>
    <w:p>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ascii="宋体" w:hAnsi="宋体"/>
          <w:color w:val="auto"/>
          <w:szCs w:val="32"/>
        </w:rPr>
      </w:pPr>
      <w:r>
        <w:rPr>
          <w:rFonts w:hint="eastAsia" w:ascii="宋体" w:hAnsi="宋体"/>
          <w:color w:val="auto"/>
          <w:szCs w:val="32"/>
          <w:lang w:eastAsia="zh-CN"/>
        </w:rPr>
        <w:t>（</w:t>
      </w:r>
      <w:r>
        <w:rPr>
          <w:rFonts w:hint="eastAsia" w:ascii="宋体" w:hAnsi="宋体"/>
          <w:color w:val="auto"/>
          <w:szCs w:val="32"/>
          <w:lang w:val="en-US" w:eastAsia="zh-CN"/>
        </w:rPr>
        <w:t>五</w:t>
      </w:r>
      <w:r>
        <w:rPr>
          <w:rFonts w:hint="eastAsia" w:ascii="宋体" w:hAnsi="宋体"/>
          <w:color w:val="auto"/>
          <w:szCs w:val="32"/>
          <w:lang w:eastAsia="zh-CN"/>
        </w:rPr>
        <w:t>）</w:t>
      </w:r>
      <w:r>
        <w:rPr>
          <w:rFonts w:hint="eastAsia" w:ascii="宋体" w:hAnsi="宋体"/>
          <w:color w:val="auto"/>
          <w:szCs w:val="32"/>
        </w:rPr>
        <w:t>撰写考察报告。</w:t>
      </w:r>
      <w:r>
        <w:rPr>
          <w:rFonts w:hint="eastAsia" w:ascii="宋体" w:hAnsi="宋体"/>
          <w:color w:val="auto"/>
        </w:rPr>
        <w:t>考察组成员经共同研究、统一意见后，提出考察结论建议，撰写考察报告。考察报告应当如实记录考察经过，全面反映考察内容的情况，并由考察组全体成员签名。</w:t>
      </w:r>
      <w:r>
        <w:rPr>
          <w:rFonts w:hint="eastAsia" w:ascii="宋体" w:hAnsi="宋体"/>
          <w:color w:val="auto"/>
          <w:szCs w:val="32"/>
        </w:rPr>
        <w:t>考察过程中收集的材料应当注明出处，并</w:t>
      </w:r>
      <w:r>
        <w:rPr>
          <w:rFonts w:hint="eastAsia" w:ascii="宋体" w:hAnsi="宋体"/>
          <w:color w:val="auto"/>
          <w:szCs w:val="32"/>
          <w:lang w:val="en-US" w:eastAsia="zh-CN"/>
        </w:rPr>
        <w:t>由经办人</w:t>
      </w:r>
      <w:r>
        <w:rPr>
          <w:rFonts w:hint="eastAsia" w:ascii="宋体" w:hAnsi="宋体"/>
          <w:color w:val="auto"/>
          <w:szCs w:val="32"/>
        </w:rPr>
        <w:t>签名和加盖公章。</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hint="eastAsia" w:ascii="宋体" w:hAnsi="宋体" w:eastAsia="方正仿宋_GBK" w:cs="方正仿宋_GBK"/>
          <w:b w:val="0"/>
          <w:color w:val="auto"/>
          <w:sz w:val="32"/>
          <w:szCs w:val="32"/>
        </w:rPr>
      </w:pPr>
      <w:r>
        <w:rPr>
          <w:rFonts w:hint="eastAsia" w:ascii="宋体" w:hAnsi="宋体" w:eastAsia="方正黑体_GBK"/>
          <w:b w:val="0"/>
          <w:bCs/>
          <w:color w:val="auto"/>
          <w:sz w:val="32"/>
          <w:szCs w:val="32"/>
        </w:rPr>
        <w:t>第十</w:t>
      </w:r>
      <w:r>
        <w:rPr>
          <w:rFonts w:hint="eastAsia" w:ascii="宋体" w:hAnsi="宋体" w:eastAsia="方正黑体_GBK"/>
          <w:b w:val="0"/>
          <w:bCs/>
          <w:color w:val="auto"/>
          <w:sz w:val="32"/>
          <w:szCs w:val="32"/>
          <w:lang w:val="en-US" w:eastAsia="zh-CN"/>
        </w:rPr>
        <w:t>三</w:t>
      </w:r>
      <w:r>
        <w:rPr>
          <w:rFonts w:hint="eastAsia" w:ascii="宋体" w:hAnsi="宋体" w:eastAsia="方正黑体_GBK"/>
          <w:b w:val="0"/>
          <w:bCs/>
          <w:color w:val="auto"/>
          <w:sz w:val="32"/>
          <w:szCs w:val="32"/>
        </w:rPr>
        <w:t>条</w:t>
      </w:r>
      <w:r>
        <w:rPr>
          <w:rFonts w:hint="eastAsia" w:ascii="宋体" w:hAnsi="宋体" w:eastAsia="黑体"/>
          <w:color w:val="auto"/>
          <w:szCs w:val="32"/>
        </w:rPr>
        <w:t xml:space="preserve">  </w:t>
      </w:r>
      <w:r>
        <w:rPr>
          <w:rFonts w:hint="eastAsia" w:ascii="方正仿宋_GBK" w:eastAsia="方正仿宋_GBK"/>
          <w:color w:val="auto"/>
          <w:szCs w:val="32"/>
        </w:rPr>
        <w:t>考察应综合运用下列基本方法，并根据考察对象的不同（如高校毕业生、在职人员、未就业人员等）而各有侧重：</w:t>
      </w:r>
    </w:p>
    <w:p>
      <w:pPr>
        <w:pStyle w:val="2"/>
        <w:keepNext w:val="0"/>
        <w:keepLines w:val="0"/>
        <w:pageBreakBefore w:val="0"/>
        <w:widowControl w:val="0"/>
        <w:kinsoku/>
        <w:wordWrap/>
        <w:overflowPunct/>
        <w:topLinePunct w:val="0"/>
        <w:autoSpaceDN/>
        <w:bidi w:val="0"/>
        <w:adjustRightInd/>
        <w:snapToGrid/>
        <w:spacing w:line="579" w:lineRule="exact"/>
        <w:ind w:firstLine="640"/>
        <w:jc w:val="both"/>
        <w:textAlignment w:val="auto"/>
        <w:rPr>
          <w:rFonts w:hint="eastAsia" w:ascii="宋体" w:hAnsi="宋体" w:eastAsia="方正仿宋_GBK" w:cs="方正仿宋_GBK"/>
          <w:b w:val="0"/>
          <w:color w:val="auto"/>
          <w:sz w:val="32"/>
          <w:szCs w:val="32"/>
        </w:rPr>
      </w:pPr>
      <w:r>
        <w:rPr>
          <w:rFonts w:hint="eastAsia" w:ascii="宋体" w:hAnsi="宋体" w:eastAsia="方正仿宋_GBK" w:cs="方正仿宋_GBK"/>
          <w:b w:val="0"/>
          <w:color w:val="auto"/>
          <w:sz w:val="32"/>
          <w:szCs w:val="32"/>
          <w:lang w:eastAsia="zh-CN"/>
        </w:rPr>
        <w:t>（</w:t>
      </w:r>
      <w:r>
        <w:rPr>
          <w:rFonts w:hint="eastAsia" w:ascii="宋体" w:hAnsi="宋体" w:eastAsia="方正仿宋_GBK" w:cs="方正仿宋_GBK"/>
          <w:b w:val="0"/>
          <w:color w:val="auto"/>
          <w:sz w:val="32"/>
          <w:szCs w:val="32"/>
          <w:lang w:val="en-US" w:eastAsia="zh-CN"/>
        </w:rPr>
        <w:t>一</w:t>
      </w:r>
      <w:r>
        <w:rPr>
          <w:rFonts w:hint="eastAsia" w:ascii="宋体" w:hAnsi="宋体" w:eastAsia="方正仿宋_GBK" w:cs="方正仿宋_GBK"/>
          <w:b w:val="0"/>
          <w:color w:val="auto"/>
          <w:sz w:val="32"/>
          <w:szCs w:val="32"/>
          <w:lang w:eastAsia="zh-CN"/>
        </w:rPr>
        <w:t>）</w:t>
      </w:r>
      <w:r>
        <w:rPr>
          <w:rFonts w:hint="eastAsia" w:ascii="宋体" w:hAnsi="宋体" w:eastAsia="方正仿宋_GBK" w:cs="方正仿宋_GBK"/>
          <w:b w:val="0"/>
          <w:color w:val="auto"/>
          <w:sz w:val="32"/>
          <w:szCs w:val="32"/>
        </w:rPr>
        <w:t>个别谈话。要深入考察对象所在单位（学校、社区）等进行广泛的个别谈话，力求全面、客观、公正地掌握考察对象基本情况和日常表现</w:t>
      </w:r>
      <w:r>
        <w:rPr>
          <w:rFonts w:hint="eastAsia" w:ascii="宋体" w:hAnsi="宋体" w:eastAsia="方正仿宋_GBK" w:cs="方正仿宋_GBK"/>
          <w:b w:val="0"/>
          <w:color w:val="auto"/>
          <w:sz w:val="32"/>
          <w:szCs w:val="32"/>
          <w:lang w:eastAsia="zh-CN"/>
        </w:rPr>
        <w:t>。</w:t>
      </w:r>
    </w:p>
    <w:p>
      <w:pPr>
        <w:pStyle w:val="2"/>
        <w:keepNext w:val="0"/>
        <w:keepLines w:val="0"/>
        <w:pageBreakBefore w:val="0"/>
        <w:widowControl w:val="0"/>
        <w:kinsoku/>
        <w:wordWrap/>
        <w:overflowPunct/>
        <w:topLinePunct w:val="0"/>
        <w:autoSpaceDN/>
        <w:bidi w:val="0"/>
        <w:adjustRightInd/>
        <w:snapToGrid/>
        <w:spacing w:line="579" w:lineRule="exact"/>
        <w:ind w:firstLine="640"/>
        <w:jc w:val="both"/>
        <w:textAlignment w:val="auto"/>
        <w:rPr>
          <w:rFonts w:ascii="宋体" w:hAnsi="宋体" w:eastAsia="方正仿宋_GBK" w:cs="方正仿宋_GBK"/>
          <w:b w:val="0"/>
          <w:color w:val="auto"/>
          <w:sz w:val="32"/>
          <w:szCs w:val="32"/>
        </w:rPr>
      </w:pPr>
      <w:r>
        <w:rPr>
          <w:rFonts w:hint="eastAsia" w:ascii="宋体" w:hAnsi="宋体" w:eastAsia="方正仿宋_GBK" w:cs="方正仿宋_GBK"/>
          <w:b w:val="0"/>
          <w:color w:val="auto"/>
          <w:sz w:val="32"/>
          <w:szCs w:val="32"/>
          <w:lang w:eastAsia="zh-CN"/>
        </w:rPr>
        <w:t>（</w:t>
      </w:r>
      <w:r>
        <w:rPr>
          <w:rFonts w:hint="eastAsia" w:ascii="宋体" w:hAnsi="宋体" w:eastAsia="方正仿宋_GBK" w:cs="方正仿宋_GBK"/>
          <w:b w:val="0"/>
          <w:color w:val="auto"/>
          <w:sz w:val="32"/>
          <w:szCs w:val="32"/>
          <w:lang w:val="en-US" w:eastAsia="zh-CN"/>
        </w:rPr>
        <w:t>二</w:t>
      </w:r>
      <w:r>
        <w:rPr>
          <w:rFonts w:hint="eastAsia" w:ascii="宋体" w:hAnsi="宋体" w:eastAsia="方正仿宋_GBK" w:cs="方正仿宋_GBK"/>
          <w:b w:val="0"/>
          <w:color w:val="auto"/>
          <w:sz w:val="32"/>
          <w:szCs w:val="32"/>
          <w:lang w:eastAsia="zh-CN"/>
        </w:rPr>
        <w:t>）</w:t>
      </w:r>
      <w:r>
        <w:rPr>
          <w:rFonts w:ascii="宋体" w:hAnsi="宋体" w:eastAsia="方正仿宋_GBK" w:cs="方正仿宋_GBK"/>
          <w:b w:val="0"/>
          <w:color w:val="auto"/>
          <w:sz w:val="32"/>
          <w:szCs w:val="32"/>
        </w:rPr>
        <w:t>查阅档案。要认真审核考察对象的档案，确保考察对象年龄、工龄、党龄、学历、工作经历和</w:t>
      </w:r>
      <w:r>
        <w:rPr>
          <w:rFonts w:hint="eastAsia" w:ascii="宋体" w:hAnsi="宋体" w:eastAsia="方正仿宋_GBK" w:cs="方正仿宋_GBK"/>
          <w:b w:val="0"/>
          <w:color w:val="auto"/>
          <w:sz w:val="32"/>
          <w:szCs w:val="32"/>
        </w:rPr>
        <w:t>人员身份、</w:t>
      </w:r>
      <w:r>
        <w:rPr>
          <w:rFonts w:ascii="宋体" w:hAnsi="宋体" w:eastAsia="方正仿宋_GBK" w:cs="方正仿宋_GBK"/>
          <w:b w:val="0"/>
          <w:color w:val="auto"/>
          <w:sz w:val="32"/>
          <w:szCs w:val="32"/>
        </w:rPr>
        <w:t>奖惩、家庭成员及重要社会关系等重要信息真实准确，重要原始依据材料齐全完整规范。</w:t>
      </w:r>
      <w:r>
        <w:rPr>
          <w:rFonts w:hint="eastAsia" w:ascii="宋体" w:hAnsi="宋体" w:eastAsia="方正仿宋_GBK" w:cs="方正仿宋_GBK"/>
          <w:b w:val="0"/>
          <w:color w:val="auto"/>
          <w:sz w:val="32"/>
          <w:szCs w:val="32"/>
        </w:rPr>
        <w:t>发现档案涂改、材料和信息涉嫌造假的，要立即核查，未核准前一律暂缓考察并停止</w:t>
      </w:r>
      <w:r>
        <w:rPr>
          <w:rFonts w:hint="eastAsia" w:ascii="宋体" w:hAnsi="宋体" w:eastAsia="方正仿宋_GBK" w:cs="方正仿宋_GBK"/>
          <w:b w:val="0"/>
          <w:color w:val="auto"/>
          <w:sz w:val="32"/>
          <w:szCs w:val="32"/>
          <w:lang w:val="en-US" w:eastAsia="zh-CN"/>
        </w:rPr>
        <w:t>招（选）聘</w:t>
      </w:r>
      <w:r>
        <w:rPr>
          <w:rFonts w:hint="eastAsia" w:ascii="宋体" w:hAnsi="宋体" w:eastAsia="方正仿宋_GBK" w:cs="方正仿宋_GBK"/>
          <w:b w:val="0"/>
          <w:color w:val="auto"/>
          <w:sz w:val="32"/>
          <w:szCs w:val="32"/>
        </w:rPr>
        <w:t>程序。拟商调人员人事档案应按干部人事档案专审要求完成专审。</w:t>
      </w:r>
    </w:p>
    <w:p>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hint="eastAsia" w:ascii="宋体" w:hAnsi="宋体" w:cs="方正仿宋_GBK"/>
          <w:color w:val="auto"/>
          <w:szCs w:val="32"/>
        </w:rPr>
      </w:pPr>
      <w:r>
        <w:rPr>
          <w:rFonts w:hint="eastAsia" w:ascii="宋体" w:hAnsi="宋体"/>
          <w:color w:val="auto"/>
          <w:szCs w:val="32"/>
          <w:lang w:eastAsia="zh-CN"/>
        </w:rPr>
        <w:t>（</w:t>
      </w:r>
      <w:r>
        <w:rPr>
          <w:rFonts w:hint="eastAsia" w:ascii="宋体" w:hAnsi="宋体"/>
          <w:color w:val="auto"/>
          <w:szCs w:val="32"/>
          <w:lang w:val="en-US" w:eastAsia="zh-CN"/>
        </w:rPr>
        <w:t>三</w:t>
      </w:r>
      <w:r>
        <w:rPr>
          <w:rFonts w:hint="eastAsia" w:ascii="宋体" w:hAnsi="宋体"/>
          <w:color w:val="auto"/>
          <w:szCs w:val="32"/>
          <w:lang w:eastAsia="zh-CN"/>
        </w:rPr>
        <w:t>）</w:t>
      </w:r>
      <w:r>
        <w:rPr>
          <w:rFonts w:hint="eastAsia" w:ascii="宋体" w:hAnsi="宋体" w:cs="方正仿宋_GBK"/>
          <w:color w:val="auto"/>
          <w:szCs w:val="32"/>
        </w:rPr>
        <w:t>查验学历征信情况。学历、学位及信用情况应通过中国高等教育学生信息网（chsi.com.cn）、中国学位与研究生教育信息网（cdgdc.edu.cn）、教育部留学服务中心网（zwfw.cscse.edu.cn）、中国执行信息公开网（zxgk.court.gov.cn）、“信用中国”网站（creditchina.gov.cn）等进行查证。</w:t>
      </w:r>
    </w:p>
    <w:p>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hint="eastAsia" w:ascii="宋体" w:hAnsi="宋体" w:cs="方正仿宋_GBK"/>
          <w:color w:val="auto"/>
          <w:szCs w:val="32"/>
        </w:rPr>
      </w:pPr>
      <w:r>
        <w:rPr>
          <w:rFonts w:hint="eastAsia" w:ascii="宋体" w:hAnsi="宋体" w:cs="方正仿宋_GBK"/>
          <w:color w:val="auto"/>
          <w:szCs w:val="32"/>
          <w:lang w:eastAsia="zh-CN"/>
        </w:rPr>
        <w:t>（</w:t>
      </w:r>
      <w:r>
        <w:rPr>
          <w:rFonts w:hint="eastAsia" w:ascii="宋体" w:hAnsi="宋体" w:cs="方正仿宋_GBK"/>
          <w:color w:val="auto"/>
          <w:szCs w:val="32"/>
          <w:lang w:val="en-US" w:eastAsia="zh-CN"/>
        </w:rPr>
        <w:t>四</w:t>
      </w:r>
      <w:r>
        <w:rPr>
          <w:rFonts w:hint="eastAsia" w:ascii="宋体" w:hAnsi="宋体" w:cs="方正仿宋_GBK"/>
          <w:color w:val="auto"/>
          <w:szCs w:val="32"/>
          <w:lang w:eastAsia="zh-CN"/>
        </w:rPr>
        <w:t>）</w:t>
      </w:r>
      <w:r>
        <w:rPr>
          <w:rFonts w:hint="eastAsia" w:ascii="宋体" w:hAnsi="宋体"/>
          <w:color w:val="auto"/>
          <w:szCs w:val="32"/>
        </w:rPr>
        <w:t>延伸考察。根据需要到考察对象曾经工作或学习过的单位进行延伸考察。</w:t>
      </w:r>
      <w:r>
        <w:rPr>
          <w:rFonts w:hint="eastAsia" w:ascii="宋体" w:hAnsi="宋体" w:cs="方正仿宋_GBK"/>
          <w:color w:val="auto"/>
          <w:szCs w:val="32"/>
        </w:rPr>
        <w:t>对面向大学生村官、优秀村干部等群体定向招聘的岗位，</w:t>
      </w:r>
      <w:r>
        <w:rPr>
          <w:rFonts w:hint="eastAsia" w:ascii="宋体" w:hAnsi="宋体"/>
          <w:color w:val="auto"/>
          <w:szCs w:val="32"/>
        </w:rPr>
        <w:t>应深入到服务（工作）单位，综合考察其在基层的服务年限、工作实绩和廉洁自律等情况；</w:t>
      </w:r>
      <w:r>
        <w:rPr>
          <w:rFonts w:hint="eastAsia" w:ascii="宋体" w:hAnsi="宋体" w:cs="方正仿宋_GBK"/>
          <w:color w:val="auto"/>
          <w:szCs w:val="32"/>
        </w:rPr>
        <w:t>对资格条件要求工作经历的岗位，应综合考察其在岗期限、工作岗位、履职实绩、组织评价等情况；对资格条件要求处于择业期的岗位，应调查核实其户口、档案、组织关系保留（保管）情况、就业情况、参加社会保险等情况。</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ascii="方正仿宋_GBK" w:eastAsia="方正仿宋_GBK"/>
          <w:color w:val="auto"/>
          <w:szCs w:val="32"/>
        </w:rPr>
      </w:pPr>
      <w:r>
        <w:rPr>
          <w:rFonts w:hint="eastAsia" w:ascii="宋体" w:hAnsi="宋体"/>
          <w:color w:val="auto"/>
          <w:szCs w:val="32"/>
          <w:lang w:eastAsia="zh-CN"/>
        </w:rPr>
        <w:t>（</w:t>
      </w:r>
      <w:r>
        <w:rPr>
          <w:rFonts w:hint="eastAsia" w:ascii="宋体" w:hAnsi="宋体"/>
          <w:color w:val="auto"/>
          <w:szCs w:val="32"/>
          <w:lang w:val="en-US" w:eastAsia="zh-CN"/>
        </w:rPr>
        <w:t>五</w:t>
      </w:r>
      <w:r>
        <w:rPr>
          <w:rFonts w:hint="eastAsia" w:ascii="宋体" w:hAnsi="宋体"/>
          <w:color w:val="auto"/>
          <w:szCs w:val="32"/>
          <w:lang w:eastAsia="zh-CN"/>
        </w:rPr>
        <w:t>）</w:t>
      </w:r>
      <w:r>
        <w:rPr>
          <w:rFonts w:hint="eastAsia" w:ascii="方正仿宋_GBK" w:eastAsia="方正仿宋_GBK"/>
          <w:color w:val="auto"/>
          <w:szCs w:val="32"/>
        </w:rPr>
        <w:t>出具</w:t>
      </w:r>
      <w:r>
        <w:rPr>
          <w:rFonts w:hint="eastAsia" w:ascii="方正仿宋_GBK"/>
          <w:color w:val="auto"/>
          <w:szCs w:val="32"/>
          <w:lang w:val="en-US" w:eastAsia="zh-CN"/>
        </w:rPr>
        <w:t>表现</w:t>
      </w:r>
      <w:r>
        <w:rPr>
          <w:rFonts w:hint="eastAsia" w:ascii="方正仿宋_GBK" w:eastAsia="方正仿宋_GBK"/>
          <w:color w:val="auto"/>
          <w:szCs w:val="32"/>
        </w:rPr>
        <w:t>材料。请考察对象所在单位或有关部门提供日常表现情况的鉴定或</w:t>
      </w:r>
      <w:r>
        <w:rPr>
          <w:rFonts w:hint="eastAsia" w:ascii="方正仿宋_GBK"/>
          <w:color w:val="auto"/>
          <w:szCs w:val="32"/>
          <w:lang w:val="en-US" w:eastAsia="zh-CN"/>
        </w:rPr>
        <w:t>说明</w:t>
      </w:r>
      <w:r>
        <w:rPr>
          <w:rFonts w:hint="eastAsia" w:ascii="方正仿宋_GBK" w:eastAsia="方正仿宋_GBK"/>
          <w:color w:val="auto"/>
          <w:szCs w:val="32"/>
        </w:rPr>
        <w:t>。对考察过程中反映出来的问题应予查实，并由相关部门出具书面材料。</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hint="eastAsia" w:ascii="宋体" w:hAnsi="宋体" w:eastAsia="方正仿宋_GBK"/>
          <w:color w:val="auto"/>
          <w:szCs w:val="32"/>
          <w:lang w:eastAsia="zh-CN"/>
        </w:rPr>
      </w:pPr>
      <w:r>
        <w:rPr>
          <w:rFonts w:hint="eastAsia" w:ascii="宋体" w:hAnsi="宋体" w:eastAsia="方正仿宋_GBK"/>
          <w:color w:val="auto"/>
          <w:szCs w:val="32"/>
        </w:rPr>
        <w:t>（</w:t>
      </w:r>
      <w:r>
        <w:rPr>
          <w:rFonts w:hint="eastAsia" w:ascii="宋体" w:hAnsi="宋体"/>
          <w:color w:val="auto"/>
          <w:szCs w:val="32"/>
          <w:lang w:val="en-US" w:eastAsia="zh-CN"/>
        </w:rPr>
        <w:t>六</w:t>
      </w:r>
      <w:r>
        <w:rPr>
          <w:rFonts w:hint="eastAsia" w:ascii="宋体" w:hAnsi="宋体" w:eastAsia="方正仿宋_GBK"/>
          <w:color w:val="auto"/>
          <w:szCs w:val="32"/>
        </w:rPr>
        <w:t>）与考察对象面谈。可以与考察对象进行面谈作进一步了解，包括报考动机、兴趣爱好，以及家庭主要成员、近亲属及社会主要关系基本情况等内容。</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黑体_GBK"/>
          <w:color w:val="auto"/>
          <w:szCs w:val="32"/>
        </w:rPr>
        <w:t>第十</w:t>
      </w:r>
      <w:r>
        <w:rPr>
          <w:rFonts w:hint="eastAsia" w:ascii="宋体" w:hAnsi="宋体" w:eastAsia="方正黑体_GBK"/>
          <w:color w:val="auto"/>
          <w:szCs w:val="32"/>
          <w:lang w:val="en-US" w:eastAsia="zh-CN"/>
        </w:rPr>
        <w:t>四</w:t>
      </w:r>
      <w:r>
        <w:rPr>
          <w:rFonts w:hint="eastAsia" w:ascii="宋体" w:hAnsi="宋体" w:eastAsia="方正黑体_GBK"/>
          <w:color w:val="auto"/>
          <w:szCs w:val="32"/>
        </w:rPr>
        <w:t>条</w:t>
      </w:r>
      <w:r>
        <w:rPr>
          <w:rFonts w:hint="eastAsia" w:ascii="宋体" w:hAnsi="宋体" w:eastAsia="方正仿宋_GBK"/>
          <w:color w:val="auto"/>
          <w:szCs w:val="32"/>
        </w:rPr>
        <w:t xml:space="preserve">  </w:t>
      </w:r>
      <w:r>
        <w:rPr>
          <w:rFonts w:hint="eastAsia" w:ascii="宋体" w:hAnsi="宋体" w:eastAsia="方正仿宋_GBK" w:cs="方正仿宋_GBK"/>
          <w:b w:val="0"/>
          <w:bCs/>
          <w:color w:val="auto"/>
          <w:sz w:val="32"/>
          <w:szCs w:val="32"/>
        </w:rPr>
        <w:t>考察期限一般为</w:t>
      </w:r>
      <w:r>
        <w:rPr>
          <w:rFonts w:hint="eastAsia" w:ascii="宋体" w:hAnsi="宋体" w:eastAsia="方正仿宋_GBK" w:cs="方正仿宋_GBK"/>
          <w:b w:val="0"/>
          <w:bCs/>
          <w:color w:val="auto"/>
          <w:sz w:val="32"/>
          <w:szCs w:val="32"/>
          <w:lang w:val="en-US" w:eastAsia="zh-CN"/>
        </w:rPr>
        <w:t>30个工作日</w:t>
      </w:r>
      <w:r>
        <w:rPr>
          <w:rFonts w:hint="eastAsia" w:ascii="宋体" w:hAnsi="宋体" w:eastAsia="方正仿宋_GBK" w:cs="方正仿宋_GBK"/>
          <w:b w:val="0"/>
          <w:bCs/>
          <w:color w:val="auto"/>
          <w:sz w:val="32"/>
          <w:szCs w:val="32"/>
        </w:rPr>
        <w:t>，自确定考察对象次日起计算</w:t>
      </w:r>
      <w:r>
        <w:rPr>
          <w:rFonts w:hint="eastAsia" w:ascii="宋体" w:hAnsi="宋体" w:cs="方正仿宋_GBK"/>
          <w:b w:val="0"/>
          <w:bCs/>
          <w:color w:val="auto"/>
          <w:sz w:val="32"/>
          <w:szCs w:val="32"/>
          <w:lang w:eastAsia="zh-CN"/>
        </w:rPr>
        <w:t>，</w:t>
      </w:r>
      <w:r>
        <w:rPr>
          <w:rFonts w:hint="eastAsia" w:ascii="宋体" w:hAnsi="宋体" w:cs="方正仿宋_GBK"/>
          <w:b w:val="0"/>
          <w:bCs/>
          <w:color w:val="auto"/>
          <w:sz w:val="32"/>
          <w:szCs w:val="32"/>
          <w:lang w:val="en-US" w:eastAsia="zh-CN"/>
        </w:rPr>
        <w:t>用人单位</w:t>
      </w:r>
      <w:r>
        <w:rPr>
          <w:rStyle w:val="9"/>
          <w:rFonts w:ascii="宋体" w:hAnsi="宋体" w:eastAsia="方正仿宋_GBK"/>
          <w:color w:val="auto"/>
          <w:sz w:val="32"/>
          <w:szCs w:val="32"/>
          <w:highlight w:val="none"/>
        </w:rPr>
        <w:t>应当及时通知</w:t>
      </w:r>
      <w:r>
        <w:rPr>
          <w:rStyle w:val="9"/>
          <w:rFonts w:hint="eastAsia" w:ascii="宋体" w:hAnsi="宋体" w:eastAsia="方正仿宋_GBK"/>
          <w:color w:val="auto"/>
          <w:sz w:val="32"/>
          <w:szCs w:val="32"/>
          <w:highlight w:val="none"/>
        </w:rPr>
        <w:t>考察对象</w:t>
      </w:r>
      <w:r>
        <w:rPr>
          <w:rStyle w:val="9"/>
          <w:rFonts w:ascii="宋体" w:hAnsi="宋体" w:eastAsia="方正仿宋_GBK"/>
          <w:color w:val="auto"/>
          <w:sz w:val="32"/>
          <w:szCs w:val="32"/>
          <w:highlight w:val="none"/>
        </w:rPr>
        <w:t>本人</w:t>
      </w:r>
      <w:r>
        <w:rPr>
          <w:rFonts w:hint="eastAsia" w:ascii="宋体" w:hAnsi="宋体" w:eastAsia="方正仿宋_GBK" w:cs="方正仿宋_GBK"/>
          <w:b w:val="0"/>
          <w:bCs/>
          <w:color w:val="auto"/>
          <w:sz w:val="32"/>
          <w:szCs w:val="32"/>
        </w:rPr>
        <w:t>。考察人数较多、考察工作量较大以及有其他特殊情况不能按规定时间完成考察的，经</w:t>
      </w:r>
      <w:r>
        <w:rPr>
          <w:rFonts w:hint="eastAsia" w:ascii="宋体" w:hAnsi="宋体" w:cs="方正仿宋_GBK"/>
          <w:b w:val="0"/>
          <w:bCs/>
          <w:color w:val="auto"/>
          <w:sz w:val="32"/>
          <w:szCs w:val="32"/>
          <w:lang w:val="en-US" w:eastAsia="zh-CN"/>
        </w:rPr>
        <w:t>区级</w:t>
      </w:r>
      <w:r>
        <w:rPr>
          <w:rFonts w:hint="eastAsia" w:ascii="宋体" w:hAnsi="宋体" w:eastAsia="方正仿宋_GBK" w:cs="方正仿宋_GBK"/>
          <w:b w:val="0"/>
          <w:bCs/>
          <w:color w:val="auto"/>
          <w:sz w:val="32"/>
          <w:szCs w:val="32"/>
        </w:rPr>
        <w:t>事业单位人事综合管理部门批准，可适当延长。</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hint="eastAsia" w:ascii="宋体" w:hAnsi="宋体"/>
          <w:color w:val="auto"/>
        </w:rPr>
      </w:pPr>
      <w:r>
        <w:rPr>
          <w:rFonts w:hint="eastAsia" w:ascii="宋体" w:hAnsi="宋体" w:eastAsia="方正黑体_GBK"/>
          <w:color w:val="auto"/>
          <w:szCs w:val="32"/>
        </w:rPr>
        <w:t>第十</w:t>
      </w:r>
      <w:r>
        <w:rPr>
          <w:rFonts w:hint="eastAsia" w:ascii="宋体" w:hAnsi="宋体" w:eastAsia="方正黑体_GBK"/>
          <w:color w:val="auto"/>
          <w:szCs w:val="32"/>
          <w:lang w:val="en-US" w:eastAsia="zh-CN"/>
        </w:rPr>
        <w:t>五</w:t>
      </w:r>
      <w:r>
        <w:rPr>
          <w:rFonts w:hint="eastAsia" w:ascii="宋体" w:hAnsi="宋体" w:eastAsia="方正黑体_GBK"/>
          <w:color w:val="auto"/>
          <w:szCs w:val="32"/>
        </w:rPr>
        <w:t>条</w:t>
      </w:r>
      <w:r>
        <w:rPr>
          <w:rFonts w:hint="eastAsia" w:ascii="宋体" w:hAnsi="宋体" w:eastAsia="方正仿宋_GBK"/>
          <w:color w:val="auto"/>
          <w:szCs w:val="32"/>
        </w:rPr>
        <w:t xml:space="preserve">  </w:t>
      </w:r>
      <w:r>
        <w:rPr>
          <w:rFonts w:hint="eastAsia" w:ascii="宋体" w:hAnsi="宋体" w:eastAsia="方正仿宋_GBK" w:cs="方正仿宋_GBK"/>
          <w:b w:val="0"/>
          <w:bCs/>
          <w:color w:val="auto"/>
          <w:sz w:val="32"/>
          <w:szCs w:val="32"/>
        </w:rPr>
        <w:t>考察结束后，</w:t>
      </w:r>
      <w:r>
        <w:rPr>
          <w:rFonts w:hint="eastAsia" w:ascii="宋体" w:hAnsi="宋体" w:cs="方正仿宋_GBK"/>
          <w:b w:val="0"/>
          <w:bCs/>
          <w:color w:val="auto"/>
          <w:sz w:val="32"/>
          <w:szCs w:val="32"/>
          <w:lang w:eastAsia="zh-CN"/>
        </w:rPr>
        <w:t>用人单位</w:t>
      </w:r>
      <w:r>
        <w:rPr>
          <w:rFonts w:hint="eastAsia" w:ascii="宋体" w:hAnsi="宋体" w:eastAsia="方正仿宋_GBK" w:cs="方正仿宋_GBK"/>
          <w:b w:val="0"/>
          <w:bCs/>
          <w:color w:val="auto"/>
          <w:sz w:val="32"/>
          <w:szCs w:val="32"/>
        </w:rPr>
        <w:t>应在考察期限内确定考察结论，并在10</w:t>
      </w:r>
      <w:r>
        <w:rPr>
          <w:rFonts w:hint="eastAsia" w:ascii="宋体" w:hAnsi="宋体" w:cs="方正仿宋_GBK"/>
          <w:b w:val="0"/>
          <w:bCs/>
          <w:color w:val="auto"/>
          <w:sz w:val="32"/>
          <w:szCs w:val="32"/>
          <w:lang w:val="en-US" w:eastAsia="zh-CN"/>
        </w:rPr>
        <w:t>日内</w:t>
      </w:r>
      <w:r>
        <w:rPr>
          <w:rFonts w:hint="eastAsia" w:ascii="宋体" w:hAnsi="宋体" w:eastAsia="方正仿宋_GBK" w:cs="方正仿宋_GBK"/>
          <w:b w:val="0"/>
          <w:bCs/>
          <w:color w:val="auto"/>
          <w:sz w:val="32"/>
          <w:szCs w:val="32"/>
        </w:rPr>
        <w:t>告知考察对象。</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ascii="宋体" w:hAnsi="宋体" w:eastAsia="方正仿宋_GBK"/>
          <w:color w:val="auto"/>
          <w:szCs w:val="32"/>
        </w:rPr>
      </w:pPr>
      <w:r>
        <w:rPr>
          <w:rFonts w:hint="eastAsia" w:ascii="宋体" w:hAnsi="宋体" w:eastAsia="方正黑体_GBK"/>
          <w:color w:val="auto"/>
          <w:szCs w:val="32"/>
        </w:rPr>
        <w:t>第十</w:t>
      </w:r>
      <w:r>
        <w:rPr>
          <w:rFonts w:hint="eastAsia" w:ascii="宋体" w:hAnsi="宋体" w:eastAsia="方正黑体_GBK"/>
          <w:color w:val="auto"/>
          <w:szCs w:val="32"/>
          <w:lang w:val="en-US" w:eastAsia="zh-CN"/>
        </w:rPr>
        <w:t>六</w:t>
      </w:r>
      <w:r>
        <w:rPr>
          <w:rFonts w:hint="eastAsia" w:ascii="宋体" w:hAnsi="宋体" w:eastAsia="方正黑体_GBK"/>
          <w:color w:val="auto"/>
          <w:szCs w:val="32"/>
        </w:rPr>
        <w:t>条</w:t>
      </w:r>
      <w:r>
        <w:rPr>
          <w:rFonts w:hint="eastAsia" w:ascii="宋体" w:hAnsi="宋体" w:eastAsia="方正仿宋_GBK"/>
          <w:color w:val="auto"/>
          <w:szCs w:val="32"/>
        </w:rPr>
        <w:t xml:space="preserve">  考察对象对考察结论有异议的，可在接到通知之日起10个工作日内向</w:t>
      </w:r>
      <w:r>
        <w:rPr>
          <w:rFonts w:hint="eastAsia" w:ascii="宋体" w:hAnsi="宋体" w:cs="方正仿宋_GBK"/>
          <w:b w:val="0"/>
          <w:bCs/>
          <w:color w:val="auto"/>
          <w:sz w:val="32"/>
          <w:szCs w:val="32"/>
          <w:lang w:eastAsia="zh-CN"/>
        </w:rPr>
        <w:t>用人单位</w:t>
      </w:r>
      <w:r>
        <w:rPr>
          <w:rFonts w:hint="eastAsia" w:ascii="宋体" w:hAnsi="宋体" w:eastAsia="方正仿宋_GBK"/>
          <w:color w:val="auto"/>
          <w:szCs w:val="32"/>
        </w:rPr>
        <w:t>书面申请复核考察结论。各</w:t>
      </w:r>
      <w:r>
        <w:rPr>
          <w:rFonts w:hint="eastAsia" w:ascii="宋体" w:hAnsi="宋体" w:cs="方正仿宋_GBK"/>
          <w:b w:val="0"/>
          <w:bCs/>
          <w:color w:val="auto"/>
          <w:sz w:val="32"/>
          <w:szCs w:val="32"/>
          <w:lang w:eastAsia="zh-CN"/>
        </w:rPr>
        <w:t>用人单位</w:t>
      </w:r>
      <w:r>
        <w:rPr>
          <w:rFonts w:hint="eastAsia" w:ascii="宋体" w:hAnsi="宋体" w:eastAsia="方正仿宋_GBK"/>
          <w:color w:val="auto"/>
          <w:szCs w:val="32"/>
        </w:rPr>
        <w:t>应在接到书面申请之日起10个工作日内做出复核结论，此结论为最终结论。</w:t>
      </w:r>
    </w:p>
    <w:p>
      <w:pPr>
        <w:keepNext w:val="0"/>
        <w:keepLines w:val="0"/>
        <w:pageBreakBefore w:val="0"/>
        <w:widowControl w:val="0"/>
        <w:kinsoku/>
        <w:wordWrap/>
        <w:overflowPunct/>
        <w:topLinePunct w:val="0"/>
        <w:autoSpaceDN/>
        <w:bidi w:val="0"/>
        <w:spacing w:line="579" w:lineRule="exact"/>
        <w:textAlignment w:val="auto"/>
        <w:rPr>
          <w:rFonts w:hint="eastAsia" w:ascii="宋体" w:hAnsi="宋体" w:eastAsia="方正黑体_GBK"/>
          <w:color w:val="auto"/>
          <w:szCs w:val="32"/>
        </w:rPr>
      </w:pPr>
    </w:p>
    <w:p>
      <w:pPr>
        <w:keepNext w:val="0"/>
        <w:keepLines w:val="0"/>
        <w:pageBreakBefore w:val="0"/>
        <w:widowControl w:val="0"/>
        <w:kinsoku/>
        <w:wordWrap/>
        <w:overflowPunct/>
        <w:topLinePunct w:val="0"/>
        <w:autoSpaceDN/>
        <w:bidi w:val="0"/>
        <w:spacing w:line="579" w:lineRule="exact"/>
        <w:jc w:val="center"/>
        <w:textAlignment w:val="auto"/>
        <w:rPr>
          <w:rFonts w:hint="eastAsia" w:ascii="宋体" w:hAnsi="宋体"/>
          <w:color w:val="auto"/>
        </w:rPr>
      </w:pPr>
      <w:r>
        <w:rPr>
          <w:rFonts w:hint="eastAsia" w:ascii="宋体" w:hAnsi="宋体" w:eastAsia="方正黑体_GBK"/>
          <w:color w:val="auto"/>
          <w:szCs w:val="32"/>
        </w:rPr>
        <w:t>第六章  考察纪律</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hint="eastAsia" w:ascii="宋体" w:hAnsi="宋体"/>
          <w:color w:val="auto"/>
        </w:rPr>
      </w:pPr>
      <w:r>
        <w:rPr>
          <w:rFonts w:hint="eastAsia" w:ascii="宋体" w:hAnsi="宋体" w:eastAsia="方正黑体_GBK"/>
          <w:color w:val="auto"/>
          <w:szCs w:val="32"/>
        </w:rPr>
        <w:t>第十</w:t>
      </w:r>
      <w:r>
        <w:rPr>
          <w:rFonts w:hint="eastAsia" w:ascii="宋体" w:hAnsi="宋体" w:eastAsia="方正黑体_GBK"/>
          <w:color w:val="auto"/>
          <w:szCs w:val="32"/>
          <w:lang w:val="en-US" w:eastAsia="zh-CN"/>
        </w:rPr>
        <w:t>七</w:t>
      </w:r>
      <w:r>
        <w:rPr>
          <w:rFonts w:hint="eastAsia" w:ascii="宋体" w:hAnsi="宋体" w:eastAsia="方正黑体_GBK"/>
          <w:color w:val="auto"/>
          <w:szCs w:val="32"/>
        </w:rPr>
        <w:t>条</w:t>
      </w:r>
      <w:r>
        <w:rPr>
          <w:rFonts w:hint="eastAsia" w:ascii="宋体" w:hAnsi="宋体" w:eastAsia="方正仿宋_GBK"/>
          <w:color w:val="auto"/>
          <w:szCs w:val="32"/>
        </w:rPr>
        <w:t xml:space="preserve">  </w:t>
      </w:r>
      <w:r>
        <w:rPr>
          <w:rFonts w:hint="eastAsia" w:ascii="宋体" w:hAnsi="宋体"/>
          <w:color w:val="auto"/>
        </w:rPr>
        <w:t>考察组成员与考察对象有《事业单位人事管理回避规定》第十一条、十二条、十三条所列情形、《重庆市事业单位公开招聘人员实施办法》第三十条情形以及</w:t>
      </w:r>
      <w:r>
        <w:rPr>
          <w:rFonts w:hint="eastAsia" w:ascii="宋体" w:hAnsi="宋体" w:cs="瀹嬩綋"/>
          <w:color w:val="auto"/>
          <w:szCs w:val="32"/>
        </w:rPr>
        <w:t>《江津区机关事业单位工作人员调配办法》第二十二条情形</w:t>
      </w:r>
      <w:r>
        <w:rPr>
          <w:rFonts w:hint="eastAsia" w:ascii="宋体" w:hAnsi="宋体"/>
          <w:color w:val="auto"/>
        </w:rPr>
        <w:t>的，应当回避。</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ascii="宋体" w:hAnsi="宋体" w:eastAsia="方正仿宋_GBK"/>
          <w:color w:val="auto"/>
          <w:szCs w:val="32"/>
        </w:rPr>
      </w:pPr>
      <w:r>
        <w:rPr>
          <w:rFonts w:hint="eastAsia" w:ascii="宋体" w:hAnsi="宋体" w:eastAsia="方正黑体_GBK"/>
          <w:color w:val="auto"/>
          <w:szCs w:val="32"/>
        </w:rPr>
        <w:t>第十</w:t>
      </w:r>
      <w:r>
        <w:rPr>
          <w:rFonts w:hint="eastAsia" w:ascii="宋体" w:hAnsi="宋体" w:eastAsia="方正黑体_GBK"/>
          <w:color w:val="auto"/>
          <w:szCs w:val="32"/>
          <w:lang w:val="en-US" w:eastAsia="zh-CN"/>
        </w:rPr>
        <w:t>八</w:t>
      </w:r>
      <w:r>
        <w:rPr>
          <w:rFonts w:hint="eastAsia" w:ascii="宋体" w:hAnsi="宋体" w:eastAsia="方正黑体_GBK"/>
          <w:color w:val="auto"/>
          <w:szCs w:val="32"/>
        </w:rPr>
        <w:t>条</w:t>
      </w:r>
      <w:r>
        <w:rPr>
          <w:rFonts w:hint="eastAsia" w:ascii="宋体" w:hAnsi="宋体" w:eastAsia="方正仿宋_GBK"/>
          <w:color w:val="auto"/>
          <w:szCs w:val="32"/>
        </w:rPr>
        <w:t xml:space="preserve">  参与考察的人员在考察工作中，应做到客观公正，不得弄虚作假、歪曲事实；应坚持集体议事原则，不得以个人意见替代考察组集体意见；应保守秘密，不得泄露考察情况和考察对象个人隐私；应公正廉洁，不得收受礼金、礼券和礼品，接受宴请等。</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ascii="宋体" w:hAnsi="宋体" w:eastAsia="方正仿宋_GBK"/>
          <w:color w:val="auto"/>
          <w:szCs w:val="32"/>
        </w:rPr>
      </w:pPr>
      <w:r>
        <w:rPr>
          <w:rFonts w:hint="eastAsia" w:ascii="宋体" w:hAnsi="宋体" w:eastAsia="方正黑体_GBK"/>
          <w:color w:val="auto"/>
          <w:szCs w:val="32"/>
        </w:rPr>
        <w:t>第</w:t>
      </w:r>
      <w:r>
        <w:rPr>
          <w:rFonts w:hint="eastAsia" w:ascii="宋体" w:hAnsi="宋体" w:eastAsia="方正黑体_GBK"/>
          <w:color w:val="auto"/>
          <w:szCs w:val="32"/>
          <w:lang w:val="en-US" w:eastAsia="zh-CN"/>
        </w:rPr>
        <w:t>十九</w:t>
      </w:r>
      <w:r>
        <w:rPr>
          <w:rFonts w:hint="eastAsia" w:ascii="宋体" w:hAnsi="宋体" w:eastAsia="方正黑体_GBK"/>
          <w:color w:val="auto"/>
          <w:szCs w:val="32"/>
        </w:rPr>
        <w:t>条</w:t>
      </w:r>
      <w:r>
        <w:rPr>
          <w:rFonts w:hint="eastAsia" w:ascii="宋体" w:hAnsi="宋体" w:eastAsia="方正仿宋_GBK"/>
          <w:color w:val="auto"/>
          <w:szCs w:val="32"/>
        </w:rPr>
        <w:t xml:space="preserve">  </w:t>
      </w:r>
      <w:r>
        <w:rPr>
          <w:rStyle w:val="9"/>
          <w:rFonts w:ascii="宋体" w:hAnsi="宋体"/>
          <w:color w:val="auto"/>
          <w:szCs w:val="32"/>
        </w:rPr>
        <w:t>考察应坚持</w:t>
      </w:r>
      <w:r>
        <w:rPr>
          <w:rStyle w:val="9"/>
          <w:rFonts w:hint="eastAsia" w:ascii="宋体" w:hAnsi="宋体"/>
          <w:color w:val="auto"/>
          <w:szCs w:val="32"/>
        </w:rPr>
        <w:t>“</w:t>
      </w:r>
      <w:r>
        <w:rPr>
          <w:rStyle w:val="9"/>
          <w:rFonts w:ascii="宋体" w:hAnsi="宋体"/>
          <w:color w:val="auto"/>
          <w:szCs w:val="32"/>
        </w:rPr>
        <w:t>凡进必审</w:t>
      </w:r>
      <w:r>
        <w:rPr>
          <w:rStyle w:val="9"/>
          <w:rFonts w:hint="eastAsia" w:ascii="宋体" w:hAnsi="宋体"/>
          <w:color w:val="auto"/>
          <w:szCs w:val="32"/>
        </w:rPr>
        <w:t>”</w:t>
      </w:r>
      <w:r>
        <w:rPr>
          <w:rStyle w:val="9"/>
          <w:rFonts w:ascii="宋体" w:hAnsi="宋体"/>
          <w:color w:val="auto"/>
          <w:szCs w:val="32"/>
        </w:rPr>
        <w:t>，</w:t>
      </w:r>
      <w:r>
        <w:rPr>
          <w:rFonts w:hint="eastAsia" w:ascii="宋体" w:hAnsi="宋体" w:cs="方正仿宋_GBK"/>
          <w:color w:val="auto"/>
          <w:szCs w:val="32"/>
        </w:rPr>
        <w:t>考察组严格执行“谁考察、谁签字、谁负责”</w:t>
      </w:r>
      <w:r>
        <w:rPr>
          <w:rStyle w:val="9"/>
          <w:rFonts w:ascii="宋体" w:hAnsi="宋体"/>
          <w:color w:val="auto"/>
          <w:szCs w:val="32"/>
        </w:rPr>
        <w:t xml:space="preserve"> </w:t>
      </w:r>
      <w:r>
        <w:rPr>
          <w:rStyle w:val="9"/>
          <w:rFonts w:hint="eastAsia" w:ascii="宋体" w:hAnsi="宋体"/>
          <w:color w:val="auto"/>
          <w:szCs w:val="32"/>
          <w:lang w:val="en-US" w:eastAsia="zh-CN"/>
        </w:rPr>
        <w:t>和</w:t>
      </w:r>
      <w:r>
        <w:rPr>
          <w:rStyle w:val="9"/>
          <w:rFonts w:ascii="宋体" w:hAnsi="宋体"/>
          <w:color w:val="auto"/>
          <w:szCs w:val="32"/>
        </w:rPr>
        <w:t>考察留痕</w:t>
      </w:r>
      <w:r>
        <w:rPr>
          <w:rFonts w:hint="eastAsia" w:ascii="宋体" w:hAnsi="宋体" w:cs="方正仿宋_GBK"/>
          <w:color w:val="auto"/>
          <w:szCs w:val="32"/>
        </w:rPr>
        <w:t>的考察工作责任制，严禁把不符合条件的人员招（选）聘</w:t>
      </w:r>
      <w:r>
        <w:rPr>
          <w:rFonts w:hint="eastAsia" w:ascii="宋体" w:hAnsi="宋体" w:cs="方正仿宋_GBK"/>
          <w:color w:val="auto"/>
          <w:szCs w:val="32"/>
          <w:lang w:eastAsia="zh-CN"/>
        </w:rPr>
        <w:t>、</w:t>
      </w:r>
      <w:r>
        <w:rPr>
          <w:rFonts w:hint="eastAsia" w:ascii="宋体" w:hAnsi="宋体" w:cs="方正仿宋_GBK"/>
          <w:color w:val="auto"/>
          <w:szCs w:val="32"/>
          <w:lang w:val="en-US" w:eastAsia="zh-CN"/>
        </w:rPr>
        <w:t>商调</w:t>
      </w:r>
      <w:r>
        <w:rPr>
          <w:rFonts w:hint="eastAsia" w:ascii="宋体" w:hAnsi="宋体" w:cs="方正仿宋_GBK"/>
          <w:color w:val="auto"/>
          <w:szCs w:val="32"/>
        </w:rPr>
        <w:t>到</w:t>
      </w:r>
      <w:r>
        <w:rPr>
          <w:rFonts w:hint="eastAsia" w:ascii="宋体" w:hAnsi="宋体" w:cs="方正仿宋_GBK"/>
          <w:color w:val="auto"/>
          <w:szCs w:val="32"/>
          <w:lang w:val="en-US" w:eastAsia="zh-CN"/>
        </w:rPr>
        <w:t>本</w:t>
      </w:r>
      <w:r>
        <w:rPr>
          <w:rFonts w:hint="eastAsia" w:ascii="宋体" w:hAnsi="宋体" w:cs="方正仿宋_GBK"/>
          <w:color w:val="auto"/>
          <w:szCs w:val="32"/>
        </w:rPr>
        <w:t>区事业单位。</w:t>
      </w:r>
      <w:r>
        <w:rPr>
          <w:rFonts w:hint="eastAsia" w:ascii="宋体" w:hAnsi="宋体" w:eastAsia="方正仿宋_GBK"/>
          <w:color w:val="auto"/>
          <w:szCs w:val="32"/>
        </w:rPr>
        <w:t>对违反有关考察工作要求、纪律规定的，以及因失职导致考察结果失真的工作人员，按有关规定严肃处理。</w:t>
      </w:r>
    </w:p>
    <w:p>
      <w:pPr>
        <w:pStyle w:val="2"/>
        <w:keepNext w:val="0"/>
        <w:keepLines w:val="0"/>
        <w:pageBreakBefore w:val="0"/>
        <w:widowControl w:val="0"/>
        <w:kinsoku/>
        <w:wordWrap/>
        <w:overflowPunct/>
        <w:topLinePunct w:val="0"/>
        <w:autoSpaceDN/>
        <w:bidi w:val="0"/>
        <w:adjustRightInd/>
        <w:snapToGrid/>
        <w:spacing w:line="579" w:lineRule="exact"/>
        <w:ind w:firstLine="640"/>
        <w:jc w:val="both"/>
        <w:textAlignment w:val="auto"/>
        <w:rPr>
          <w:rFonts w:hint="eastAsia" w:ascii="宋体" w:hAnsi="宋体" w:eastAsia="方正黑体_GBK" w:cs="方正黑体_GBK"/>
          <w:b w:val="0"/>
          <w:color w:val="auto"/>
          <w:sz w:val="32"/>
          <w:szCs w:val="32"/>
        </w:rPr>
      </w:pPr>
    </w:p>
    <w:p>
      <w:pPr>
        <w:keepNext w:val="0"/>
        <w:keepLines w:val="0"/>
        <w:pageBreakBefore w:val="0"/>
        <w:widowControl w:val="0"/>
        <w:kinsoku/>
        <w:wordWrap/>
        <w:overflowPunct/>
        <w:topLinePunct w:val="0"/>
        <w:autoSpaceDN/>
        <w:bidi w:val="0"/>
        <w:spacing w:line="579" w:lineRule="exact"/>
        <w:jc w:val="center"/>
        <w:textAlignment w:val="auto"/>
        <w:rPr>
          <w:rFonts w:ascii="宋体" w:hAnsi="宋体" w:eastAsia="方正仿宋_GBK"/>
          <w:color w:val="auto"/>
          <w:szCs w:val="32"/>
        </w:rPr>
      </w:pPr>
      <w:r>
        <w:rPr>
          <w:rFonts w:hint="eastAsia" w:ascii="宋体" w:hAnsi="宋体" w:eastAsia="方正黑体_GBK"/>
          <w:color w:val="auto"/>
          <w:szCs w:val="32"/>
        </w:rPr>
        <w:t>第七章  附  则</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ascii="宋体" w:hAnsi="宋体" w:eastAsia="方正仿宋_GBK"/>
          <w:color w:val="auto"/>
          <w:szCs w:val="32"/>
        </w:rPr>
      </w:pPr>
      <w:r>
        <w:rPr>
          <w:rFonts w:hint="eastAsia" w:ascii="宋体" w:hAnsi="宋体" w:eastAsia="方正黑体_GBK"/>
          <w:color w:val="auto"/>
          <w:szCs w:val="32"/>
        </w:rPr>
        <w:t>第二十条</w:t>
      </w:r>
      <w:r>
        <w:rPr>
          <w:rFonts w:hint="eastAsia" w:ascii="宋体" w:hAnsi="宋体" w:eastAsia="方正仿宋_GBK"/>
          <w:color w:val="auto"/>
          <w:szCs w:val="32"/>
        </w:rPr>
        <w:t xml:space="preserve">  在本办法执行过程中，国家</w:t>
      </w:r>
      <w:r>
        <w:rPr>
          <w:rFonts w:hint="eastAsia" w:ascii="宋体" w:hAnsi="宋体"/>
          <w:color w:val="auto"/>
          <w:szCs w:val="32"/>
          <w:lang w:val="en-US" w:eastAsia="zh-CN"/>
        </w:rPr>
        <w:t>和本市</w:t>
      </w:r>
      <w:r>
        <w:rPr>
          <w:rFonts w:hint="eastAsia" w:ascii="宋体" w:hAnsi="宋体" w:eastAsia="方正仿宋_GBK"/>
          <w:color w:val="auto"/>
          <w:szCs w:val="32"/>
        </w:rPr>
        <w:t>对</w:t>
      </w:r>
      <w:r>
        <w:rPr>
          <w:rFonts w:hint="eastAsia" w:ascii="宋体" w:hAnsi="宋体"/>
          <w:color w:val="auto"/>
          <w:szCs w:val="32"/>
          <w:lang w:val="en-US" w:eastAsia="zh-CN"/>
        </w:rPr>
        <w:t>相关</w:t>
      </w:r>
      <w:r>
        <w:rPr>
          <w:rFonts w:hint="eastAsia" w:ascii="宋体" w:hAnsi="宋体" w:eastAsia="方正仿宋_GBK"/>
          <w:color w:val="auto"/>
          <w:szCs w:val="32"/>
        </w:rPr>
        <w:t>考察另有规定的，从其规定。</w:t>
      </w:r>
    </w:p>
    <w:p>
      <w:pPr>
        <w:keepNext w:val="0"/>
        <w:keepLines w:val="0"/>
        <w:pageBreakBefore w:val="0"/>
        <w:widowControl w:val="0"/>
        <w:kinsoku/>
        <w:wordWrap/>
        <w:overflowPunct/>
        <w:topLinePunct w:val="0"/>
        <w:autoSpaceDN/>
        <w:bidi w:val="0"/>
        <w:spacing w:line="579" w:lineRule="exact"/>
        <w:ind w:firstLine="640" w:firstLineChars="200"/>
        <w:textAlignment w:val="auto"/>
        <w:rPr>
          <w:rFonts w:ascii="宋体" w:hAnsi="宋体" w:eastAsia="方正仿宋_GBK"/>
          <w:color w:val="auto"/>
          <w:szCs w:val="32"/>
        </w:rPr>
      </w:pPr>
      <w:r>
        <w:rPr>
          <w:rFonts w:hint="eastAsia" w:ascii="宋体" w:hAnsi="宋体" w:eastAsia="方正黑体_GBK"/>
          <w:color w:val="auto"/>
          <w:szCs w:val="32"/>
        </w:rPr>
        <w:t>第二十</w:t>
      </w:r>
      <w:r>
        <w:rPr>
          <w:rFonts w:hint="eastAsia" w:ascii="宋体" w:hAnsi="宋体" w:eastAsia="方正黑体_GBK"/>
          <w:color w:val="auto"/>
          <w:szCs w:val="32"/>
          <w:lang w:val="en-US" w:eastAsia="zh-CN"/>
        </w:rPr>
        <w:t>一</w:t>
      </w:r>
      <w:r>
        <w:rPr>
          <w:rFonts w:hint="eastAsia" w:ascii="宋体" w:hAnsi="宋体" w:eastAsia="方正黑体_GBK"/>
          <w:color w:val="auto"/>
          <w:szCs w:val="32"/>
        </w:rPr>
        <w:t>条</w:t>
      </w:r>
      <w:r>
        <w:rPr>
          <w:rFonts w:hint="eastAsia" w:ascii="宋体" w:hAnsi="宋体" w:eastAsia="方正仿宋_GBK"/>
          <w:color w:val="auto"/>
          <w:szCs w:val="32"/>
        </w:rPr>
        <w:t xml:space="preserve">  本办法由中共重庆市江津区委组织部</w:t>
      </w:r>
      <w:r>
        <w:rPr>
          <w:rFonts w:hint="eastAsia" w:ascii="宋体" w:hAnsi="宋体"/>
          <w:color w:val="auto"/>
          <w:szCs w:val="32"/>
          <w:lang w:eastAsia="zh-CN"/>
        </w:rPr>
        <w:t>、</w:t>
      </w:r>
      <w:r>
        <w:rPr>
          <w:rFonts w:hint="eastAsia" w:ascii="宋体" w:hAnsi="宋体"/>
          <w:color w:val="auto"/>
          <w:szCs w:val="32"/>
          <w:lang w:val="en-US" w:eastAsia="zh-CN"/>
        </w:rPr>
        <w:t>重庆市江津区人力资源和社会保障局</w:t>
      </w:r>
      <w:r>
        <w:rPr>
          <w:rFonts w:hint="eastAsia" w:ascii="宋体" w:hAnsi="宋体" w:eastAsia="方正仿宋_GBK"/>
          <w:color w:val="auto"/>
          <w:szCs w:val="32"/>
        </w:rPr>
        <w:t>负责解释。</w:t>
      </w:r>
    </w:p>
    <w:p>
      <w:pPr>
        <w:keepNext w:val="0"/>
        <w:keepLines w:val="0"/>
        <w:pageBreakBefore w:val="0"/>
        <w:widowControl w:val="0"/>
        <w:kinsoku/>
        <w:wordWrap/>
        <w:overflowPunct/>
        <w:topLinePunct w:val="0"/>
        <w:autoSpaceDN/>
        <w:bidi w:val="0"/>
        <w:adjustRightInd w:val="0"/>
        <w:snapToGrid w:val="0"/>
        <w:spacing w:line="579" w:lineRule="exact"/>
        <w:ind w:firstLine="640" w:firstLineChars="200"/>
        <w:textAlignment w:val="auto"/>
        <w:rPr>
          <w:rFonts w:ascii="宋体" w:hAnsi="宋体" w:eastAsia="方正仿宋_GBK"/>
          <w:color w:val="auto"/>
          <w:kern w:val="0"/>
          <w:sz w:val="32"/>
          <w:szCs w:val="32"/>
        </w:rPr>
      </w:pPr>
      <w:r>
        <w:rPr>
          <w:rFonts w:hint="eastAsia" w:ascii="宋体" w:hAnsi="宋体" w:eastAsia="方正黑体_GBK"/>
          <w:color w:val="auto"/>
          <w:szCs w:val="32"/>
        </w:rPr>
        <w:t>第二十</w:t>
      </w:r>
      <w:r>
        <w:rPr>
          <w:rFonts w:hint="eastAsia" w:ascii="宋体" w:hAnsi="宋体" w:eastAsia="方正黑体_GBK"/>
          <w:color w:val="auto"/>
          <w:szCs w:val="32"/>
          <w:lang w:val="en-US" w:eastAsia="zh-CN"/>
        </w:rPr>
        <w:t>二</w:t>
      </w:r>
      <w:r>
        <w:rPr>
          <w:rFonts w:hint="eastAsia" w:ascii="宋体" w:hAnsi="宋体" w:eastAsia="方正黑体_GBK"/>
          <w:color w:val="auto"/>
          <w:szCs w:val="32"/>
        </w:rPr>
        <w:t>条</w:t>
      </w:r>
      <w:r>
        <w:rPr>
          <w:rFonts w:hint="eastAsia" w:ascii="宋体" w:hAnsi="宋体" w:eastAsia="黑体"/>
          <w:color w:val="auto"/>
          <w:szCs w:val="32"/>
        </w:rPr>
        <w:t xml:space="preserve">  </w:t>
      </w:r>
      <w:r>
        <w:rPr>
          <w:rFonts w:hint="eastAsia" w:ascii="宋体" w:hAnsi="宋体" w:eastAsia="方正仿宋_GBK"/>
          <w:color w:val="auto"/>
          <w:kern w:val="0"/>
          <w:sz w:val="32"/>
          <w:szCs w:val="32"/>
        </w:rPr>
        <w:t>本办法自发布之日起执行，以前文件中有与本办法不符的</w:t>
      </w:r>
      <w:r>
        <w:rPr>
          <w:rFonts w:hint="eastAsia" w:ascii="宋体" w:hAnsi="宋体"/>
          <w:color w:val="auto"/>
          <w:kern w:val="0"/>
          <w:sz w:val="32"/>
          <w:szCs w:val="32"/>
          <w:lang w:eastAsia="zh-CN"/>
        </w:rPr>
        <w:t>，</w:t>
      </w:r>
      <w:r>
        <w:rPr>
          <w:rFonts w:hint="eastAsia" w:ascii="宋体" w:hAnsi="宋体" w:eastAsia="方正仿宋_GBK"/>
          <w:color w:val="auto"/>
          <w:kern w:val="0"/>
          <w:sz w:val="32"/>
          <w:szCs w:val="32"/>
        </w:rPr>
        <w:t>以本办法为准。</w:t>
      </w:r>
    </w:p>
    <w:p>
      <w:pPr>
        <w:pStyle w:val="2"/>
        <w:keepNext w:val="0"/>
        <w:keepLines w:val="0"/>
        <w:pageBreakBefore w:val="0"/>
        <w:widowControl w:val="0"/>
        <w:kinsoku/>
        <w:wordWrap/>
        <w:overflowPunct/>
        <w:topLinePunct w:val="0"/>
        <w:bidi w:val="0"/>
        <w:adjustRightInd/>
        <w:snapToGrid/>
        <w:spacing w:line="580" w:lineRule="exact"/>
        <w:jc w:val="both"/>
        <w:textAlignment w:val="auto"/>
        <w:rPr>
          <w:rFonts w:ascii="宋体" w:hAnsi="宋体" w:eastAsia="方正仿宋_GBK" w:cs="方正仿宋_GBK"/>
          <w:b w:val="0"/>
          <w:color w:val="auto"/>
          <w:sz w:val="32"/>
          <w:szCs w:val="32"/>
        </w:rPr>
      </w:pPr>
    </w:p>
    <w:p>
      <w:pPr>
        <w:pStyle w:val="2"/>
        <w:keepNext w:val="0"/>
        <w:keepLines w:val="0"/>
        <w:pageBreakBefore w:val="0"/>
        <w:widowControl w:val="0"/>
        <w:kinsoku/>
        <w:wordWrap/>
        <w:overflowPunct/>
        <w:topLinePunct w:val="0"/>
        <w:bidi w:val="0"/>
        <w:adjustRightInd/>
        <w:snapToGrid/>
        <w:spacing w:line="580" w:lineRule="exact"/>
        <w:ind w:firstLine="640"/>
        <w:jc w:val="both"/>
        <w:textAlignment w:val="auto"/>
        <w:rPr>
          <w:rFonts w:hint="eastAsia" w:ascii="宋体" w:hAnsi="宋体" w:eastAsia="方正仿宋_GBK" w:cs="方正仿宋_GBK"/>
          <w:b w:val="0"/>
          <w:color w:val="auto"/>
          <w:sz w:val="32"/>
          <w:szCs w:val="32"/>
        </w:rPr>
      </w:pPr>
      <w:r>
        <w:rPr>
          <w:rFonts w:hint="eastAsia" w:ascii="宋体" w:hAnsi="宋体" w:eastAsia="方正仿宋_GBK" w:cs="方正仿宋_GBK"/>
          <w:b w:val="0"/>
          <w:color w:val="auto"/>
          <w:sz w:val="32"/>
          <w:szCs w:val="32"/>
        </w:rPr>
        <w:t>附件：1.</w:t>
      </w:r>
      <w:r>
        <w:rPr>
          <w:rFonts w:hint="eastAsia" w:ascii="宋体" w:hAnsi="宋体" w:eastAsia="方正仿宋_GBK" w:cs="方正仿宋_GBK"/>
          <w:b w:val="0"/>
          <w:color w:val="auto"/>
          <w:sz w:val="32"/>
          <w:szCs w:val="32"/>
          <w:lang w:val="en-US" w:eastAsia="zh-CN"/>
        </w:rPr>
        <w:t>重庆市</w:t>
      </w:r>
      <w:r>
        <w:rPr>
          <w:rFonts w:hint="eastAsia" w:ascii="宋体" w:hAnsi="宋体" w:eastAsia="方正仿宋_GBK" w:cs="方正仿宋_GBK"/>
          <w:b w:val="0"/>
          <w:color w:val="auto"/>
          <w:sz w:val="32"/>
          <w:szCs w:val="32"/>
        </w:rPr>
        <w:t>江津区事业单位公开（考核）招聘考察表</w:t>
      </w:r>
    </w:p>
    <w:p>
      <w:pPr>
        <w:pStyle w:val="2"/>
        <w:keepNext w:val="0"/>
        <w:keepLines w:val="0"/>
        <w:pageBreakBefore w:val="0"/>
        <w:widowControl w:val="0"/>
        <w:kinsoku/>
        <w:wordWrap/>
        <w:overflowPunct/>
        <w:topLinePunct w:val="0"/>
        <w:bidi w:val="0"/>
        <w:adjustRightInd/>
        <w:snapToGrid/>
        <w:spacing w:line="580" w:lineRule="exact"/>
        <w:ind w:firstLine="640"/>
        <w:jc w:val="both"/>
        <w:textAlignment w:val="auto"/>
        <w:rPr>
          <w:rFonts w:hint="eastAsia" w:ascii="宋体" w:hAnsi="宋体" w:eastAsia="方正仿宋_GBK" w:cs="方正仿宋_GBK"/>
          <w:b w:val="0"/>
          <w:color w:val="auto"/>
          <w:sz w:val="32"/>
          <w:szCs w:val="32"/>
        </w:rPr>
      </w:pPr>
      <w:r>
        <w:rPr>
          <w:rFonts w:hint="eastAsia" w:ascii="宋体" w:hAnsi="宋体" w:eastAsia="方正仿宋_GBK" w:cs="方正仿宋_GBK"/>
          <w:b w:val="0"/>
          <w:color w:val="auto"/>
          <w:sz w:val="32"/>
          <w:szCs w:val="32"/>
        </w:rPr>
        <w:t xml:space="preserve">      2.重庆市江津区事业单位区外调入考察表</w:t>
      </w:r>
    </w:p>
    <w:p>
      <w:pPr>
        <w:pStyle w:val="2"/>
        <w:keepNext w:val="0"/>
        <w:keepLines w:val="0"/>
        <w:pageBreakBefore w:val="0"/>
        <w:widowControl w:val="0"/>
        <w:kinsoku/>
        <w:wordWrap/>
        <w:overflowPunct/>
        <w:topLinePunct w:val="0"/>
        <w:bidi w:val="0"/>
        <w:adjustRightInd/>
        <w:snapToGrid/>
        <w:spacing w:line="580" w:lineRule="exact"/>
        <w:ind w:firstLine="640"/>
        <w:jc w:val="both"/>
        <w:textAlignment w:val="auto"/>
        <w:rPr>
          <w:rFonts w:hint="default" w:ascii="宋体" w:hAnsi="宋体" w:eastAsia="方正仿宋_GBK" w:cs="方正仿宋_GBK"/>
          <w:b w:val="0"/>
          <w:color w:val="auto"/>
          <w:sz w:val="32"/>
          <w:szCs w:val="32"/>
          <w:lang w:val="en-US" w:eastAsia="zh-CN"/>
        </w:rPr>
      </w:pPr>
      <w:r>
        <w:rPr>
          <w:rFonts w:hint="eastAsia" w:ascii="宋体" w:hAnsi="宋体" w:eastAsia="方正仿宋_GBK" w:cs="方正仿宋_GBK"/>
          <w:b w:val="0"/>
          <w:color w:val="auto"/>
          <w:sz w:val="32"/>
          <w:szCs w:val="32"/>
          <w:lang w:val="en-US" w:eastAsia="zh-CN"/>
        </w:rPr>
        <w:t xml:space="preserve">      3.报送材料说明</w:t>
      </w:r>
    </w:p>
    <w:p>
      <w:pPr>
        <w:pStyle w:val="2"/>
        <w:keepNext w:val="0"/>
        <w:keepLines w:val="0"/>
        <w:pageBreakBefore w:val="0"/>
        <w:widowControl w:val="0"/>
        <w:kinsoku/>
        <w:wordWrap/>
        <w:overflowPunct/>
        <w:topLinePunct w:val="0"/>
        <w:bidi w:val="0"/>
        <w:adjustRightInd/>
        <w:snapToGrid/>
        <w:spacing w:line="580" w:lineRule="exact"/>
        <w:jc w:val="left"/>
        <w:textAlignment w:val="auto"/>
        <w:rPr>
          <w:rFonts w:ascii="宋体" w:hAnsi="宋体"/>
          <w:color w:val="auto"/>
        </w:rPr>
      </w:pPr>
      <w:r>
        <w:rPr>
          <w:rFonts w:ascii="宋体" w:hAnsi="宋体"/>
          <w:color w:val="auto"/>
        </w:rPr>
        <w:tab/>
      </w:r>
    </w:p>
    <w:p>
      <w:pPr>
        <w:rPr>
          <w:rFonts w:ascii="宋体" w:hAnsi="宋体"/>
        </w:rPr>
        <w:sectPr>
          <w:headerReference r:id="rId5" w:type="first"/>
          <w:footerReference r:id="rId8" w:type="first"/>
          <w:headerReference r:id="rId3" w:type="default"/>
          <w:footerReference r:id="rId6" w:type="default"/>
          <w:headerReference r:id="rId4" w:type="even"/>
          <w:footerReference r:id="rId7" w:type="even"/>
          <w:pgSz w:w="11907" w:h="16840"/>
          <w:pgMar w:top="1962" w:right="1474" w:bottom="1848" w:left="1587" w:header="850" w:footer="992" w:gutter="0"/>
          <w:pgNumType w:fmt="numberInDash" w:start="1"/>
          <w:cols w:space="0" w:num="1"/>
          <w:rtlGutter w:val="0"/>
          <w:docGrid w:type="lines" w:linePitch="580" w:charSpace="0"/>
        </w:sectPr>
      </w:pPr>
    </w:p>
    <w:p>
      <w:pPr>
        <w:tabs>
          <w:tab w:val="right" w:pos="8526"/>
        </w:tabs>
        <w:autoSpaceDN w:val="0"/>
        <w:spacing w:line="400" w:lineRule="exact"/>
        <w:ind w:right="320" w:rightChars="100"/>
        <w:rPr>
          <w:rFonts w:hint="eastAsia" w:ascii="宋体" w:hAnsi="宋体" w:eastAsia="方正小标宋_GBK"/>
          <w:sz w:val="36"/>
          <w:szCs w:val="36"/>
          <w:lang w:val="en-US" w:eastAsia="zh-CN"/>
        </w:rPr>
      </w:pPr>
      <w:r>
        <w:rPr>
          <w:rFonts w:hint="eastAsia" w:ascii="宋体" w:hAnsi="宋体" w:eastAsia="方正黑体_GBK" w:cs="方正黑体_GBK"/>
          <w:szCs w:val="32"/>
        </w:rPr>
        <w:t>附件1</w:t>
      </w:r>
    </w:p>
    <w:p>
      <w:pPr>
        <w:tabs>
          <w:tab w:val="right" w:pos="8526"/>
        </w:tabs>
        <w:autoSpaceDN w:val="0"/>
        <w:ind w:right="320" w:rightChars="100"/>
        <w:jc w:val="center"/>
        <w:rPr>
          <w:rFonts w:hint="eastAsia" w:ascii="宋体" w:hAnsi="宋体" w:eastAsia="方正小标宋_GBK"/>
          <w:sz w:val="36"/>
          <w:szCs w:val="36"/>
        </w:rPr>
      </w:pPr>
      <w:r>
        <w:rPr>
          <w:rFonts w:hint="eastAsia" w:ascii="宋体" w:hAnsi="宋体" w:eastAsia="方正小标宋_GBK"/>
          <w:sz w:val="36"/>
          <w:szCs w:val="36"/>
          <w:lang w:val="en-US" w:eastAsia="zh-CN"/>
        </w:rPr>
        <w:t>重庆市江津区事业单位</w:t>
      </w:r>
      <w:r>
        <w:rPr>
          <w:rFonts w:hint="eastAsia" w:ascii="宋体" w:hAnsi="宋体" w:eastAsia="方正小标宋_GBK"/>
          <w:sz w:val="36"/>
          <w:szCs w:val="36"/>
        </w:rPr>
        <w:t>公开（考核）招聘考察表</w:t>
      </w:r>
    </w:p>
    <w:p>
      <w:pPr>
        <w:keepNext w:val="0"/>
        <w:keepLines w:val="0"/>
        <w:pageBreakBefore w:val="0"/>
        <w:widowControl w:val="0"/>
        <w:tabs>
          <w:tab w:val="right" w:pos="8526"/>
        </w:tabs>
        <w:kinsoku/>
        <w:wordWrap/>
        <w:overflowPunct/>
        <w:topLinePunct w:val="0"/>
        <w:autoSpaceDE/>
        <w:autoSpaceDN w:val="0"/>
        <w:bidi w:val="0"/>
        <w:adjustRightInd/>
        <w:snapToGrid/>
        <w:spacing w:line="240" w:lineRule="exact"/>
        <w:ind w:right="320" w:rightChars="100"/>
        <w:jc w:val="center"/>
        <w:textAlignment w:val="auto"/>
        <w:rPr>
          <w:rFonts w:hint="eastAsia" w:ascii="宋体" w:hAnsi="宋体" w:eastAsia="方正小标宋_GBK"/>
          <w:sz w:val="36"/>
          <w:szCs w:val="36"/>
        </w:rPr>
      </w:pPr>
    </w:p>
    <w:tbl>
      <w:tblPr>
        <w:tblStyle w:val="5"/>
        <w:tblW w:w="97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6"/>
        <w:gridCol w:w="1329"/>
        <w:gridCol w:w="425"/>
        <w:gridCol w:w="907"/>
        <w:gridCol w:w="1246"/>
        <w:gridCol w:w="1563"/>
        <w:gridCol w:w="25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706"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用人单位</w:t>
            </w:r>
          </w:p>
          <w:p>
            <w:pPr>
              <w:autoSpaceDN w:val="0"/>
              <w:spacing w:line="280" w:lineRule="exact"/>
              <w:jc w:val="center"/>
              <w:rPr>
                <w:rFonts w:ascii="宋体" w:hAnsi="宋体"/>
                <w:color w:val="000000"/>
                <w:sz w:val="24"/>
                <w:szCs w:val="24"/>
              </w:rPr>
            </w:pPr>
            <w:r>
              <w:rPr>
                <w:rFonts w:hint="eastAsia" w:ascii="宋体" w:hAnsi="宋体"/>
                <w:color w:val="000000"/>
                <w:sz w:val="24"/>
                <w:szCs w:val="24"/>
              </w:rPr>
              <w:t>名 称</w:t>
            </w:r>
          </w:p>
        </w:tc>
        <w:tc>
          <w:tcPr>
            <w:tcW w:w="3907"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姓名</w:t>
            </w:r>
          </w:p>
        </w:tc>
        <w:tc>
          <w:tcPr>
            <w:tcW w:w="2592"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1706"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民 族</w:t>
            </w:r>
          </w:p>
        </w:tc>
        <w:tc>
          <w:tcPr>
            <w:tcW w:w="1329"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c>
          <w:tcPr>
            <w:tcW w:w="1332"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籍 贯</w:t>
            </w:r>
          </w:p>
        </w:tc>
        <w:tc>
          <w:tcPr>
            <w:tcW w:w="1246"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出生地</w:t>
            </w:r>
          </w:p>
        </w:tc>
        <w:tc>
          <w:tcPr>
            <w:tcW w:w="2592"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1706"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政 治</w:t>
            </w:r>
          </w:p>
          <w:p>
            <w:pPr>
              <w:autoSpaceDN w:val="0"/>
              <w:spacing w:line="280" w:lineRule="exact"/>
              <w:jc w:val="center"/>
              <w:rPr>
                <w:rFonts w:ascii="宋体" w:hAnsi="宋体"/>
                <w:color w:val="000000"/>
                <w:sz w:val="24"/>
                <w:szCs w:val="24"/>
              </w:rPr>
            </w:pPr>
            <w:r>
              <w:rPr>
                <w:rFonts w:hint="eastAsia" w:ascii="宋体" w:hAnsi="宋体"/>
                <w:color w:val="000000"/>
                <w:sz w:val="24"/>
                <w:szCs w:val="24"/>
              </w:rPr>
              <w:t>面 貌</w:t>
            </w:r>
          </w:p>
        </w:tc>
        <w:tc>
          <w:tcPr>
            <w:tcW w:w="1329"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c>
          <w:tcPr>
            <w:tcW w:w="1332"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280" w:lineRule="exact"/>
              <w:ind w:left="118" w:hanging="120" w:hangingChars="50"/>
              <w:jc w:val="center"/>
              <w:rPr>
                <w:rFonts w:ascii="宋体" w:hAnsi="宋体"/>
                <w:color w:val="000000"/>
                <w:sz w:val="24"/>
                <w:szCs w:val="24"/>
              </w:rPr>
            </w:pPr>
            <w:r>
              <w:rPr>
                <w:rFonts w:hint="eastAsia" w:ascii="宋体" w:hAnsi="宋体"/>
                <w:color w:val="000000"/>
                <w:sz w:val="24"/>
                <w:szCs w:val="24"/>
              </w:rPr>
              <w:t>入党(团)时 间</w:t>
            </w:r>
          </w:p>
        </w:tc>
        <w:tc>
          <w:tcPr>
            <w:tcW w:w="1246"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体检结果</w:t>
            </w:r>
          </w:p>
        </w:tc>
        <w:tc>
          <w:tcPr>
            <w:tcW w:w="2592"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1706"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参加工作</w:t>
            </w:r>
          </w:p>
          <w:p>
            <w:pPr>
              <w:autoSpaceDN w:val="0"/>
              <w:spacing w:line="280" w:lineRule="exact"/>
              <w:jc w:val="center"/>
              <w:rPr>
                <w:rFonts w:ascii="宋体" w:hAnsi="宋体"/>
                <w:color w:val="000000"/>
                <w:sz w:val="24"/>
                <w:szCs w:val="24"/>
              </w:rPr>
            </w:pPr>
            <w:r>
              <w:rPr>
                <w:rFonts w:hint="eastAsia" w:ascii="宋体" w:hAnsi="宋体"/>
                <w:color w:val="000000"/>
                <w:sz w:val="24"/>
                <w:szCs w:val="24"/>
              </w:rPr>
              <w:t>时 间</w:t>
            </w:r>
          </w:p>
        </w:tc>
        <w:tc>
          <w:tcPr>
            <w:tcW w:w="1329"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c>
          <w:tcPr>
            <w:tcW w:w="1332"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执业资格</w:t>
            </w:r>
          </w:p>
        </w:tc>
        <w:tc>
          <w:tcPr>
            <w:tcW w:w="1246"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专业技术</w:t>
            </w:r>
          </w:p>
          <w:p>
            <w:pPr>
              <w:autoSpaceDN w:val="0"/>
              <w:spacing w:line="280" w:lineRule="exact"/>
              <w:jc w:val="center"/>
              <w:rPr>
                <w:rFonts w:ascii="宋体" w:hAnsi="宋体"/>
                <w:color w:val="000000"/>
                <w:sz w:val="24"/>
                <w:szCs w:val="24"/>
              </w:rPr>
            </w:pPr>
            <w:r>
              <w:rPr>
                <w:rFonts w:hint="eastAsia" w:ascii="宋体" w:hAnsi="宋体"/>
                <w:color w:val="000000"/>
                <w:sz w:val="24"/>
                <w:szCs w:val="24"/>
              </w:rPr>
              <w:t>职称</w:t>
            </w:r>
          </w:p>
        </w:tc>
        <w:tc>
          <w:tcPr>
            <w:tcW w:w="2592"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06"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身份证号码</w:t>
            </w:r>
          </w:p>
        </w:tc>
        <w:tc>
          <w:tcPr>
            <w:tcW w:w="3907"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left"/>
              <w:rPr>
                <w:rFonts w:ascii="宋体" w:hAnsi="宋体"/>
                <w:color w:val="000000"/>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kern w:val="0"/>
                <w:sz w:val="24"/>
                <w:szCs w:val="24"/>
              </w:rPr>
              <w:t>联系电话</w:t>
            </w:r>
          </w:p>
        </w:tc>
        <w:tc>
          <w:tcPr>
            <w:tcW w:w="2592"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1706"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学 历</w:t>
            </w:r>
          </w:p>
          <w:p>
            <w:pPr>
              <w:autoSpaceDN w:val="0"/>
              <w:spacing w:line="280" w:lineRule="exact"/>
              <w:jc w:val="center"/>
              <w:rPr>
                <w:rFonts w:ascii="宋体" w:hAnsi="宋体"/>
                <w:color w:val="000000"/>
                <w:kern w:val="0"/>
                <w:sz w:val="24"/>
                <w:szCs w:val="24"/>
              </w:rPr>
            </w:pPr>
            <w:r>
              <w:rPr>
                <w:rFonts w:hint="eastAsia" w:ascii="宋体" w:hAnsi="宋体"/>
                <w:color w:val="000000"/>
                <w:sz w:val="24"/>
                <w:szCs w:val="24"/>
              </w:rPr>
              <w:t>学 位</w:t>
            </w:r>
          </w:p>
        </w:tc>
        <w:tc>
          <w:tcPr>
            <w:tcW w:w="1754"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全日制</w:t>
            </w:r>
          </w:p>
          <w:p>
            <w:pPr>
              <w:autoSpaceDN w:val="0"/>
              <w:spacing w:line="280" w:lineRule="exact"/>
              <w:jc w:val="center"/>
              <w:rPr>
                <w:rFonts w:ascii="宋体" w:hAnsi="宋体"/>
                <w:color w:val="000000"/>
                <w:sz w:val="24"/>
                <w:szCs w:val="24"/>
              </w:rPr>
            </w:pPr>
            <w:r>
              <w:rPr>
                <w:rFonts w:hint="eastAsia" w:ascii="宋体" w:hAnsi="宋体"/>
                <w:color w:val="000000"/>
                <w:sz w:val="24"/>
                <w:szCs w:val="24"/>
              </w:rPr>
              <w:t>教  育</w:t>
            </w:r>
          </w:p>
        </w:tc>
        <w:tc>
          <w:tcPr>
            <w:tcW w:w="2153" w:type="dxa"/>
            <w:gridSpan w:val="2"/>
            <w:tcBorders>
              <w:top w:val="single" w:color="auto" w:sz="4" w:space="0"/>
              <w:left w:val="single" w:color="auto" w:sz="4" w:space="0"/>
              <w:bottom w:val="single" w:color="auto" w:sz="4" w:space="0"/>
              <w:right w:val="single" w:color="auto" w:sz="4" w:space="0"/>
            </w:tcBorders>
            <w:vAlign w:val="center"/>
          </w:tcPr>
          <w:p>
            <w:pPr>
              <w:autoSpaceDN w:val="0"/>
              <w:jc w:val="left"/>
              <w:rPr>
                <w:rFonts w:ascii="宋体" w:hAnsi="宋体"/>
                <w:color w:val="000000"/>
                <w:sz w:val="24"/>
                <w:szCs w:val="24"/>
              </w:rPr>
            </w:pPr>
          </w:p>
          <w:p>
            <w:pPr>
              <w:autoSpaceDN w:val="0"/>
              <w:spacing w:line="280" w:lineRule="exact"/>
              <w:rPr>
                <w:rFonts w:ascii="宋体" w:hAnsi="宋体"/>
                <w:color w:val="000000"/>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毕业院校及专业</w:t>
            </w:r>
          </w:p>
        </w:tc>
        <w:tc>
          <w:tcPr>
            <w:tcW w:w="2592"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4"/>
                <w:szCs w:val="24"/>
              </w:rPr>
            </w:pPr>
          </w:p>
        </w:tc>
        <w:tc>
          <w:tcPr>
            <w:tcW w:w="1754"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在职教育</w:t>
            </w:r>
          </w:p>
        </w:tc>
        <w:tc>
          <w:tcPr>
            <w:tcW w:w="2153"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left"/>
              <w:rPr>
                <w:rFonts w:ascii="宋体" w:hAnsi="宋体"/>
                <w:color w:val="000000"/>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毕业院校及专业</w:t>
            </w:r>
          </w:p>
        </w:tc>
        <w:tc>
          <w:tcPr>
            <w:tcW w:w="2592"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6"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考察小组</w:t>
            </w:r>
          </w:p>
          <w:p>
            <w:pPr>
              <w:autoSpaceDN w:val="0"/>
              <w:spacing w:line="280" w:lineRule="exact"/>
              <w:jc w:val="center"/>
              <w:rPr>
                <w:rFonts w:ascii="宋体" w:hAnsi="宋体"/>
                <w:color w:val="000000"/>
                <w:sz w:val="24"/>
                <w:szCs w:val="24"/>
              </w:rPr>
            </w:pPr>
            <w:r>
              <w:rPr>
                <w:rFonts w:hint="eastAsia" w:ascii="宋体" w:hAnsi="宋体"/>
                <w:color w:val="000000"/>
                <w:sz w:val="24"/>
                <w:szCs w:val="24"/>
              </w:rPr>
              <w:t>人员名单</w:t>
            </w:r>
          </w:p>
        </w:tc>
        <w:tc>
          <w:tcPr>
            <w:tcW w:w="1754"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姓  名</w:t>
            </w:r>
          </w:p>
        </w:tc>
        <w:tc>
          <w:tcPr>
            <w:tcW w:w="3716"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单 位 名 称</w:t>
            </w:r>
          </w:p>
        </w:tc>
        <w:tc>
          <w:tcPr>
            <w:tcW w:w="2592"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职  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p>
        </w:tc>
        <w:tc>
          <w:tcPr>
            <w:tcW w:w="1754"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c>
          <w:tcPr>
            <w:tcW w:w="3716"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c>
          <w:tcPr>
            <w:tcW w:w="2592"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p>
        </w:tc>
        <w:tc>
          <w:tcPr>
            <w:tcW w:w="1754"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c>
          <w:tcPr>
            <w:tcW w:w="3716"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c>
          <w:tcPr>
            <w:tcW w:w="2592"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p>
        </w:tc>
        <w:tc>
          <w:tcPr>
            <w:tcW w:w="1754"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c>
          <w:tcPr>
            <w:tcW w:w="3716"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c>
          <w:tcPr>
            <w:tcW w:w="2592"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p>
        </w:tc>
        <w:tc>
          <w:tcPr>
            <w:tcW w:w="1754"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c>
          <w:tcPr>
            <w:tcW w:w="3716"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c>
          <w:tcPr>
            <w:tcW w:w="2592"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7" w:hRule="atLeast"/>
          <w:jc w:val="center"/>
        </w:trPr>
        <w:tc>
          <w:tcPr>
            <w:tcW w:w="1706"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个人简历</w:t>
            </w:r>
          </w:p>
          <w:p>
            <w:pPr>
              <w:autoSpaceDN w:val="0"/>
              <w:spacing w:line="280" w:lineRule="exact"/>
              <w:jc w:val="center"/>
              <w:rPr>
                <w:rFonts w:ascii="宋体" w:hAnsi="宋体"/>
                <w:color w:val="000000"/>
                <w:sz w:val="24"/>
                <w:szCs w:val="24"/>
              </w:rPr>
            </w:pPr>
            <w:r>
              <w:rPr>
                <w:rFonts w:hint="eastAsia" w:ascii="宋体" w:hAnsi="宋体"/>
                <w:color w:val="000000"/>
                <w:sz w:val="24"/>
                <w:szCs w:val="24"/>
              </w:rPr>
              <w:t>（从</w:t>
            </w:r>
            <w:r>
              <w:rPr>
                <w:rFonts w:hint="eastAsia" w:ascii="宋体" w:hAnsi="宋体"/>
                <w:color w:val="000000"/>
                <w:sz w:val="24"/>
                <w:szCs w:val="24"/>
                <w:lang w:val="en-US" w:eastAsia="zh-CN"/>
              </w:rPr>
              <w:t>大专</w:t>
            </w:r>
            <w:r>
              <w:rPr>
                <w:rFonts w:hint="eastAsia" w:ascii="宋体" w:hAnsi="宋体"/>
                <w:color w:val="000000"/>
                <w:sz w:val="24"/>
                <w:szCs w:val="24"/>
              </w:rPr>
              <w:t>填起）</w:t>
            </w:r>
          </w:p>
        </w:tc>
        <w:tc>
          <w:tcPr>
            <w:tcW w:w="8062" w:type="dxa"/>
            <w:gridSpan w:val="6"/>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8" w:hRule="atLeast"/>
          <w:jc w:val="center"/>
        </w:trPr>
        <w:tc>
          <w:tcPr>
            <w:tcW w:w="1706"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家庭成员及主要社会关系</w:t>
            </w:r>
          </w:p>
        </w:tc>
        <w:tc>
          <w:tcPr>
            <w:tcW w:w="8062" w:type="dxa"/>
            <w:gridSpan w:val="6"/>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left"/>
              <w:rPr>
                <w:rFonts w:ascii="宋体" w:hAnsi="宋体"/>
                <w:color w:val="000000"/>
                <w:sz w:val="24"/>
                <w:szCs w:val="24"/>
              </w:rPr>
            </w:pPr>
          </w:p>
          <w:p>
            <w:pPr>
              <w:autoSpaceDN w:val="0"/>
              <w:spacing w:line="280" w:lineRule="exact"/>
              <w:jc w:val="left"/>
              <w:rPr>
                <w:rFonts w:ascii="宋体" w:hAnsi="宋体"/>
                <w:color w:val="000000"/>
                <w:sz w:val="24"/>
                <w:szCs w:val="24"/>
              </w:rPr>
            </w:pPr>
          </w:p>
          <w:p>
            <w:pPr>
              <w:autoSpaceDN w:val="0"/>
              <w:spacing w:line="280" w:lineRule="exact"/>
              <w:jc w:val="left"/>
              <w:rPr>
                <w:rFonts w:ascii="宋体" w:hAnsi="宋体"/>
                <w:color w:val="000000"/>
                <w:sz w:val="24"/>
                <w:szCs w:val="24"/>
              </w:rPr>
            </w:pPr>
          </w:p>
          <w:p>
            <w:pPr>
              <w:autoSpaceDN w:val="0"/>
              <w:spacing w:line="280" w:lineRule="exact"/>
              <w:jc w:val="left"/>
              <w:rPr>
                <w:rFonts w:ascii="宋体" w:hAnsi="宋体"/>
                <w:color w:val="000000"/>
                <w:sz w:val="24"/>
                <w:szCs w:val="24"/>
              </w:rPr>
            </w:pPr>
          </w:p>
          <w:p>
            <w:pPr>
              <w:autoSpaceDN w:val="0"/>
              <w:spacing w:line="280" w:lineRule="exact"/>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1" w:hRule="atLeast"/>
          <w:jc w:val="center"/>
        </w:trPr>
        <w:tc>
          <w:tcPr>
            <w:tcW w:w="1706"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hint="default" w:ascii="宋体" w:hAnsi="宋体" w:eastAsia="方正仿宋_GBK"/>
                <w:color w:val="000000"/>
                <w:sz w:val="24"/>
                <w:szCs w:val="24"/>
                <w:lang w:val="en-US" w:eastAsia="zh-CN"/>
              </w:rPr>
            </w:pPr>
            <w:r>
              <w:rPr>
                <w:rFonts w:hint="eastAsia" w:ascii="宋体" w:hAnsi="宋体"/>
                <w:color w:val="000000"/>
                <w:sz w:val="24"/>
                <w:szCs w:val="24"/>
                <w:lang w:val="en-US" w:eastAsia="zh-CN"/>
              </w:rPr>
              <w:t>综合表现情况</w:t>
            </w:r>
          </w:p>
        </w:tc>
        <w:tc>
          <w:tcPr>
            <w:tcW w:w="8062" w:type="dxa"/>
            <w:gridSpan w:val="6"/>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1706"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毕业院校(或工作单位或档案存放处)意见</w:t>
            </w:r>
          </w:p>
        </w:tc>
        <w:tc>
          <w:tcPr>
            <w:tcW w:w="8062" w:type="dxa"/>
            <w:gridSpan w:val="6"/>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7" w:hRule="atLeast"/>
          <w:jc w:val="center"/>
        </w:trPr>
        <w:tc>
          <w:tcPr>
            <w:tcW w:w="1706"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户口所在地</w:t>
            </w:r>
          </w:p>
          <w:p>
            <w:pPr>
              <w:autoSpaceDN w:val="0"/>
              <w:spacing w:line="280" w:lineRule="exact"/>
              <w:jc w:val="center"/>
              <w:rPr>
                <w:rFonts w:ascii="宋体" w:hAnsi="宋体"/>
                <w:color w:val="000000"/>
                <w:sz w:val="24"/>
                <w:szCs w:val="24"/>
              </w:rPr>
            </w:pPr>
            <w:r>
              <w:rPr>
                <w:rFonts w:hint="eastAsia" w:ascii="宋体" w:hAnsi="宋体"/>
                <w:color w:val="000000"/>
                <w:sz w:val="24"/>
                <w:szCs w:val="24"/>
              </w:rPr>
              <w:t>派出所意见</w:t>
            </w:r>
          </w:p>
        </w:tc>
        <w:tc>
          <w:tcPr>
            <w:tcW w:w="8062" w:type="dxa"/>
            <w:gridSpan w:val="6"/>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5" w:hRule="atLeast"/>
          <w:jc w:val="center"/>
        </w:trPr>
        <w:tc>
          <w:tcPr>
            <w:tcW w:w="1706"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考察情况</w:t>
            </w:r>
          </w:p>
        </w:tc>
        <w:tc>
          <w:tcPr>
            <w:tcW w:w="806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本表内容校核无误。</w:t>
            </w:r>
            <w:r>
              <w:rPr>
                <w:rFonts w:hint="eastAsia" w:ascii="宋体" w:hAnsi="宋体"/>
                <w:sz w:val="24"/>
                <w:szCs w:val="24"/>
              </w:rPr>
              <w:t>经考察，该同志报名材料及其他有关材料属实</w:t>
            </w:r>
            <w:r>
              <w:rPr>
                <w:rFonts w:hint="eastAsia" w:ascii="宋体" w:hAnsi="宋体"/>
                <w:sz w:val="24"/>
                <w:szCs w:val="24"/>
                <w:lang w:eastAsia="zh-CN"/>
              </w:rPr>
              <w:t>，</w:t>
            </w:r>
            <w:r>
              <w:rPr>
                <w:rFonts w:hint="eastAsia" w:ascii="宋体" w:hAnsi="宋体"/>
                <w:sz w:val="24"/>
                <w:szCs w:val="24"/>
              </w:rPr>
              <w:t>所学专业、学历层次</w:t>
            </w:r>
            <w:r>
              <w:rPr>
                <w:rFonts w:hint="eastAsia" w:ascii="宋体" w:hAnsi="宋体"/>
                <w:sz w:val="24"/>
                <w:szCs w:val="24"/>
                <w:lang w:eastAsia="zh-CN"/>
              </w:rPr>
              <w:t>、</w:t>
            </w:r>
            <w:r>
              <w:rPr>
                <w:rFonts w:hint="eastAsia" w:ascii="宋体" w:hAnsi="宋体"/>
                <w:sz w:val="24"/>
                <w:szCs w:val="24"/>
                <w:lang w:val="en-US" w:eastAsia="zh-CN"/>
              </w:rPr>
              <w:t>工作经历、职业（执业）资格</w:t>
            </w:r>
            <w:r>
              <w:rPr>
                <w:rFonts w:hint="eastAsia" w:ascii="宋体" w:hAnsi="宋体"/>
                <w:sz w:val="24"/>
                <w:szCs w:val="24"/>
              </w:rPr>
              <w:t>等</w:t>
            </w:r>
            <w:r>
              <w:rPr>
                <w:rFonts w:hint="eastAsia" w:ascii="宋体" w:hAnsi="宋体"/>
                <w:sz w:val="24"/>
                <w:szCs w:val="24"/>
                <w:lang w:val="en-US" w:eastAsia="zh-CN"/>
              </w:rPr>
              <w:t>方面符合</w:t>
            </w:r>
            <w:r>
              <w:rPr>
                <w:rFonts w:hint="eastAsia" w:ascii="宋体" w:hAnsi="宋体"/>
                <w:sz w:val="24"/>
                <w:szCs w:val="24"/>
              </w:rPr>
              <w:t>招聘岗位要求</w:t>
            </w:r>
            <w:r>
              <w:rPr>
                <w:rFonts w:hint="eastAsia" w:ascii="宋体" w:hAnsi="宋体"/>
                <w:sz w:val="24"/>
                <w:szCs w:val="24"/>
                <w:lang w:eastAsia="zh-CN"/>
              </w:rPr>
              <w:t>；政治思想素质、道德品质修养、遵纪守法情况</w:t>
            </w:r>
            <w:r>
              <w:rPr>
                <w:rFonts w:hint="eastAsia" w:ascii="宋体" w:hAnsi="宋体"/>
                <w:sz w:val="24"/>
                <w:szCs w:val="24"/>
                <w:lang w:val="en-US" w:eastAsia="zh-CN"/>
              </w:rPr>
              <w:t>等方面未发现问题，</w:t>
            </w:r>
            <w:r>
              <w:rPr>
                <w:rFonts w:hint="eastAsia" w:ascii="宋体" w:hAnsi="宋体"/>
                <w:sz w:val="24"/>
                <w:szCs w:val="24"/>
              </w:rPr>
              <w:t>无《简章》规定不能报考的违纪违规行为和禁止报考</w:t>
            </w:r>
            <w:r>
              <w:rPr>
                <w:rFonts w:hint="eastAsia" w:ascii="宋体" w:hAnsi="宋体"/>
                <w:sz w:val="24"/>
                <w:szCs w:val="24"/>
                <w:lang w:eastAsia="zh-CN"/>
              </w:rPr>
              <w:t>、</w:t>
            </w:r>
            <w:r>
              <w:rPr>
                <w:rFonts w:hint="eastAsia" w:ascii="宋体" w:hAnsi="宋体"/>
                <w:sz w:val="24"/>
                <w:szCs w:val="24"/>
                <w:lang w:val="en-US" w:eastAsia="zh-CN"/>
              </w:rPr>
              <w:t>应当回避</w:t>
            </w:r>
            <w:r>
              <w:rPr>
                <w:rFonts w:hint="eastAsia" w:ascii="宋体" w:hAnsi="宋体"/>
                <w:sz w:val="24"/>
                <w:szCs w:val="24"/>
              </w:rPr>
              <w:t>的任何情形</w:t>
            </w:r>
            <w:r>
              <w:rPr>
                <w:rFonts w:hint="eastAsia" w:ascii="宋体" w:hAnsi="宋体"/>
                <w:sz w:val="24"/>
                <w:szCs w:val="24"/>
                <w:lang w:eastAsia="zh-CN"/>
              </w:rPr>
              <w:t>；</w:t>
            </w:r>
            <w:r>
              <w:rPr>
                <w:rFonts w:hint="eastAsia" w:ascii="宋体" w:hAnsi="宋体"/>
                <w:sz w:val="24"/>
                <w:szCs w:val="24"/>
                <w:lang w:val="en-US" w:eastAsia="zh-CN"/>
              </w:rPr>
              <w:t>通过实地考察、走访了解、学历（学位）官方网站查证、档案审查等方式未发现问题</w:t>
            </w:r>
            <w:r>
              <w:rPr>
                <w:rFonts w:hint="eastAsia" w:ascii="宋体" w:hAnsi="宋体"/>
                <w:sz w:val="24"/>
                <w:szCs w:val="24"/>
                <w:lang w:eastAsia="zh-CN"/>
              </w:rPr>
              <w:t>。</w:t>
            </w:r>
            <w:r>
              <w:rPr>
                <w:rFonts w:hint="eastAsia" w:ascii="宋体" w:hAnsi="宋体"/>
                <w:sz w:val="24"/>
                <w:szCs w:val="24"/>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line="300" w:lineRule="exac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该同志符合聘用要求。</w:t>
            </w:r>
          </w:p>
          <w:p>
            <w:pPr>
              <w:autoSpaceDN w:val="0"/>
              <w:spacing w:line="380" w:lineRule="exact"/>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考察组全体成员签字：</w:t>
            </w:r>
          </w:p>
          <w:p>
            <w:pPr>
              <w:autoSpaceDN w:val="0"/>
              <w:spacing w:line="280" w:lineRule="exact"/>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4" w:hRule="atLeast"/>
          <w:jc w:val="center"/>
        </w:trPr>
        <w:tc>
          <w:tcPr>
            <w:tcW w:w="1706"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rPr>
                <w:rFonts w:ascii="宋体" w:hAnsi="宋体"/>
                <w:color w:val="000000"/>
                <w:sz w:val="24"/>
                <w:szCs w:val="24"/>
              </w:rPr>
            </w:pPr>
            <w:r>
              <w:rPr>
                <w:rFonts w:hint="eastAsia" w:ascii="宋体" w:hAnsi="宋体"/>
                <w:color w:val="000000"/>
                <w:sz w:val="24"/>
                <w:szCs w:val="24"/>
              </w:rPr>
              <w:t>考察结论</w:t>
            </w:r>
          </w:p>
        </w:tc>
        <w:tc>
          <w:tcPr>
            <w:tcW w:w="8062" w:type="dxa"/>
            <w:gridSpan w:val="6"/>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left"/>
              <w:rPr>
                <w:rFonts w:ascii="宋体" w:hAnsi="宋体"/>
                <w:color w:val="000000"/>
                <w:sz w:val="24"/>
                <w:szCs w:val="24"/>
              </w:rPr>
            </w:pPr>
          </w:p>
          <w:p>
            <w:pPr>
              <w:autoSpaceDN w:val="0"/>
              <w:spacing w:line="440" w:lineRule="exact"/>
              <w:ind w:firstLine="360" w:firstLineChars="150"/>
              <w:jc w:val="left"/>
              <w:rPr>
                <w:rFonts w:hint="eastAsia" w:ascii="宋体" w:hAnsi="宋体"/>
                <w:color w:val="000000"/>
                <w:sz w:val="24"/>
                <w:szCs w:val="24"/>
              </w:rPr>
            </w:pPr>
            <w:r>
              <w:rPr>
                <w:rFonts w:hint="eastAsia" w:ascii="宋体" w:hAnsi="宋体"/>
                <w:color w:val="000000"/>
                <w:sz w:val="24"/>
                <w:szCs w:val="24"/>
              </w:rPr>
              <w:t>考察结果为：</w:t>
            </w:r>
            <w:r>
              <w:rPr>
                <w:rFonts w:hint="eastAsia" w:ascii="宋体" w:hAnsi="宋体"/>
                <w:color w:val="000000"/>
                <w:sz w:val="24"/>
                <w:szCs w:val="24"/>
                <w:u w:val="single"/>
              </w:rPr>
              <w:t xml:space="preserve">          </w:t>
            </w:r>
            <w:r>
              <w:rPr>
                <w:rFonts w:hint="eastAsia" w:ascii="宋体" w:hAnsi="宋体"/>
                <w:color w:val="000000"/>
                <w:sz w:val="24"/>
                <w:szCs w:val="24"/>
              </w:rPr>
              <w:t>(合格/不合格)。</w:t>
            </w:r>
          </w:p>
          <w:p>
            <w:pPr>
              <w:autoSpaceDN w:val="0"/>
              <w:spacing w:line="280" w:lineRule="exact"/>
              <w:ind w:firstLine="480" w:firstLineChars="200"/>
              <w:jc w:val="left"/>
              <w:rPr>
                <w:rFonts w:hint="eastAsia" w:ascii="宋体" w:hAnsi="宋体"/>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320" w:lineRule="exact"/>
              <w:ind w:firstLine="4394" w:firstLineChars="1831"/>
              <w:jc w:val="left"/>
              <w:textAlignment w:val="auto"/>
              <w:rPr>
                <w:rFonts w:hint="eastAsia" w:ascii="宋体" w:hAnsi="宋体"/>
                <w:color w:val="000000"/>
                <w:sz w:val="24"/>
                <w:szCs w:val="24"/>
              </w:rPr>
            </w:pPr>
            <w:r>
              <w:rPr>
                <w:rFonts w:hint="eastAsia" w:ascii="宋体" w:hAnsi="宋体"/>
                <w:color w:val="000000"/>
                <w:sz w:val="24"/>
                <w:szCs w:val="24"/>
              </w:rPr>
              <w:t>负责人：</w:t>
            </w:r>
          </w:p>
          <w:p>
            <w:pPr>
              <w:keepNext w:val="0"/>
              <w:keepLines w:val="0"/>
              <w:pageBreakBefore w:val="0"/>
              <w:widowControl w:val="0"/>
              <w:kinsoku/>
              <w:wordWrap/>
              <w:overflowPunct/>
              <w:topLinePunct w:val="0"/>
              <w:autoSpaceDE/>
              <w:autoSpaceDN w:val="0"/>
              <w:bidi w:val="0"/>
              <w:adjustRightInd/>
              <w:snapToGrid/>
              <w:spacing w:line="240" w:lineRule="exact"/>
              <w:ind w:firstLine="3600" w:firstLineChars="1500"/>
              <w:jc w:val="left"/>
              <w:textAlignment w:val="auto"/>
              <w:rPr>
                <w:rFonts w:hint="eastAsia" w:ascii="宋体" w:hAnsi="宋体"/>
                <w:color w:val="000000"/>
                <w:sz w:val="24"/>
                <w:szCs w:val="24"/>
              </w:rPr>
            </w:pPr>
            <w:r>
              <w:rPr>
                <w:rFonts w:hint="eastAsia" w:ascii="宋体" w:hAnsi="宋体"/>
                <w:sz w:val="24"/>
                <w:lang w:eastAsia="zh-CN"/>
              </w:rPr>
              <w:t>（</w:t>
            </w:r>
            <w:r>
              <w:rPr>
                <w:rFonts w:hint="eastAsia" w:ascii="宋体" w:hAnsi="宋体"/>
                <w:sz w:val="24"/>
                <w:lang w:val="en-US" w:eastAsia="zh-CN"/>
              </w:rPr>
              <w:t>招聘</w:t>
            </w:r>
            <w:r>
              <w:rPr>
                <w:rFonts w:hint="eastAsia" w:ascii="宋体" w:hAnsi="宋体"/>
                <w:sz w:val="24"/>
              </w:rPr>
              <w:t>单位及主管部门公章</w:t>
            </w:r>
            <w:r>
              <w:rPr>
                <w:rFonts w:hint="eastAsia" w:ascii="宋体" w:hAnsi="宋体"/>
                <w:sz w:val="24"/>
                <w:lang w:eastAsia="zh-CN"/>
              </w:rPr>
              <w:t>）</w:t>
            </w:r>
          </w:p>
          <w:p>
            <w:pPr>
              <w:keepNext w:val="0"/>
              <w:keepLines w:val="0"/>
              <w:pageBreakBefore w:val="0"/>
              <w:widowControl w:val="0"/>
              <w:kinsoku/>
              <w:wordWrap/>
              <w:overflowPunct/>
              <w:topLinePunct w:val="0"/>
              <w:autoSpaceDE/>
              <w:autoSpaceDN w:val="0"/>
              <w:bidi w:val="0"/>
              <w:adjustRightInd/>
              <w:snapToGrid/>
              <w:spacing w:line="320" w:lineRule="exact"/>
              <w:ind w:firstLine="5529" w:firstLineChars="2304"/>
              <w:jc w:val="left"/>
              <w:textAlignment w:val="auto"/>
              <w:rPr>
                <w:rFonts w:ascii="宋体" w:hAnsi="宋体"/>
                <w:color w:val="000000"/>
                <w:sz w:val="24"/>
                <w:szCs w:val="24"/>
              </w:rPr>
            </w:pPr>
            <w:r>
              <w:rPr>
                <w:rFonts w:hint="eastAsia" w:ascii="宋体" w:hAnsi="宋体"/>
                <w:color w:val="000000"/>
                <w:sz w:val="24"/>
                <w:szCs w:val="24"/>
              </w:rPr>
              <w:t>年    月    日</w:t>
            </w:r>
          </w:p>
        </w:tc>
      </w:tr>
    </w:tbl>
    <w:p>
      <w:pPr>
        <w:keepNext w:val="0"/>
        <w:keepLines w:val="0"/>
        <w:pageBreakBefore w:val="0"/>
        <w:widowControl w:val="0"/>
        <w:kinsoku/>
        <w:wordWrap/>
        <w:overflowPunct/>
        <w:topLinePunct w:val="0"/>
        <w:autoSpaceDE/>
        <w:autoSpaceDN w:val="0"/>
        <w:bidi w:val="0"/>
        <w:adjustRightInd/>
        <w:snapToGrid/>
        <w:spacing w:line="260" w:lineRule="exact"/>
        <w:ind w:firstLine="480" w:firstLineChars="200"/>
        <w:textAlignment w:val="auto"/>
        <w:rPr>
          <w:rFonts w:hint="eastAsia" w:ascii="宋体" w:hAnsi="宋体"/>
          <w:sz w:val="24"/>
          <w:szCs w:val="24"/>
        </w:rPr>
      </w:pPr>
      <w:r>
        <w:rPr>
          <w:rFonts w:hint="eastAsia" w:ascii="宋体" w:hAnsi="宋体"/>
          <w:sz w:val="24"/>
          <w:szCs w:val="24"/>
        </w:rPr>
        <w:t>说明：1.本表“个人简历”栏从</w:t>
      </w:r>
      <w:r>
        <w:rPr>
          <w:rFonts w:hint="eastAsia" w:ascii="宋体" w:hAnsi="宋体"/>
          <w:sz w:val="24"/>
          <w:szCs w:val="24"/>
          <w:lang w:val="en-US" w:eastAsia="zh-CN"/>
        </w:rPr>
        <w:t>大专</w:t>
      </w:r>
      <w:r>
        <w:rPr>
          <w:rFonts w:hint="eastAsia" w:ascii="宋体" w:hAnsi="宋体"/>
          <w:sz w:val="24"/>
          <w:szCs w:val="24"/>
        </w:rPr>
        <w:t>填起至报名招聘时止，时间不能间断；“家庭成员和主要社会关系”栏填父母</w:t>
      </w:r>
      <w:r>
        <w:rPr>
          <w:rFonts w:hint="eastAsia" w:ascii="宋体" w:hAnsi="宋体"/>
          <w:sz w:val="24"/>
          <w:szCs w:val="24"/>
          <w:lang w:eastAsia="zh-CN"/>
        </w:rPr>
        <w:t>、</w:t>
      </w:r>
      <w:r>
        <w:rPr>
          <w:rFonts w:hint="eastAsia" w:ascii="宋体" w:hAnsi="宋体"/>
          <w:sz w:val="24"/>
          <w:szCs w:val="24"/>
          <w:lang w:val="en-US" w:eastAsia="zh-CN"/>
        </w:rPr>
        <w:t>配偶、子女</w:t>
      </w:r>
      <w:r>
        <w:rPr>
          <w:rFonts w:hint="eastAsia" w:ascii="宋体" w:hAnsi="宋体"/>
          <w:sz w:val="24"/>
          <w:szCs w:val="24"/>
        </w:rPr>
        <w:t>和兄弟姐妹的姓名、年龄、政治面貌</w:t>
      </w:r>
      <w:r>
        <w:rPr>
          <w:rFonts w:hint="eastAsia" w:ascii="宋体" w:hAnsi="宋体"/>
          <w:sz w:val="24"/>
          <w:szCs w:val="24"/>
          <w:lang w:eastAsia="zh-CN"/>
        </w:rPr>
        <w:t>、</w:t>
      </w:r>
      <w:r>
        <w:rPr>
          <w:rFonts w:hint="eastAsia" w:ascii="宋体" w:hAnsi="宋体"/>
          <w:sz w:val="24"/>
          <w:szCs w:val="24"/>
          <w:lang w:val="en-US" w:eastAsia="zh-CN"/>
        </w:rPr>
        <w:t>工作单位及职务</w:t>
      </w:r>
      <w:r>
        <w:rPr>
          <w:rFonts w:hint="eastAsia" w:ascii="宋体" w:hAnsi="宋体"/>
          <w:sz w:val="24"/>
          <w:szCs w:val="24"/>
        </w:rPr>
        <w:t>；“户口所在地派出所意见”栏指在辖区内及网上比对，是否有违法犯罪记录。2.</w:t>
      </w:r>
      <w:r>
        <w:rPr>
          <w:rFonts w:hint="eastAsia" w:ascii="宋体" w:hAnsi="宋体"/>
          <w:sz w:val="24"/>
          <w:szCs w:val="24"/>
          <w:lang w:val="en-US" w:eastAsia="zh-CN"/>
        </w:rPr>
        <w:t>按照</w:t>
      </w:r>
      <w:r>
        <w:rPr>
          <w:rFonts w:hint="eastAsia" w:ascii="宋体" w:hAnsi="宋体"/>
          <w:sz w:val="24"/>
          <w:szCs w:val="24"/>
        </w:rPr>
        <w:t>“谁审查、谁负责”、考察留痕的原则，请相关部门和单位实事求是、客观公正地在相应栏目中签署意见并盖上公章。</w:t>
      </w:r>
      <w:r>
        <w:rPr>
          <w:rFonts w:hint="eastAsia" w:ascii="宋体" w:hAnsi="宋体"/>
          <w:spacing w:val="-6"/>
          <w:sz w:val="24"/>
          <w:szCs w:val="24"/>
        </w:rPr>
        <w:t>3.本表</w:t>
      </w:r>
      <w:r>
        <w:rPr>
          <w:rFonts w:hint="eastAsia" w:ascii="宋体" w:hAnsi="宋体"/>
          <w:spacing w:val="-6"/>
          <w:sz w:val="24"/>
          <w:szCs w:val="24"/>
          <w:lang w:val="en-US" w:eastAsia="zh-CN"/>
        </w:rPr>
        <w:t>一式一份，</w:t>
      </w:r>
      <w:r>
        <w:rPr>
          <w:rFonts w:hint="eastAsia" w:ascii="宋体" w:hAnsi="宋体"/>
          <w:spacing w:val="-6"/>
          <w:sz w:val="24"/>
          <w:szCs w:val="24"/>
        </w:rPr>
        <w:t>A4纸双面打印</w:t>
      </w:r>
      <w:r>
        <w:rPr>
          <w:rFonts w:hint="eastAsia" w:ascii="宋体" w:hAnsi="宋体"/>
          <w:spacing w:val="-6"/>
          <w:sz w:val="24"/>
          <w:szCs w:val="24"/>
          <w:lang w:eastAsia="zh-CN"/>
        </w:rPr>
        <w:t>（</w:t>
      </w:r>
      <w:r>
        <w:rPr>
          <w:rFonts w:hint="eastAsia" w:ascii="宋体" w:hAnsi="宋体"/>
          <w:spacing w:val="-6"/>
          <w:sz w:val="24"/>
          <w:szCs w:val="24"/>
          <w:lang w:val="en-US" w:eastAsia="zh-CN"/>
        </w:rPr>
        <w:t>一页双面</w:t>
      </w:r>
      <w:r>
        <w:rPr>
          <w:rFonts w:hint="eastAsia" w:ascii="宋体" w:hAnsi="宋体"/>
          <w:spacing w:val="-6"/>
          <w:sz w:val="24"/>
          <w:szCs w:val="24"/>
          <w:lang w:eastAsia="zh-CN"/>
        </w:rPr>
        <w:t>）</w:t>
      </w:r>
      <w:r>
        <w:rPr>
          <w:rFonts w:hint="eastAsia" w:ascii="宋体" w:hAnsi="宋体"/>
          <w:spacing w:val="-6"/>
          <w:sz w:val="24"/>
          <w:szCs w:val="24"/>
        </w:rPr>
        <w:t>。</w:t>
      </w:r>
    </w:p>
    <w:p>
      <w:pPr>
        <w:tabs>
          <w:tab w:val="right" w:pos="8526"/>
        </w:tabs>
        <w:autoSpaceDN w:val="0"/>
        <w:spacing w:line="400" w:lineRule="exact"/>
        <w:ind w:right="320" w:rightChars="100"/>
        <w:rPr>
          <w:rFonts w:hint="eastAsia" w:ascii="宋体" w:hAnsi="宋体" w:eastAsia="方正黑体_GBK" w:cs="方正黑体_GBK"/>
          <w:szCs w:val="32"/>
        </w:rPr>
      </w:pPr>
      <w:r>
        <w:rPr>
          <w:rFonts w:hint="eastAsia" w:ascii="宋体" w:hAnsi="宋体" w:eastAsia="方正黑体_GBK" w:cs="方正黑体_GBK"/>
          <w:szCs w:val="32"/>
        </w:rPr>
        <w:t>附件2</w:t>
      </w:r>
    </w:p>
    <w:tbl>
      <w:tblPr>
        <w:tblStyle w:val="5"/>
        <w:tblW w:w="10063" w:type="dxa"/>
        <w:jc w:val="center"/>
        <w:tblLayout w:type="fixed"/>
        <w:tblCellMar>
          <w:top w:w="0" w:type="dxa"/>
          <w:left w:w="108" w:type="dxa"/>
          <w:bottom w:w="0" w:type="dxa"/>
          <w:right w:w="108" w:type="dxa"/>
        </w:tblCellMar>
      </w:tblPr>
      <w:tblGrid>
        <w:gridCol w:w="1176"/>
        <w:gridCol w:w="1416"/>
        <w:gridCol w:w="955"/>
        <w:gridCol w:w="1107"/>
        <w:gridCol w:w="1225"/>
        <w:gridCol w:w="300"/>
        <w:gridCol w:w="1653"/>
        <w:gridCol w:w="2231"/>
      </w:tblGrid>
      <w:tr>
        <w:tblPrEx>
          <w:tblCellMar>
            <w:top w:w="0" w:type="dxa"/>
            <w:left w:w="108" w:type="dxa"/>
            <w:bottom w:w="0" w:type="dxa"/>
            <w:right w:w="108" w:type="dxa"/>
          </w:tblCellMar>
        </w:tblPrEx>
        <w:trPr>
          <w:trHeight w:val="675" w:hRule="atLeast"/>
          <w:jc w:val="center"/>
        </w:trPr>
        <w:tc>
          <w:tcPr>
            <w:tcW w:w="10063" w:type="dxa"/>
            <w:gridSpan w:val="8"/>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小标宋_GBK"/>
                <w:sz w:val="36"/>
              </w:rPr>
            </w:pPr>
            <w:r>
              <w:rPr>
                <w:rFonts w:hint="eastAsia" w:ascii="宋体" w:hAnsi="宋体" w:eastAsia="方正小标宋_GBK"/>
                <w:sz w:val="36"/>
              </w:rPr>
              <w:t>重庆市江津区事业单位区外调入</w:t>
            </w:r>
            <w:r>
              <w:rPr>
                <w:rFonts w:hint="eastAsia" w:ascii="宋体" w:hAnsi="宋体" w:eastAsia="方正小标宋_GBK"/>
                <w:sz w:val="36"/>
                <w:lang w:val="en-US" w:eastAsia="zh-CN"/>
              </w:rPr>
              <w:t>考察</w:t>
            </w:r>
            <w:r>
              <w:rPr>
                <w:rFonts w:hint="eastAsia" w:ascii="宋体" w:hAnsi="宋体" w:eastAsia="方正小标宋_GBK"/>
                <w:sz w:val="36"/>
              </w:rPr>
              <w:t>表</w:t>
            </w:r>
          </w:p>
        </w:tc>
      </w:tr>
      <w:tr>
        <w:tblPrEx>
          <w:tblCellMar>
            <w:top w:w="0" w:type="dxa"/>
            <w:left w:w="108" w:type="dxa"/>
            <w:bottom w:w="0" w:type="dxa"/>
            <w:right w:w="108" w:type="dxa"/>
          </w:tblCellMar>
        </w:tblPrEx>
        <w:trPr>
          <w:trHeight w:val="9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姓名</w:t>
            </w:r>
          </w:p>
        </w:tc>
        <w:tc>
          <w:tcPr>
            <w:tcW w:w="1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性别</w:t>
            </w:r>
          </w:p>
        </w:tc>
        <w:tc>
          <w:tcPr>
            <w:tcW w:w="1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出生年月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lang w:eastAsia="zh-CN"/>
              </w:rPr>
              <w:t>）</w:t>
            </w:r>
            <w:r>
              <w:rPr>
                <w:rFonts w:hint="eastAsia" w:ascii="宋体" w:hAnsi="宋体"/>
                <w:sz w:val="24"/>
                <w:lang w:val="en-US" w:eastAsia="zh-CN"/>
              </w:rPr>
              <w:t>岁</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tc>
        <w:tc>
          <w:tcPr>
            <w:tcW w:w="223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r>
              <w:rPr>
                <w:rFonts w:hint="eastAsia" w:ascii="宋体" w:hAnsi="宋体"/>
                <w:sz w:val="24"/>
              </w:rPr>
              <w:t>照片</w:t>
            </w:r>
          </w:p>
        </w:tc>
      </w:tr>
      <w:tr>
        <w:tblPrEx>
          <w:tblCellMar>
            <w:top w:w="0" w:type="dxa"/>
            <w:left w:w="108" w:type="dxa"/>
            <w:bottom w:w="0" w:type="dxa"/>
            <w:right w:w="108" w:type="dxa"/>
          </w:tblCellMar>
        </w:tblPrEx>
        <w:trPr>
          <w:trHeight w:val="67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现工作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单位</w:t>
            </w:r>
          </w:p>
        </w:tc>
        <w:tc>
          <w:tcPr>
            <w:tcW w:w="34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sz w:val="24"/>
                <w:lang w:eastAsia="zh-CN"/>
              </w:rPr>
            </w:pPr>
            <w:r>
              <w:rPr>
                <w:rFonts w:hint="eastAsia" w:ascii="宋体" w:hAnsi="宋体"/>
                <w:sz w:val="24"/>
              </w:rPr>
              <w:t>现</w:t>
            </w:r>
            <w:r>
              <w:rPr>
                <w:rFonts w:hint="eastAsia" w:ascii="宋体" w:hAnsi="宋体"/>
                <w:sz w:val="24"/>
                <w:lang w:val="en-US" w:eastAsia="zh-CN"/>
              </w:rPr>
              <w:t>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岗位等级</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tc>
        <w:tc>
          <w:tcPr>
            <w:tcW w:w="223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p>
        </w:tc>
      </w:tr>
      <w:tr>
        <w:tblPrEx>
          <w:tblCellMar>
            <w:top w:w="0" w:type="dxa"/>
            <w:left w:w="108" w:type="dxa"/>
            <w:bottom w:w="0" w:type="dxa"/>
            <w:right w:w="108" w:type="dxa"/>
          </w:tblCellMar>
        </w:tblPrEx>
        <w:trPr>
          <w:trHeight w:val="65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拟调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单位</w:t>
            </w:r>
          </w:p>
        </w:tc>
        <w:tc>
          <w:tcPr>
            <w:tcW w:w="34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拟调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宋体" w:hAnsi="宋体"/>
                <w:sz w:val="24"/>
              </w:rPr>
              <w:t>岗位等级</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tc>
        <w:tc>
          <w:tcPr>
            <w:tcW w:w="223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60" w:lineRule="exact"/>
              <w:textAlignment w:val="auto"/>
              <w:rPr>
                <w:rFonts w:hint="eastAsia" w:ascii="宋体" w:hAnsi="宋体"/>
              </w:rPr>
            </w:pPr>
          </w:p>
        </w:tc>
      </w:tr>
      <w:tr>
        <w:tblPrEx>
          <w:tblCellMar>
            <w:top w:w="0" w:type="dxa"/>
            <w:left w:w="108" w:type="dxa"/>
            <w:bottom w:w="0" w:type="dxa"/>
            <w:right w:w="108" w:type="dxa"/>
          </w:tblCellMar>
        </w:tblPrEx>
        <w:trPr>
          <w:trHeight w:val="62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宋体" w:hAnsi="宋体"/>
                <w:sz w:val="24"/>
              </w:rPr>
              <w:t>职业（执业）资格</w:t>
            </w:r>
          </w:p>
        </w:tc>
        <w:tc>
          <w:tcPr>
            <w:tcW w:w="23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tc>
        <w:tc>
          <w:tcPr>
            <w:tcW w:w="1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联系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r>
              <w:rPr>
                <w:rFonts w:hint="eastAsia" w:ascii="宋体" w:hAnsi="宋体"/>
                <w:sz w:val="24"/>
              </w:rPr>
              <w:t>电话</w:t>
            </w:r>
          </w:p>
        </w:tc>
        <w:tc>
          <w:tcPr>
            <w:tcW w:w="31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rPr>
            </w:pPr>
          </w:p>
        </w:tc>
        <w:tc>
          <w:tcPr>
            <w:tcW w:w="223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60" w:lineRule="exact"/>
              <w:textAlignment w:val="auto"/>
              <w:rPr>
                <w:rFonts w:hint="eastAsia" w:ascii="宋体" w:hAnsi="宋体"/>
              </w:rPr>
            </w:pPr>
          </w:p>
        </w:tc>
      </w:tr>
      <w:tr>
        <w:tblPrEx>
          <w:tblCellMar>
            <w:top w:w="0" w:type="dxa"/>
            <w:left w:w="108" w:type="dxa"/>
            <w:bottom w:w="0" w:type="dxa"/>
            <w:right w:w="108" w:type="dxa"/>
          </w:tblCellMar>
        </w:tblPrEx>
        <w:trPr>
          <w:trHeight w:val="634" w:hRule="atLeast"/>
          <w:jc w:val="center"/>
        </w:trPr>
        <w:tc>
          <w:tcPr>
            <w:tcW w:w="117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学 历</w:t>
            </w:r>
          </w:p>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r>
              <w:rPr>
                <w:rFonts w:hint="eastAsia" w:ascii="宋体" w:hAnsi="宋体"/>
                <w:color w:val="000000"/>
                <w:sz w:val="24"/>
                <w:szCs w:val="24"/>
              </w:rPr>
              <w:t>学 位</w:t>
            </w:r>
          </w:p>
        </w:tc>
        <w:tc>
          <w:tcPr>
            <w:tcW w:w="1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ascii="宋体" w:hAnsi="宋体"/>
                <w:color w:val="000000"/>
                <w:sz w:val="24"/>
                <w:szCs w:val="24"/>
              </w:rPr>
            </w:pPr>
            <w:r>
              <w:rPr>
                <w:rFonts w:hint="eastAsia" w:ascii="宋体" w:hAnsi="宋体"/>
                <w:color w:val="000000"/>
                <w:sz w:val="24"/>
                <w:szCs w:val="24"/>
              </w:rPr>
              <w:t>全日制</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sz w:val="24"/>
              </w:rPr>
            </w:pPr>
            <w:r>
              <w:rPr>
                <w:rFonts w:hint="eastAsia" w:ascii="宋体" w:hAnsi="宋体"/>
                <w:color w:val="000000"/>
                <w:sz w:val="24"/>
                <w:szCs w:val="24"/>
              </w:rPr>
              <w:t>教育</w:t>
            </w:r>
          </w:p>
        </w:tc>
        <w:tc>
          <w:tcPr>
            <w:tcW w:w="20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sz w:val="24"/>
              </w:rPr>
            </w:pPr>
          </w:p>
        </w:tc>
        <w:tc>
          <w:tcPr>
            <w:tcW w:w="15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color w:val="000000"/>
                <w:sz w:val="24"/>
                <w:szCs w:val="24"/>
              </w:rPr>
            </w:pPr>
            <w:r>
              <w:rPr>
                <w:rFonts w:hint="eastAsia" w:ascii="宋体" w:hAnsi="宋体"/>
                <w:color w:val="000000"/>
                <w:sz w:val="24"/>
                <w:szCs w:val="24"/>
              </w:rPr>
              <w:t>毕业院校</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sz w:val="24"/>
              </w:rPr>
            </w:pPr>
            <w:r>
              <w:rPr>
                <w:rFonts w:hint="eastAsia" w:ascii="宋体" w:hAnsi="宋体"/>
                <w:color w:val="000000"/>
                <w:sz w:val="24"/>
                <w:szCs w:val="24"/>
              </w:rPr>
              <w:t>及专业</w:t>
            </w:r>
          </w:p>
        </w:tc>
        <w:tc>
          <w:tcPr>
            <w:tcW w:w="38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textAlignment w:val="auto"/>
              <w:rPr>
                <w:rFonts w:hint="eastAsia" w:ascii="宋体" w:hAnsi="宋体"/>
              </w:rPr>
            </w:pPr>
          </w:p>
        </w:tc>
      </w:tr>
      <w:tr>
        <w:tblPrEx>
          <w:tblCellMar>
            <w:top w:w="0" w:type="dxa"/>
            <w:left w:w="108" w:type="dxa"/>
            <w:bottom w:w="0" w:type="dxa"/>
            <w:right w:w="108" w:type="dxa"/>
          </w:tblCellMar>
        </w:tblPrEx>
        <w:trPr>
          <w:trHeight w:val="649" w:hRule="atLeast"/>
          <w:jc w:val="center"/>
        </w:trPr>
        <w:tc>
          <w:tcPr>
            <w:tcW w:w="1176" w:type="dxa"/>
            <w:vMerge w:val="continue"/>
            <w:tcBorders>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p>
        </w:tc>
        <w:tc>
          <w:tcPr>
            <w:tcW w:w="1416" w:type="dxa"/>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sz w:val="24"/>
              </w:rPr>
            </w:pPr>
            <w:r>
              <w:rPr>
                <w:rFonts w:hint="eastAsia" w:ascii="宋体" w:hAnsi="宋体"/>
                <w:color w:val="000000"/>
                <w:sz w:val="24"/>
                <w:szCs w:val="24"/>
              </w:rPr>
              <w:t>在职教育</w:t>
            </w:r>
          </w:p>
        </w:tc>
        <w:tc>
          <w:tcPr>
            <w:tcW w:w="2062" w:type="dxa"/>
            <w:gridSpan w:val="2"/>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sz w:val="24"/>
              </w:rPr>
            </w:pPr>
          </w:p>
        </w:tc>
        <w:tc>
          <w:tcPr>
            <w:tcW w:w="1525" w:type="dxa"/>
            <w:gridSpan w:val="2"/>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color w:val="000000"/>
                <w:sz w:val="24"/>
                <w:szCs w:val="24"/>
              </w:rPr>
            </w:pPr>
            <w:r>
              <w:rPr>
                <w:rFonts w:hint="eastAsia" w:ascii="宋体" w:hAnsi="宋体"/>
                <w:color w:val="000000"/>
                <w:sz w:val="24"/>
                <w:szCs w:val="24"/>
              </w:rPr>
              <w:t>毕业院校</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sz w:val="24"/>
              </w:rPr>
            </w:pPr>
            <w:r>
              <w:rPr>
                <w:rFonts w:hint="eastAsia" w:ascii="宋体" w:hAnsi="宋体"/>
                <w:color w:val="000000"/>
                <w:sz w:val="24"/>
                <w:szCs w:val="24"/>
              </w:rPr>
              <w:t>及专业</w:t>
            </w:r>
          </w:p>
        </w:tc>
        <w:tc>
          <w:tcPr>
            <w:tcW w:w="3884" w:type="dxa"/>
            <w:gridSpan w:val="2"/>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textAlignment w:val="auto"/>
              <w:rPr>
                <w:rFonts w:hint="eastAsia" w:ascii="宋体" w:hAnsi="宋体"/>
              </w:rPr>
            </w:pPr>
          </w:p>
        </w:tc>
      </w:tr>
      <w:tr>
        <w:tblPrEx>
          <w:tblCellMar>
            <w:top w:w="0" w:type="dxa"/>
            <w:left w:w="108" w:type="dxa"/>
            <w:bottom w:w="0" w:type="dxa"/>
            <w:right w:w="108" w:type="dxa"/>
          </w:tblCellMar>
        </w:tblPrEx>
        <w:trPr>
          <w:trHeight w:val="510" w:hRule="atLeast"/>
          <w:jc w:val="center"/>
        </w:trPr>
        <w:tc>
          <w:tcPr>
            <w:tcW w:w="1176"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r>
              <w:rPr>
                <w:rFonts w:hint="eastAsia" w:ascii="宋体" w:hAnsi="宋体"/>
                <w:sz w:val="24"/>
              </w:rPr>
              <w:t>家庭成员情况</w:t>
            </w:r>
          </w:p>
        </w:tc>
        <w:tc>
          <w:tcPr>
            <w:tcW w:w="14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r>
              <w:rPr>
                <w:rFonts w:hint="eastAsia" w:ascii="宋体" w:hAnsi="宋体"/>
                <w:sz w:val="24"/>
              </w:rPr>
              <w:t>与拟调人员</w:t>
            </w:r>
          </w:p>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r>
              <w:rPr>
                <w:rFonts w:hint="eastAsia" w:ascii="宋体" w:hAnsi="宋体"/>
                <w:sz w:val="24"/>
              </w:rPr>
              <w:t>的关系</w:t>
            </w:r>
          </w:p>
        </w:tc>
        <w:tc>
          <w:tcPr>
            <w:tcW w:w="206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r>
              <w:rPr>
                <w:rFonts w:hint="eastAsia" w:ascii="宋体" w:hAnsi="宋体"/>
                <w:sz w:val="24"/>
              </w:rPr>
              <w:t>姓名</w:t>
            </w:r>
          </w:p>
        </w:tc>
        <w:tc>
          <w:tcPr>
            <w:tcW w:w="5409"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center"/>
              <w:textAlignment w:val="auto"/>
              <w:rPr>
                <w:rFonts w:ascii="宋体" w:hAnsi="宋体"/>
                <w:sz w:val="24"/>
              </w:rPr>
            </w:pPr>
            <w:r>
              <w:rPr>
                <w:rFonts w:hint="eastAsia" w:ascii="宋体" w:hAnsi="宋体"/>
                <w:sz w:val="24"/>
              </w:rPr>
              <w:t>工作单位及职务</w:t>
            </w:r>
          </w:p>
        </w:tc>
      </w:tr>
      <w:tr>
        <w:tblPrEx>
          <w:tblCellMar>
            <w:top w:w="0" w:type="dxa"/>
            <w:left w:w="108" w:type="dxa"/>
            <w:bottom w:w="0" w:type="dxa"/>
            <w:right w:w="108" w:type="dxa"/>
          </w:tblCellMar>
        </w:tblPrEx>
        <w:trPr>
          <w:trHeight w:val="454" w:hRule="exact"/>
          <w:jc w:val="center"/>
        </w:trPr>
        <w:tc>
          <w:tcPr>
            <w:tcW w:w="117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textAlignment w:val="auto"/>
              <w:rPr>
                <w:rFonts w:hint="eastAsia" w:ascii="宋体" w:hAnsi="宋体"/>
              </w:rPr>
            </w:pPr>
          </w:p>
        </w:tc>
        <w:tc>
          <w:tcPr>
            <w:tcW w:w="14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p>
        </w:tc>
        <w:tc>
          <w:tcPr>
            <w:tcW w:w="206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p>
        </w:tc>
        <w:tc>
          <w:tcPr>
            <w:tcW w:w="5409"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left"/>
              <w:textAlignment w:val="auto"/>
              <w:rPr>
                <w:rFonts w:hint="eastAsia" w:ascii="宋体" w:hAnsi="宋体"/>
                <w:sz w:val="24"/>
              </w:rPr>
            </w:pPr>
          </w:p>
        </w:tc>
      </w:tr>
      <w:tr>
        <w:tblPrEx>
          <w:tblCellMar>
            <w:top w:w="0" w:type="dxa"/>
            <w:left w:w="108" w:type="dxa"/>
            <w:bottom w:w="0" w:type="dxa"/>
            <w:right w:w="108" w:type="dxa"/>
          </w:tblCellMar>
        </w:tblPrEx>
        <w:trPr>
          <w:trHeight w:val="454" w:hRule="exact"/>
          <w:jc w:val="center"/>
        </w:trPr>
        <w:tc>
          <w:tcPr>
            <w:tcW w:w="117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textAlignment w:val="auto"/>
              <w:rPr>
                <w:rFonts w:hint="eastAsia" w:ascii="宋体" w:hAnsi="宋体"/>
              </w:rPr>
            </w:pPr>
          </w:p>
        </w:tc>
        <w:tc>
          <w:tcPr>
            <w:tcW w:w="14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p>
        </w:tc>
        <w:tc>
          <w:tcPr>
            <w:tcW w:w="206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p>
        </w:tc>
        <w:tc>
          <w:tcPr>
            <w:tcW w:w="5409"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left"/>
              <w:textAlignment w:val="auto"/>
              <w:rPr>
                <w:rFonts w:hint="eastAsia" w:ascii="宋体" w:hAnsi="宋体"/>
                <w:sz w:val="24"/>
              </w:rPr>
            </w:pPr>
          </w:p>
        </w:tc>
      </w:tr>
      <w:tr>
        <w:tblPrEx>
          <w:tblCellMar>
            <w:top w:w="0" w:type="dxa"/>
            <w:left w:w="108" w:type="dxa"/>
            <w:bottom w:w="0" w:type="dxa"/>
            <w:right w:w="108" w:type="dxa"/>
          </w:tblCellMar>
        </w:tblPrEx>
        <w:trPr>
          <w:trHeight w:val="454" w:hRule="exact"/>
          <w:jc w:val="center"/>
        </w:trPr>
        <w:tc>
          <w:tcPr>
            <w:tcW w:w="117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textAlignment w:val="auto"/>
              <w:rPr>
                <w:rFonts w:hint="eastAsia" w:ascii="宋体" w:hAnsi="宋体"/>
              </w:rPr>
            </w:pPr>
          </w:p>
        </w:tc>
        <w:tc>
          <w:tcPr>
            <w:tcW w:w="14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p>
        </w:tc>
        <w:tc>
          <w:tcPr>
            <w:tcW w:w="206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p>
        </w:tc>
        <w:tc>
          <w:tcPr>
            <w:tcW w:w="5409"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left"/>
              <w:textAlignment w:val="auto"/>
              <w:rPr>
                <w:rFonts w:hint="eastAsia" w:ascii="宋体" w:hAnsi="宋体"/>
                <w:sz w:val="24"/>
              </w:rPr>
            </w:pPr>
          </w:p>
        </w:tc>
      </w:tr>
      <w:tr>
        <w:tblPrEx>
          <w:tblCellMar>
            <w:top w:w="0" w:type="dxa"/>
            <w:left w:w="108" w:type="dxa"/>
            <w:bottom w:w="0" w:type="dxa"/>
            <w:right w:w="108" w:type="dxa"/>
          </w:tblCellMar>
        </w:tblPrEx>
        <w:trPr>
          <w:trHeight w:val="454" w:hRule="exact"/>
          <w:jc w:val="center"/>
        </w:trPr>
        <w:tc>
          <w:tcPr>
            <w:tcW w:w="117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textAlignment w:val="auto"/>
              <w:rPr>
                <w:rFonts w:hint="eastAsia" w:ascii="宋体" w:hAnsi="宋体"/>
              </w:rPr>
            </w:pPr>
          </w:p>
        </w:tc>
        <w:tc>
          <w:tcPr>
            <w:tcW w:w="14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p>
        </w:tc>
        <w:tc>
          <w:tcPr>
            <w:tcW w:w="206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p>
        </w:tc>
        <w:tc>
          <w:tcPr>
            <w:tcW w:w="5409"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left"/>
              <w:textAlignment w:val="auto"/>
              <w:rPr>
                <w:rFonts w:hint="eastAsia" w:ascii="宋体" w:hAnsi="宋体"/>
                <w:sz w:val="24"/>
              </w:rPr>
            </w:pPr>
          </w:p>
        </w:tc>
      </w:tr>
      <w:tr>
        <w:tblPrEx>
          <w:tblCellMar>
            <w:top w:w="0" w:type="dxa"/>
            <w:left w:w="108" w:type="dxa"/>
            <w:bottom w:w="0" w:type="dxa"/>
            <w:right w:w="108" w:type="dxa"/>
          </w:tblCellMar>
        </w:tblPrEx>
        <w:trPr>
          <w:trHeight w:val="454" w:hRule="exact"/>
          <w:jc w:val="center"/>
        </w:trPr>
        <w:tc>
          <w:tcPr>
            <w:tcW w:w="117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textAlignment w:val="auto"/>
              <w:rPr>
                <w:rFonts w:hint="eastAsia" w:ascii="宋体" w:hAnsi="宋体"/>
              </w:rPr>
            </w:pPr>
          </w:p>
        </w:tc>
        <w:tc>
          <w:tcPr>
            <w:tcW w:w="14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p>
        </w:tc>
        <w:tc>
          <w:tcPr>
            <w:tcW w:w="206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p>
        </w:tc>
        <w:tc>
          <w:tcPr>
            <w:tcW w:w="5409"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left"/>
              <w:textAlignment w:val="auto"/>
              <w:rPr>
                <w:rFonts w:hint="eastAsia" w:ascii="宋体" w:hAnsi="宋体"/>
                <w:sz w:val="24"/>
              </w:rPr>
            </w:pPr>
          </w:p>
        </w:tc>
      </w:tr>
      <w:tr>
        <w:tblPrEx>
          <w:tblCellMar>
            <w:top w:w="0" w:type="dxa"/>
            <w:left w:w="108" w:type="dxa"/>
            <w:bottom w:w="0" w:type="dxa"/>
            <w:right w:w="108" w:type="dxa"/>
          </w:tblCellMar>
        </w:tblPrEx>
        <w:trPr>
          <w:trHeight w:val="1260" w:hRule="exact"/>
          <w:jc w:val="center"/>
        </w:trPr>
        <w:tc>
          <w:tcPr>
            <w:tcW w:w="11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rPr>
            </w:pPr>
            <w:r>
              <w:rPr>
                <w:rFonts w:hint="eastAsia" w:ascii="宋体" w:hAnsi="宋体"/>
                <w:sz w:val="24"/>
                <w:szCs w:val="24"/>
                <w:lang w:val="en-US" w:eastAsia="zh-CN"/>
              </w:rPr>
              <w:t>本人承诺</w:t>
            </w:r>
          </w:p>
        </w:tc>
        <w:tc>
          <w:tcPr>
            <w:tcW w:w="8887"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Fonts w:hint="eastAsia" w:ascii="宋体" w:hAnsi="宋体"/>
                <w:sz w:val="24"/>
              </w:rPr>
            </w:pPr>
            <w:r>
              <w:rPr>
                <w:rFonts w:hint="eastAsia" w:ascii="宋体" w:hAnsi="宋体"/>
                <w:sz w:val="24"/>
              </w:rPr>
              <w:t>本人</w:t>
            </w:r>
            <w:r>
              <w:rPr>
                <w:rFonts w:hint="eastAsia" w:ascii="宋体" w:hAnsi="宋体"/>
                <w:sz w:val="24"/>
                <w:lang w:val="en-US" w:eastAsia="zh-CN"/>
              </w:rPr>
              <w:t>自愿申请调入江津区事业单位工作，承诺提交的调动材料（信息）真实有效，</w:t>
            </w:r>
            <w:r>
              <w:rPr>
                <w:rFonts w:hint="eastAsia" w:ascii="宋体" w:hAnsi="宋体"/>
                <w:sz w:val="24"/>
              </w:rPr>
              <w:t>承诺</w:t>
            </w:r>
            <w:r>
              <w:rPr>
                <w:rFonts w:hint="eastAsia" w:ascii="宋体" w:hAnsi="宋体"/>
                <w:sz w:val="24"/>
                <w:lang w:val="en-US" w:eastAsia="zh-CN"/>
              </w:rPr>
              <w:t>按照《江津区机关事业单位工作人员调配办法》及有关简章（协议、合同等）执行最低服务年限要求</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本人签字：</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年   月   日</w:t>
            </w:r>
          </w:p>
        </w:tc>
      </w:tr>
      <w:tr>
        <w:tblPrEx>
          <w:tblCellMar>
            <w:top w:w="0" w:type="dxa"/>
            <w:left w:w="108" w:type="dxa"/>
            <w:bottom w:w="0" w:type="dxa"/>
            <w:right w:w="108" w:type="dxa"/>
          </w:tblCellMar>
        </w:tblPrEx>
        <w:trPr>
          <w:trHeight w:val="3300" w:hRule="atLeast"/>
          <w:jc w:val="center"/>
        </w:trPr>
        <w:tc>
          <w:tcPr>
            <w:tcW w:w="11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r>
              <w:rPr>
                <w:rFonts w:hint="eastAsia" w:ascii="宋体" w:hAnsi="宋体"/>
                <w:sz w:val="24"/>
              </w:rPr>
              <w:t>现实</w:t>
            </w:r>
          </w:p>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r>
              <w:rPr>
                <w:rFonts w:hint="eastAsia" w:ascii="宋体" w:hAnsi="宋体"/>
                <w:sz w:val="24"/>
              </w:rPr>
              <w:t>表现</w:t>
            </w:r>
          </w:p>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eastAsia="方正仿宋_GBK"/>
                <w:sz w:val="24"/>
                <w:lang w:val="en-US" w:eastAsia="zh-CN"/>
              </w:rPr>
            </w:pPr>
            <w:r>
              <w:rPr>
                <w:rFonts w:hint="eastAsia" w:ascii="宋体" w:hAnsi="宋体"/>
                <w:sz w:val="24"/>
                <w:lang w:val="en-US" w:eastAsia="zh-CN"/>
              </w:rPr>
              <w:t>情况</w:t>
            </w:r>
          </w:p>
        </w:tc>
        <w:tc>
          <w:tcPr>
            <w:tcW w:w="8887"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eastAsia="方正黑体_GBK" w:cs="方正黑体_GBK"/>
                <w:sz w:val="24"/>
              </w:rPr>
            </w:pPr>
            <w:r>
              <w:rPr>
                <w:rFonts w:hint="eastAsia" w:ascii="宋体" w:hAnsi="宋体" w:eastAsia="方正黑体_GBK" w:cs="方正黑体_GBK"/>
                <w:sz w:val="24"/>
              </w:rPr>
              <w:t>一、遵纪守法情况：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spacing w:val="-11"/>
                <w:sz w:val="24"/>
              </w:rPr>
            </w:pPr>
            <w:r>
              <w:rPr>
                <w:rFonts w:hint="eastAsia" w:ascii="宋体" w:hAnsi="宋体"/>
                <w:spacing w:val="-11"/>
                <w:sz w:val="24"/>
              </w:rPr>
              <w:t xml:space="preserve">□ 有 / </w:t>
            </w:r>
            <w:r>
              <w:rPr>
                <w:rFonts w:hint="eastAsia" w:ascii="宋体" w:hAnsi="宋体"/>
                <w:spacing w:val="-11"/>
                <w:sz w:val="24"/>
                <w:lang w:eastAsia="zh-CN"/>
              </w:rPr>
              <w:t>□</w:t>
            </w:r>
            <w:r>
              <w:rPr>
                <w:rFonts w:hint="eastAsia" w:ascii="宋体" w:hAnsi="宋体"/>
                <w:spacing w:val="-11"/>
                <w:sz w:val="24"/>
              </w:rPr>
              <w:t xml:space="preserve"> 无 犯罪记录；□ 是 / □ 否 </w:t>
            </w:r>
            <w:r>
              <w:rPr>
                <w:rFonts w:hint="eastAsia" w:ascii="宋体" w:hAnsi="宋体"/>
                <w:spacing w:val="-11"/>
                <w:sz w:val="24"/>
                <w:lang w:val="en-US" w:eastAsia="zh-CN"/>
              </w:rPr>
              <w:t>受过处分</w:t>
            </w:r>
            <w:r>
              <w:rPr>
                <w:rFonts w:hint="eastAsia" w:ascii="宋体" w:hAnsi="宋体"/>
                <w:spacing w:val="-11"/>
                <w:sz w:val="24"/>
              </w:rPr>
              <w:t xml:space="preserve">；□ 是 / □ 否 </w:t>
            </w:r>
            <w:r>
              <w:rPr>
                <w:rFonts w:hint="eastAsia" w:ascii="宋体" w:hAnsi="宋体"/>
                <w:spacing w:val="-11"/>
                <w:sz w:val="24"/>
                <w:lang w:val="en-US" w:eastAsia="zh-CN"/>
              </w:rPr>
              <w:t>符合调出条件</w:t>
            </w:r>
            <w:r>
              <w:rPr>
                <w:rFonts w:hint="eastAsia" w:ascii="宋体" w:hAnsi="宋体"/>
                <w:spacing w:val="-11"/>
                <w:sz w:val="24"/>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sz w:val="24"/>
              </w:rPr>
            </w:pPr>
            <w:r>
              <w:rPr>
                <w:rFonts w:hint="eastAsia" w:ascii="宋体" w:hAnsi="宋体"/>
                <w:sz w:val="24"/>
              </w:rPr>
              <w:t>政治意识、职业道德、社会公德等方面□ 有 / □ 无</w:t>
            </w:r>
            <w:r>
              <w:rPr>
                <w:rFonts w:hint="eastAsia" w:ascii="宋体" w:hAnsi="宋体"/>
                <w:sz w:val="24"/>
                <w:lang w:val="en-US" w:eastAsia="zh-CN"/>
              </w:rPr>
              <w:t xml:space="preserve"> </w:t>
            </w:r>
            <w:r>
              <w:rPr>
                <w:rFonts w:hint="eastAsia" w:ascii="宋体" w:hAnsi="宋体"/>
                <w:sz w:val="24"/>
              </w:rPr>
              <w:t>问题。</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方正黑体_GBK" w:cs="方正黑体_GBK"/>
                <w:sz w:val="24"/>
              </w:rPr>
            </w:pPr>
            <w:r>
              <w:rPr>
                <w:rFonts w:hint="eastAsia" w:ascii="宋体" w:hAnsi="宋体" w:eastAsia="方正黑体_GBK" w:cs="方正黑体_GBK"/>
                <w:sz w:val="24"/>
                <w:lang w:val="en-US" w:eastAsia="zh-CN"/>
              </w:rPr>
              <w:t>二</w:t>
            </w:r>
            <w:r>
              <w:rPr>
                <w:rFonts w:hint="eastAsia" w:ascii="宋体" w:hAnsi="宋体" w:eastAsia="方正黑体_GBK" w:cs="方正黑体_GBK"/>
                <w:sz w:val="24"/>
              </w:rPr>
              <w:t>、近三年年度考核情况：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sz w:val="24"/>
              </w:rPr>
            </w:pPr>
            <w:r>
              <w:rPr>
                <w:rFonts w:hint="eastAsia" w:ascii="宋体" w:hAnsi="宋体" w:cs="方正仿宋_GBK"/>
                <w:sz w:val="24"/>
              </w:rPr>
              <w:t>20</w:t>
            </w:r>
            <w:r>
              <w:rPr>
                <w:rFonts w:hint="eastAsia" w:ascii="宋体" w:hAnsi="宋体" w:cs="方正仿宋_GBK"/>
                <w:sz w:val="24"/>
                <w:u w:val="single"/>
              </w:rPr>
              <w:t xml:space="preserve">  </w:t>
            </w:r>
            <w:r>
              <w:rPr>
                <w:rFonts w:hint="eastAsia" w:ascii="宋体" w:hAnsi="宋体" w:cs="方正仿宋_GBK"/>
                <w:sz w:val="24"/>
              </w:rPr>
              <w:t>年度考核结果：</w:t>
            </w:r>
            <w:r>
              <w:rPr>
                <w:rFonts w:hint="eastAsia" w:ascii="宋体" w:hAnsi="宋体" w:cs="方正仿宋_GBK"/>
                <w:sz w:val="24"/>
                <w:u w:val="single"/>
              </w:rPr>
              <w:t xml:space="preserve">     </w:t>
            </w:r>
            <w:r>
              <w:rPr>
                <w:rFonts w:hint="eastAsia" w:ascii="宋体" w:hAnsi="宋体" w:cs="方正仿宋_GBK"/>
                <w:sz w:val="24"/>
              </w:rPr>
              <w:t>；20</w:t>
            </w:r>
            <w:r>
              <w:rPr>
                <w:rFonts w:hint="eastAsia" w:ascii="宋体" w:hAnsi="宋体" w:cs="方正仿宋_GBK"/>
                <w:sz w:val="24"/>
                <w:u w:val="single"/>
              </w:rPr>
              <w:t xml:space="preserve">  </w:t>
            </w:r>
            <w:r>
              <w:rPr>
                <w:rFonts w:hint="eastAsia" w:ascii="宋体" w:hAnsi="宋体" w:cs="方正仿宋_GBK"/>
                <w:sz w:val="24"/>
              </w:rPr>
              <w:t>年度考核结果：</w:t>
            </w:r>
            <w:r>
              <w:rPr>
                <w:rFonts w:hint="eastAsia" w:ascii="宋体" w:hAnsi="宋体" w:cs="方正仿宋_GBK"/>
                <w:sz w:val="24"/>
                <w:u w:val="single"/>
              </w:rPr>
              <w:t xml:space="preserve">     </w:t>
            </w:r>
            <w:r>
              <w:rPr>
                <w:rFonts w:hint="eastAsia" w:ascii="宋体" w:hAnsi="宋体" w:cs="方正仿宋_GBK"/>
                <w:sz w:val="24"/>
              </w:rPr>
              <w:t>；20</w:t>
            </w:r>
            <w:r>
              <w:rPr>
                <w:rFonts w:hint="eastAsia" w:ascii="宋体" w:hAnsi="宋体" w:cs="方正仿宋_GBK"/>
                <w:sz w:val="24"/>
                <w:u w:val="single"/>
              </w:rPr>
              <w:t xml:space="preserve">  </w:t>
            </w:r>
            <w:r>
              <w:rPr>
                <w:rFonts w:hint="eastAsia" w:ascii="宋体" w:hAnsi="宋体" w:cs="方正仿宋_GBK"/>
                <w:sz w:val="24"/>
              </w:rPr>
              <w:t>年度考核结果：</w:t>
            </w:r>
            <w:r>
              <w:rPr>
                <w:rFonts w:hint="eastAsia" w:ascii="宋体" w:hAnsi="宋体" w:cs="方正仿宋_GBK"/>
                <w:sz w:val="24"/>
                <w:u w:val="single"/>
              </w:rPr>
              <w:t xml:space="preserve">     </w:t>
            </w:r>
            <w:r>
              <w:rPr>
                <w:rFonts w:hint="eastAsia" w:ascii="宋体" w:hAnsi="宋体" w:cs="方正仿宋_GBK"/>
                <w:sz w:val="24"/>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方正黑体_GBK" w:cs="方正黑体_GBK"/>
                <w:sz w:val="24"/>
              </w:rPr>
            </w:pPr>
            <w:r>
              <w:rPr>
                <w:rFonts w:hint="eastAsia" w:ascii="宋体" w:hAnsi="宋体" w:eastAsia="方正黑体_GBK" w:cs="方正黑体_GBK"/>
                <w:sz w:val="24"/>
                <w:lang w:val="en-US" w:eastAsia="zh-CN"/>
              </w:rPr>
              <w:t>三</w:t>
            </w:r>
            <w:r>
              <w:rPr>
                <w:rFonts w:hint="eastAsia" w:ascii="宋体" w:hAnsi="宋体" w:eastAsia="方正黑体_GBK" w:cs="方正黑体_GBK"/>
                <w:sz w:val="24"/>
              </w:rPr>
              <w:t>、</w:t>
            </w:r>
            <w:r>
              <w:rPr>
                <w:rFonts w:hint="eastAsia" w:ascii="宋体" w:hAnsi="宋体" w:eastAsia="方正黑体_GBK" w:cs="方正黑体_GBK"/>
                <w:sz w:val="24"/>
                <w:lang w:val="en-US" w:eastAsia="zh-CN"/>
              </w:rPr>
              <w:t>综合表现及</w:t>
            </w:r>
            <w:r>
              <w:rPr>
                <w:rFonts w:hint="eastAsia" w:ascii="宋体" w:hAnsi="宋体" w:eastAsia="方正黑体_GBK" w:cs="方正黑体_GBK"/>
                <w:sz w:val="24"/>
              </w:rPr>
              <w:t>其他应说明情况：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方正黑体_GBK" w:cs="方正黑体_GBK"/>
                <w:sz w:val="24"/>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20" w:lineRule="exact"/>
              <w:ind w:firstLine="4800" w:firstLineChars="2000"/>
              <w:jc w:val="left"/>
              <w:textAlignment w:val="auto"/>
              <w:rPr>
                <w:rFonts w:hint="eastAsia" w:ascii="宋体" w:hAnsi="宋体"/>
                <w:sz w:val="24"/>
              </w:rPr>
            </w:pPr>
            <w:r>
              <w:rPr>
                <w:rFonts w:hint="eastAsia" w:ascii="宋体" w:hAnsi="宋体"/>
                <w:sz w:val="24"/>
              </w:rPr>
              <w:t>（现工作单位及主管部门公章）</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 xml:space="preserve">                                               年   月   日                                                          </w:t>
            </w:r>
          </w:p>
        </w:tc>
      </w:tr>
      <w:tr>
        <w:tblPrEx>
          <w:tblCellMar>
            <w:top w:w="0" w:type="dxa"/>
            <w:left w:w="108" w:type="dxa"/>
            <w:bottom w:w="0" w:type="dxa"/>
            <w:right w:w="108" w:type="dxa"/>
          </w:tblCellMar>
        </w:tblPrEx>
        <w:trPr>
          <w:trHeight w:val="1665" w:hRule="atLeast"/>
          <w:jc w:val="center"/>
        </w:trPr>
        <w:tc>
          <w:tcPr>
            <w:tcW w:w="11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center"/>
              <w:textAlignment w:val="auto"/>
              <w:rPr>
                <w:rFonts w:ascii="宋体" w:hAnsi="宋体"/>
                <w:sz w:val="24"/>
              </w:rPr>
            </w:pPr>
            <w:r>
              <w:rPr>
                <w:rFonts w:hint="eastAsia" w:ascii="宋体" w:hAnsi="宋体"/>
                <w:sz w:val="24"/>
              </w:rPr>
              <w:t>编制部门意见</w:t>
            </w:r>
          </w:p>
        </w:tc>
        <w:tc>
          <w:tcPr>
            <w:tcW w:w="8887"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right"/>
              <w:textAlignment w:val="auto"/>
              <w:rPr>
                <w:rFonts w:hint="eastAsia" w:ascii="宋体" w:hAnsi="宋体"/>
                <w:sz w:val="24"/>
              </w:rPr>
            </w:pPr>
          </w:p>
          <w:p>
            <w:pPr>
              <w:keepNext w:val="0"/>
              <w:keepLines w:val="0"/>
              <w:pageBreakBefore w:val="0"/>
              <w:widowControl w:val="0"/>
              <w:kinsoku/>
              <w:wordWrap/>
              <w:overflowPunct/>
              <w:topLinePunct w:val="0"/>
              <w:autoSpaceDE/>
              <w:bidi w:val="0"/>
              <w:adjustRightInd/>
              <w:snapToGrid/>
              <w:spacing w:line="360" w:lineRule="exact"/>
              <w:jc w:val="left"/>
              <w:textAlignment w:val="auto"/>
              <w:rPr>
                <w:rFonts w:hint="eastAsia" w:ascii="宋体" w:hAnsi="宋体"/>
                <w:sz w:val="24"/>
              </w:rPr>
            </w:pPr>
            <w:r>
              <w:rPr>
                <w:rFonts w:hint="eastAsia" w:ascii="宋体" w:hAnsi="宋体"/>
                <w:sz w:val="24"/>
              </w:rPr>
              <w:t>该同志为</w:t>
            </w:r>
            <w:r>
              <w:rPr>
                <w:rFonts w:hint="eastAsia" w:ascii="宋体" w:hAnsi="宋体"/>
                <w:sz w:val="24"/>
                <w:u w:val="single"/>
              </w:rPr>
              <w:t xml:space="preserve">                  </w:t>
            </w:r>
            <w:r>
              <w:rPr>
                <w:rFonts w:hint="eastAsia" w:ascii="宋体" w:hAnsi="宋体"/>
                <w:sz w:val="24"/>
              </w:rPr>
              <w:t>区（县）事业在编人员。</w:t>
            </w:r>
          </w:p>
          <w:p>
            <w:pPr>
              <w:keepNext w:val="0"/>
              <w:keepLines w:val="0"/>
              <w:pageBreakBefore w:val="0"/>
              <w:widowControl w:val="0"/>
              <w:kinsoku/>
              <w:wordWrap/>
              <w:overflowPunct/>
              <w:topLinePunct w:val="0"/>
              <w:autoSpaceDE/>
              <w:bidi w:val="0"/>
              <w:adjustRightInd/>
              <w:snapToGrid/>
              <w:spacing w:line="360" w:lineRule="exact"/>
              <w:ind w:right="360"/>
              <w:jc w:val="right"/>
              <w:textAlignment w:val="auto"/>
              <w:rPr>
                <w:rFonts w:hint="eastAsia" w:ascii="宋体" w:hAnsi="宋体"/>
                <w:sz w:val="24"/>
              </w:rPr>
            </w:pPr>
          </w:p>
          <w:p>
            <w:pPr>
              <w:keepNext w:val="0"/>
              <w:keepLines w:val="0"/>
              <w:pageBreakBefore w:val="0"/>
              <w:widowControl w:val="0"/>
              <w:kinsoku/>
              <w:wordWrap/>
              <w:overflowPunct/>
              <w:topLinePunct w:val="0"/>
              <w:autoSpaceDE/>
              <w:bidi w:val="0"/>
              <w:adjustRightInd/>
              <w:snapToGrid/>
              <w:spacing w:line="360" w:lineRule="exact"/>
              <w:ind w:right="360"/>
              <w:jc w:val="right"/>
              <w:textAlignment w:val="auto"/>
              <w:rPr>
                <w:rFonts w:hint="eastAsia" w:ascii="宋体" w:hAnsi="宋体"/>
                <w:sz w:val="24"/>
              </w:rPr>
            </w:pPr>
            <w:r>
              <w:rPr>
                <w:rFonts w:hint="eastAsia" w:ascii="宋体" w:hAnsi="宋体"/>
                <w:sz w:val="24"/>
              </w:rPr>
              <w:t xml:space="preserve">（现工作地编制部门公章）       </w:t>
            </w:r>
          </w:p>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r>
              <w:rPr>
                <w:rFonts w:hint="eastAsia" w:ascii="宋体" w:hAnsi="宋体"/>
                <w:sz w:val="24"/>
              </w:rPr>
              <w:t xml:space="preserve">                                                年   月   日                                                          </w:t>
            </w:r>
          </w:p>
        </w:tc>
      </w:tr>
      <w:tr>
        <w:tblPrEx>
          <w:tblCellMar>
            <w:top w:w="0" w:type="dxa"/>
            <w:left w:w="108" w:type="dxa"/>
            <w:bottom w:w="0" w:type="dxa"/>
            <w:right w:w="108" w:type="dxa"/>
          </w:tblCellMar>
        </w:tblPrEx>
        <w:trPr>
          <w:trHeight w:val="2160" w:hRule="atLeast"/>
          <w:jc w:val="center"/>
        </w:trPr>
        <w:tc>
          <w:tcPr>
            <w:tcW w:w="11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r>
              <w:rPr>
                <w:rFonts w:hint="eastAsia" w:ascii="宋体" w:hAnsi="宋体"/>
                <w:sz w:val="24"/>
              </w:rPr>
              <w:t>人事综合管理部门意见</w:t>
            </w:r>
          </w:p>
        </w:tc>
        <w:tc>
          <w:tcPr>
            <w:tcW w:w="8887"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ind w:right="480"/>
              <w:textAlignment w:val="auto"/>
              <w:rPr>
                <w:rFonts w:hint="eastAsia" w:ascii="宋体" w:hAnsi="宋体"/>
                <w:sz w:val="24"/>
              </w:rPr>
            </w:pPr>
          </w:p>
          <w:p>
            <w:pPr>
              <w:keepNext w:val="0"/>
              <w:keepLines w:val="0"/>
              <w:pageBreakBefore w:val="0"/>
              <w:widowControl w:val="0"/>
              <w:kinsoku/>
              <w:wordWrap/>
              <w:overflowPunct/>
              <w:topLinePunct w:val="0"/>
              <w:autoSpaceDE/>
              <w:bidi w:val="0"/>
              <w:adjustRightInd/>
              <w:snapToGrid/>
              <w:spacing w:line="360" w:lineRule="exact"/>
              <w:ind w:right="480"/>
              <w:textAlignment w:val="auto"/>
              <w:rPr>
                <w:rFonts w:hint="eastAsia" w:ascii="宋体" w:hAnsi="宋体"/>
                <w:sz w:val="24"/>
              </w:rPr>
            </w:pPr>
            <w:r>
              <w:rPr>
                <w:rFonts w:hint="eastAsia" w:ascii="宋体" w:hAnsi="宋体"/>
                <w:sz w:val="24"/>
              </w:rPr>
              <w:t>该同志于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月通过</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方式聘用为我区（县）事业在编人员，于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月转正聘用，现聘岗位等级</w:t>
            </w:r>
            <w:r>
              <w:rPr>
                <w:rFonts w:hint="eastAsia" w:ascii="宋体" w:hAnsi="宋体"/>
                <w:sz w:val="24"/>
                <w:u w:val="single"/>
              </w:rPr>
              <w:t xml:space="preserve">                  </w:t>
            </w:r>
            <w:r>
              <w:rPr>
                <w:rFonts w:hint="eastAsia" w:ascii="宋体" w:hAnsi="宋体"/>
                <w:sz w:val="24"/>
              </w:rPr>
              <w:t>。</w:t>
            </w:r>
          </w:p>
          <w:p>
            <w:pPr>
              <w:keepNext w:val="0"/>
              <w:keepLines w:val="0"/>
              <w:pageBreakBefore w:val="0"/>
              <w:widowControl w:val="0"/>
              <w:kinsoku/>
              <w:wordWrap/>
              <w:overflowPunct/>
              <w:topLinePunct w:val="0"/>
              <w:autoSpaceDE/>
              <w:bidi w:val="0"/>
              <w:adjustRightInd/>
              <w:snapToGrid/>
              <w:spacing w:line="360" w:lineRule="exact"/>
              <w:ind w:right="360"/>
              <w:jc w:val="right"/>
              <w:textAlignment w:val="auto"/>
              <w:rPr>
                <w:rFonts w:hint="eastAsia" w:ascii="宋体" w:hAnsi="宋体"/>
                <w:sz w:val="24"/>
              </w:rPr>
            </w:pPr>
          </w:p>
          <w:p>
            <w:pPr>
              <w:keepNext w:val="0"/>
              <w:keepLines w:val="0"/>
              <w:pageBreakBefore w:val="0"/>
              <w:widowControl w:val="0"/>
              <w:kinsoku/>
              <w:wordWrap/>
              <w:overflowPunct/>
              <w:topLinePunct w:val="0"/>
              <w:autoSpaceDE/>
              <w:bidi w:val="0"/>
              <w:adjustRightInd/>
              <w:snapToGrid/>
              <w:spacing w:line="360" w:lineRule="exact"/>
              <w:ind w:right="360"/>
              <w:jc w:val="right"/>
              <w:textAlignment w:val="auto"/>
              <w:rPr>
                <w:rFonts w:hint="eastAsia" w:ascii="宋体" w:hAnsi="宋体"/>
                <w:sz w:val="24"/>
              </w:rPr>
            </w:pPr>
            <w:r>
              <w:rPr>
                <w:rFonts w:hint="eastAsia" w:ascii="宋体" w:hAnsi="宋体"/>
                <w:sz w:val="24"/>
              </w:rPr>
              <w:t xml:space="preserve">（现工作地人事部门公章）       </w:t>
            </w:r>
          </w:p>
          <w:p>
            <w:pPr>
              <w:keepNext w:val="0"/>
              <w:keepLines w:val="0"/>
              <w:pageBreakBefore w:val="0"/>
              <w:widowControl w:val="0"/>
              <w:kinsoku/>
              <w:wordWrap/>
              <w:overflowPunct/>
              <w:topLinePunct w:val="0"/>
              <w:autoSpaceDE/>
              <w:bidi w:val="0"/>
              <w:adjustRightInd/>
              <w:snapToGrid/>
              <w:spacing w:line="360" w:lineRule="exact"/>
              <w:jc w:val="center"/>
              <w:textAlignment w:val="auto"/>
              <w:rPr>
                <w:rFonts w:hint="eastAsia" w:ascii="宋体" w:hAnsi="宋体"/>
                <w:sz w:val="24"/>
              </w:rPr>
            </w:pPr>
            <w:r>
              <w:rPr>
                <w:rFonts w:hint="eastAsia" w:ascii="宋体" w:hAnsi="宋体"/>
                <w:sz w:val="24"/>
              </w:rPr>
              <w:t xml:space="preserve">                                                      年   月   日                                                          </w:t>
            </w:r>
          </w:p>
        </w:tc>
      </w:tr>
      <w:tr>
        <w:tblPrEx>
          <w:tblCellMar>
            <w:top w:w="0" w:type="dxa"/>
            <w:left w:w="108" w:type="dxa"/>
            <w:bottom w:w="0" w:type="dxa"/>
            <w:right w:w="108" w:type="dxa"/>
          </w:tblCellMar>
        </w:tblPrEx>
        <w:trPr>
          <w:trHeight w:val="2004" w:hRule="atLeast"/>
          <w:jc w:val="center"/>
        </w:trPr>
        <w:tc>
          <w:tcPr>
            <w:tcW w:w="11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center"/>
              <w:textAlignment w:val="auto"/>
              <w:rPr>
                <w:rFonts w:ascii="宋体" w:hAnsi="宋体"/>
                <w:sz w:val="24"/>
              </w:rPr>
            </w:pPr>
            <w:r>
              <w:rPr>
                <w:rFonts w:hint="eastAsia" w:ascii="宋体" w:hAnsi="宋体"/>
                <w:sz w:val="24"/>
              </w:rPr>
              <w:t>纪检监察机构意见</w:t>
            </w:r>
          </w:p>
        </w:tc>
        <w:tc>
          <w:tcPr>
            <w:tcW w:w="8887"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bidi w:val="0"/>
              <w:adjustRightInd/>
              <w:snapToGrid/>
              <w:spacing w:line="360" w:lineRule="exact"/>
              <w:jc w:val="left"/>
              <w:textAlignment w:val="auto"/>
              <w:rPr>
                <w:rFonts w:hint="eastAsia" w:ascii="宋体" w:hAnsi="宋体"/>
                <w:sz w:val="24"/>
              </w:rPr>
            </w:pPr>
            <w:r>
              <w:rPr>
                <w:rFonts w:hint="eastAsia" w:ascii="宋体" w:hAnsi="宋体"/>
                <w:sz w:val="24"/>
              </w:rPr>
              <w:t>该同志目前未在接受纪律审查、立案调查，不在处分或诫勉影响期内。</w:t>
            </w:r>
          </w:p>
          <w:p>
            <w:pPr>
              <w:keepNext w:val="0"/>
              <w:keepLines w:val="0"/>
              <w:pageBreakBefore w:val="0"/>
              <w:widowControl w:val="0"/>
              <w:kinsoku/>
              <w:wordWrap/>
              <w:overflowPunct/>
              <w:topLinePunct w:val="0"/>
              <w:autoSpaceDE/>
              <w:bidi w:val="0"/>
              <w:adjustRightInd/>
              <w:snapToGrid/>
              <w:spacing w:line="360" w:lineRule="exact"/>
              <w:ind w:right="360"/>
              <w:jc w:val="right"/>
              <w:textAlignment w:val="auto"/>
              <w:rPr>
                <w:rFonts w:hint="eastAsia" w:ascii="宋体" w:hAnsi="宋体"/>
                <w:sz w:val="24"/>
              </w:rPr>
            </w:pPr>
            <w:r>
              <w:rPr>
                <w:rFonts w:hint="eastAsia" w:ascii="宋体" w:hAnsi="宋体"/>
                <w:sz w:val="24"/>
              </w:rPr>
              <w:t xml:space="preserve"> </w:t>
            </w:r>
          </w:p>
          <w:p>
            <w:pPr>
              <w:keepNext w:val="0"/>
              <w:keepLines w:val="0"/>
              <w:pageBreakBefore w:val="0"/>
              <w:widowControl w:val="0"/>
              <w:kinsoku/>
              <w:wordWrap/>
              <w:overflowPunct/>
              <w:topLinePunct w:val="0"/>
              <w:autoSpaceDE/>
              <w:bidi w:val="0"/>
              <w:adjustRightInd/>
              <w:snapToGrid/>
              <w:spacing w:line="360" w:lineRule="exact"/>
              <w:ind w:right="360"/>
              <w:jc w:val="right"/>
              <w:textAlignment w:val="auto"/>
              <w:rPr>
                <w:rFonts w:hint="eastAsia" w:ascii="宋体" w:hAnsi="宋体"/>
                <w:sz w:val="24"/>
              </w:rPr>
            </w:pPr>
            <w:r>
              <w:rPr>
                <w:rFonts w:hint="eastAsia" w:ascii="宋体" w:hAnsi="宋体"/>
                <w:sz w:val="24"/>
              </w:rPr>
              <w:t xml:space="preserve">（现工作地纪检监察机构公章）       </w:t>
            </w:r>
          </w:p>
          <w:p>
            <w:pPr>
              <w:keepNext w:val="0"/>
              <w:keepLines w:val="0"/>
              <w:pageBreakBefore w:val="0"/>
              <w:widowControl w:val="0"/>
              <w:kinsoku/>
              <w:wordWrap/>
              <w:overflowPunct/>
              <w:topLinePunct w:val="0"/>
              <w:autoSpaceDE/>
              <w:bidi w:val="0"/>
              <w:adjustRightInd/>
              <w:snapToGrid/>
              <w:spacing w:line="360" w:lineRule="exact"/>
              <w:jc w:val="center"/>
              <w:textAlignment w:val="auto"/>
              <w:rPr>
                <w:rFonts w:ascii="宋体" w:hAnsi="宋体"/>
                <w:sz w:val="24"/>
              </w:rPr>
            </w:pPr>
            <w:r>
              <w:rPr>
                <w:rFonts w:hint="eastAsia" w:ascii="宋体" w:hAnsi="宋体"/>
                <w:sz w:val="24"/>
              </w:rPr>
              <w:t xml:space="preserve">                                                      年   月   日</w:t>
            </w:r>
          </w:p>
        </w:tc>
      </w:tr>
      <w:tr>
        <w:tblPrEx>
          <w:tblCellMar>
            <w:top w:w="0" w:type="dxa"/>
            <w:left w:w="108" w:type="dxa"/>
            <w:bottom w:w="0" w:type="dxa"/>
            <w:right w:w="108" w:type="dxa"/>
          </w:tblCellMar>
        </w:tblPrEx>
        <w:trPr>
          <w:trHeight w:val="2650" w:hRule="atLeast"/>
          <w:jc w:val="center"/>
        </w:trPr>
        <w:tc>
          <w:tcPr>
            <w:tcW w:w="11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auto"/>
              <w:rPr>
                <w:rFonts w:hint="eastAsia" w:ascii="宋体" w:hAnsi="宋体"/>
                <w:sz w:val="24"/>
              </w:rPr>
            </w:pPr>
            <w:r>
              <w:rPr>
                <w:rFonts w:hint="eastAsia" w:ascii="宋体" w:hAnsi="宋体"/>
                <w:sz w:val="24"/>
                <w:szCs w:val="24"/>
              </w:rPr>
              <w:t>选聘（调入）单位</w:t>
            </w:r>
            <w:r>
              <w:rPr>
                <w:rFonts w:hint="eastAsia" w:ascii="宋体" w:hAnsi="宋体"/>
                <w:color w:val="000000"/>
                <w:sz w:val="24"/>
                <w:szCs w:val="24"/>
                <w:lang w:val="en-US" w:eastAsia="zh-CN"/>
              </w:rPr>
              <w:t>考察</w:t>
            </w:r>
            <w:r>
              <w:rPr>
                <w:rFonts w:hint="eastAsia" w:ascii="宋体" w:hAnsi="宋体"/>
                <w:color w:val="000000"/>
                <w:sz w:val="24"/>
                <w:szCs w:val="24"/>
              </w:rPr>
              <w:t>情况</w:t>
            </w:r>
          </w:p>
        </w:tc>
        <w:tc>
          <w:tcPr>
            <w:tcW w:w="8887"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exact"/>
              <w:ind w:firstLine="480" w:firstLineChars="200"/>
              <w:jc w:val="left"/>
              <w:textAlignment w:val="auto"/>
              <w:rPr>
                <w:rFonts w:hint="eastAsia" w:ascii="宋体" w:hAnsi="宋体"/>
                <w:sz w:val="24"/>
                <w:szCs w:val="24"/>
              </w:rPr>
            </w:pPr>
            <w:r>
              <w:rPr>
                <w:rFonts w:hint="eastAsia" w:ascii="宋体" w:hAnsi="宋体"/>
                <w:sz w:val="24"/>
                <w:szCs w:val="24"/>
                <w:lang w:val="en-US" w:eastAsia="zh-CN"/>
              </w:rPr>
              <w:t>本表内容校核无误</w:t>
            </w:r>
            <w:r>
              <w:rPr>
                <w:rFonts w:hint="eastAsia" w:ascii="宋体" w:hAnsi="宋体"/>
                <w:sz w:val="24"/>
                <w:szCs w:val="24"/>
              </w:rPr>
              <w:t>。经</w:t>
            </w:r>
            <w:r>
              <w:rPr>
                <w:rFonts w:hint="eastAsia" w:ascii="宋体" w:hAnsi="宋体"/>
                <w:sz w:val="24"/>
                <w:szCs w:val="24"/>
                <w:lang w:val="en-US" w:eastAsia="zh-CN"/>
              </w:rPr>
              <w:t>考察</w:t>
            </w:r>
            <w:r>
              <w:rPr>
                <w:rFonts w:hint="eastAsia" w:ascii="宋体" w:hAnsi="宋体"/>
                <w:sz w:val="24"/>
                <w:szCs w:val="24"/>
              </w:rPr>
              <w:t>，该同志为事业单位在编人员，所学专业、学历层次、</w:t>
            </w:r>
            <w:r>
              <w:rPr>
                <w:rFonts w:hint="eastAsia" w:ascii="宋体" w:hAnsi="宋体"/>
                <w:sz w:val="24"/>
                <w:szCs w:val="24"/>
                <w:lang w:val="en-US" w:eastAsia="zh-CN"/>
              </w:rPr>
              <w:t>职业（执业）资格、工作经历</w:t>
            </w:r>
            <w:r>
              <w:rPr>
                <w:rFonts w:hint="eastAsia" w:ascii="宋体" w:hAnsi="宋体"/>
                <w:sz w:val="24"/>
                <w:szCs w:val="24"/>
              </w:rPr>
              <w:t>等方面符合选聘（调入）岗位要求</w:t>
            </w:r>
            <w:r>
              <w:rPr>
                <w:rFonts w:hint="eastAsia" w:ascii="宋体" w:hAnsi="宋体"/>
                <w:sz w:val="24"/>
                <w:szCs w:val="24"/>
                <w:lang w:eastAsia="zh-CN"/>
              </w:rPr>
              <w:t>，</w:t>
            </w:r>
            <w:r>
              <w:rPr>
                <w:rFonts w:hint="eastAsia" w:ascii="宋体" w:hAnsi="宋体"/>
                <w:sz w:val="24"/>
                <w:szCs w:val="24"/>
                <w:lang w:val="en-US" w:eastAsia="zh-CN"/>
              </w:rPr>
              <w:t>调入单位有相应岗位空缺。</w:t>
            </w:r>
            <w:r>
              <w:rPr>
                <w:rFonts w:hint="eastAsia" w:ascii="宋体" w:hAnsi="宋体"/>
                <w:sz w:val="24"/>
                <w:szCs w:val="24"/>
              </w:rPr>
              <w:t>该同志干部人事档案存放于</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，经查阅，“三龄两历一身份”</w:t>
            </w:r>
            <w:r>
              <w:rPr>
                <w:rFonts w:hint="eastAsia" w:ascii="宋体" w:hAnsi="宋体"/>
                <w:sz w:val="24"/>
                <w:szCs w:val="24"/>
                <w:lang w:val="en-US" w:eastAsia="zh-CN"/>
              </w:rPr>
              <w:t>相关材料齐全完整规范，</w:t>
            </w:r>
            <w:r>
              <w:rPr>
                <w:rFonts w:hint="eastAsia" w:ascii="宋体" w:hAnsi="宋体"/>
                <w:sz w:val="24"/>
                <w:szCs w:val="24"/>
              </w:rPr>
              <w:t>未发现</w:t>
            </w:r>
            <w:r>
              <w:rPr>
                <w:rFonts w:hint="eastAsia" w:ascii="宋体" w:hAnsi="宋体"/>
                <w:sz w:val="24"/>
                <w:szCs w:val="24"/>
                <w:lang w:val="en-US" w:eastAsia="zh-CN"/>
              </w:rPr>
              <w:t>干部档案存在</w:t>
            </w:r>
            <w:r>
              <w:rPr>
                <w:rFonts w:hint="eastAsia" w:ascii="宋体" w:hAnsi="宋体"/>
                <w:sz w:val="24"/>
                <w:szCs w:val="24"/>
              </w:rPr>
              <w:t>异常情况</w:t>
            </w:r>
            <w:r>
              <w:rPr>
                <w:rFonts w:hint="eastAsia" w:ascii="宋体" w:hAnsi="宋体"/>
                <w:sz w:val="24"/>
                <w:szCs w:val="24"/>
                <w:lang w:eastAsia="zh-CN"/>
              </w:rPr>
              <w:t>。</w:t>
            </w:r>
            <w:r>
              <w:rPr>
                <w:rFonts w:hint="eastAsia" w:ascii="宋体" w:hAnsi="宋体"/>
                <w:sz w:val="24"/>
                <w:szCs w:val="24"/>
              </w:rPr>
              <w:t>未发现该同志存在违法违纪、应当回避等不适宜选聘（调入）情况。</w:t>
            </w:r>
          </w:p>
          <w:p>
            <w:pPr>
              <w:keepNext w:val="0"/>
              <w:keepLines w:val="0"/>
              <w:pageBreakBefore w:val="0"/>
              <w:widowControl w:val="0"/>
              <w:kinsoku/>
              <w:wordWrap/>
              <w:overflowPunct/>
              <w:topLinePunct w:val="0"/>
              <w:autoSpaceDE/>
              <w:autoSpaceDN w:val="0"/>
              <w:bidi w:val="0"/>
              <w:adjustRightInd/>
              <w:snapToGrid/>
              <w:spacing w:line="360" w:lineRule="exact"/>
              <w:ind w:firstLine="5760" w:firstLineChars="2400"/>
              <w:jc w:val="left"/>
              <w:textAlignment w:val="auto"/>
              <w:rPr>
                <w:rFonts w:hint="eastAsia" w:ascii="宋体" w:hAnsi="宋体"/>
                <w:sz w:val="24"/>
                <w:szCs w:val="24"/>
              </w:rPr>
            </w:pPr>
          </w:p>
          <w:p>
            <w:pPr>
              <w:autoSpaceDN w:val="0"/>
              <w:spacing w:line="380" w:lineRule="exact"/>
              <w:ind w:firstLine="240" w:firstLineChars="100"/>
              <w:jc w:val="left"/>
              <w:rPr>
                <w:rFonts w:hint="eastAsia" w:ascii="宋体" w:hAnsi="宋体"/>
                <w:sz w:val="24"/>
                <w:szCs w:val="24"/>
                <w:lang w:val="en-US" w:eastAsia="zh-CN"/>
              </w:rPr>
            </w:pPr>
            <w:r>
              <w:rPr>
                <w:rFonts w:hint="eastAsia" w:ascii="宋体" w:hAnsi="宋体"/>
                <w:sz w:val="24"/>
                <w:szCs w:val="24"/>
                <w:lang w:val="en-US" w:eastAsia="zh-CN"/>
              </w:rPr>
              <w:t>考察组全体成员签字：</w:t>
            </w:r>
          </w:p>
          <w:p>
            <w:pPr>
              <w:keepNext w:val="0"/>
              <w:keepLines w:val="0"/>
              <w:pageBreakBefore w:val="0"/>
              <w:widowControl w:val="0"/>
              <w:kinsoku/>
              <w:wordWrap/>
              <w:overflowPunct/>
              <w:topLinePunct w:val="0"/>
              <w:autoSpaceDE/>
              <w:autoSpaceDN w:val="0"/>
              <w:bidi w:val="0"/>
              <w:adjustRightInd/>
              <w:snapToGrid/>
              <w:spacing w:line="360" w:lineRule="exact"/>
              <w:ind w:firstLine="6480" w:firstLineChars="2700"/>
              <w:jc w:val="left"/>
              <w:textAlignment w:val="auto"/>
              <w:rPr>
                <w:rFonts w:hint="eastAsia" w:ascii="宋体" w:hAnsi="宋体"/>
                <w:sz w:val="24"/>
              </w:rPr>
            </w:pPr>
            <w:r>
              <w:rPr>
                <w:rFonts w:hint="eastAsia" w:ascii="宋体" w:hAnsi="宋体"/>
                <w:color w:val="000000"/>
                <w:sz w:val="24"/>
                <w:szCs w:val="24"/>
              </w:rPr>
              <w:t>年    月    日</w:t>
            </w:r>
          </w:p>
        </w:tc>
      </w:tr>
      <w:tr>
        <w:tblPrEx>
          <w:tblCellMar>
            <w:top w:w="0" w:type="dxa"/>
            <w:left w:w="108" w:type="dxa"/>
            <w:bottom w:w="0" w:type="dxa"/>
            <w:right w:w="108" w:type="dxa"/>
          </w:tblCellMar>
        </w:tblPrEx>
        <w:trPr>
          <w:trHeight w:val="1940" w:hRule="atLeast"/>
          <w:jc w:val="center"/>
        </w:trPr>
        <w:tc>
          <w:tcPr>
            <w:tcW w:w="11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auto"/>
              <w:rPr>
                <w:rFonts w:hint="eastAsia" w:ascii="宋体" w:hAnsi="宋体"/>
                <w:sz w:val="24"/>
              </w:rPr>
            </w:pPr>
            <w:r>
              <w:rPr>
                <w:rFonts w:hint="eastAsia" w:ascii="宋体" w:hAnsi="宋体"/>
                <w:sz w:val="24"/>
                <w:szCs w:val="24"/>
              </w:rPr>
              <w:t>选聘（调入）单位</w:t>
            </w:r>
            <w:r>
              <w:rPr>
                <w:rFonts w:hint="eastAsia" w:ascii="宋体" w:hAnsi="宋体"/>
                <w:color w:val="000000"/>
                <w:sz w:val="24"/>
                <w:szCs w:val="24"/>
                <w:lang w:val="en-US" w:eastAsia="zh-CN"/>
              </w:rPr>
              <w:t>考察</w:t>
            </w:r>
            <w:r>
              <w:rPr>
                <w:rFonts w:hint="eastAsia" w:ascii="宋体" w:hAnsi="宋体"/>
                <w:color w:val="000000"/>
                <w:sz w:val="24"/>
                <w:szCs w:val="24"/>
              </w:rPr>
              <w:t>结论</w:t>
            </w:r>
          </w:p>
        </w:tc>
        <w:tc>
          <w:tcPr>
            <w:tcW w:w="8887"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ascii="宋体" w:hAnsi="宋体"/>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360" w:lineRule="exact"/>
              <w:ind w:firstLine="360" w:firstLineChars="150"/>
              <w:jc w:val="left"/>
              <w:textAlignment w:val="auto"/>
              <w:rPr>
                <w:rFonts w:hint="eastAsia" w:ascii="宋体" w:hAnsi="宋体"/>
                <w:color w:val="000000"/>
                <w:sz w:val="24"/>
                <w:szCs w:val="24"/>
              </w:rPr>
            </w:pPr>
            <w:r>
              <w:rPr>
                <w:rFonts w:hint="eastAsia" w:ascii="宋体" w:hAnsi="宋体"/>
                <w:color w:val="000000"/>
                <w:sz w:val="24"/>
                <w:szCs w:val="24"/>
                <w:lang w:val="en-US" w:eastAsia="zh-CN"/>
              </w:rPr>
              <w:t>该同志考察结论为</w:t>
            </w:r>
            <w:r>
              <w:rPr>
                <w:rFonts w:hint="eastAsia" w:ascii="宋体" w:hAnsi="宋体"/>
                <w:color w:val="000000"/>
                <w:sz w:val="24"/>
                <w:szCs w:val="24"/>
              </w:rPr>
              <w:t>：</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(合格/不合格)。</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eastAsia" w:ascii="宋体" w:hAnsi="宋体"/>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360" w:lineRule="exact"/>
              <w:ind w:firstLine="4560" w:firstLineChars="1900"/>
              <w:jc w:val="left"/>
              <w:textAlignment w:val="auto"/>
              <w:rPr>
                <w:rFonts w:hint="eastAsia" w:ascii="宋体" w:hAnsi="宋体"/>
                <w:color w:val="000000"/>
                <w:sz w:val="24"/>
                <w:szCs w:val="24"/>
              </w:rPr>
            </w:pPr>
            <w:r>
              <w:rPr>
                <w:rFonts w:hint="eastAsia" w:ascii="宋体" w:hAnsi="宋体"/>
                <w:color w:val="000000"/>
                <w:sz w:val="24"/>
                <w:szCs w:val="24"/>
              </w:rPr>
              <w:t>负责人：</w:t>
            </w:r>
          </w:p>
          <w:p>
            <w:pPr>
              <w:keepNext w:val="0"/>
              <w:keepLines w:val="0"/>
              <w:pageBreakBefore w:val="0"/>
              <w:widowControl w:val="0"/>
              <w:kinsoku/>
              <w:wordWrap/>
              <w:overflowPunct/>
              <w:topLinePunct w:val="0"/>
              <w:autoSpaceDE/>
              <w:autoSpaceDN w:val="0"/>
              <w:bidi w:val="0"/>
              <w:adjustRightInd/>
              <w:snapToGrid/>
              <w:spacing w:line="360" w:lineRule="exact"/>
              <w:ind w:firstLine="4560" w:firstLineChars="1900"/>
              <w:jc w:val="left"/>
              <w:textAlignment w:val="auto"/>
              <w:rPr>
                <w:rFonts w:hint="eastAsia" w:ascii="宋体" w:hAnsi="宋体"/>
                <w:sz w:val="24"/>
                <w:lang w:eastAsia="zh-CN"/>
              </w:rPr>
            </w:pPr>
          </w:p>
          <w:p>
            <w:pPr>
              <w:keepNext w:val="0"/>
              <w:keepLines w:val="0"/>
              <w:pageBreakBefore w:val="0"/>
              <w:widowControl w:val="0"/>
              <w:kinsoku/>
              <w:wordWrap/>
              <w:overflowPunct/>
              <w:topLinePunct w:val="0"/>
              <w:autoSpaceDE/>
              <w:autoSpaceDN w:val="0"/>
              <w:bidi w:val="0"/>
              <w:adjustRightInd/>
              <w:snapToGrid/>
              <w:spacing w:line="360" w:lineRule="exact"/>
              <w:ind w:firstLine="4800" w:firstLineChars="2000"/>
              <w:jc w:val="left"/>
              <w:textAlignment w:val="auto"/>
              <w:rPr>
                <w:rFonts w:hint="eastAsia" w:ascii="宋体" w:hAnsi="宋体"/>
                <w:color w:val="000000"/>
                <w:sz w:val="24"/>
                <w:szCs w:val="24"/>
              </w:rPr>
            </w:pPr>
            <w:r>
              <w:rPr>
                <w:rFonts w:hint="eastAsia" w:ascii="宋体" w:hAnsi="宋体"/>
                <w:sz w:val="24"/>
                <w:lang w:eastAsia="zh-CN"/>
              </w:rPr>
              <w:t>（</w:t>
            </w:r>
            <w:r>
              <w:rPr>
                <w:rFonts w:hint="eastAsia" w:ascii="宋体" w:hAnsi="宋体"/>
                <w:sz w:val="24"/>
                <w:lang w:val="en-US" w:eastAsia="zh-CN"/>
              </w:rPr>
              <w:t>调入</w:t>
            </w:r>
            <w:r>
              <w:rPr>
                <w:rFonts w:hint="eastAsia" w:ascii="宋体" w:hAnsi="宋体"/>
                <w:sz w:val="24"/>
              </w:rPr>
              <w:t>工作单位及主管部门公章</w:t>
            </w:r>
            <w:r>
              <w:rPr>
                <w:rFonts w:hint="eastAsia" w:ascii="宋体" w:hAnsi="宋体"/>
                <w:sz w:val="24"/>
                <w:lang w:eastAsia="zh-CN"/>
              </w:rPr>
              <w:t>）</w:t>
            </w:r>
          </w:p>
          <w:p>
            <w:pPr>
              <w:keepNext w:val="0"/>
              <w:keepLines w:val="0"/>
              <w:pageBreakBefore w:val="0"/>
              <w:widowControl w:val="0"/>
              <w:kinsoku/>
              <w:wordWrap/>
              <w:overflowPunct/>
              <w:topLinePunct w:val="0"/>
              <w:autoSpaceDE/>
              <w:autoSpaceDN w:val="0"/>
              <w:bidi w:val="0"/>
              <w:adjustRightInd/>
              <w:snapToGrid/>
              <w:spacing w:line="360" w:lineRule="exact"/>
              <w:ind w:firstLine="6480" w:firstLineChars="2700"/>
              <w:jc w:val="left"/>
              <w:textAlignment w:val="auto"/>
              <w:rPr>
                <w:rFonts w:hint="eastAsia" w:ascii="宋体" w:hAnsi="宋体"/>
                <w:sz w:val="24"/>
              </w:rPr>
            </w:pPr>
            <w:r>
              <w:rPr>
                <w:rFonts w:hint="eastAsia" w:ascii="宋体" w:hAnsi="宋体"/>
                <w:color w:val="00000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360" w:lineRule="exact"/>
        <w:ind w:firstLine="456" w:firstLineChars="200"/>
        <w:textAlignment w:val="auto"/>
        <w:rPr>
          <w:rFonts w:hint="eastAsia" w:ascii="方正黑体_GBK" w:hAnsi="方正黑体_GBK" w:eastAsia="方正黑体_GBK" w:cs="方正黑体_GBK"/>
          <w:lang w:val="en-US" w:eastAsia="zh-CN"/>
        </w:rPr>
      </w:pPr>
      <w:r>
        <w:rPr>
          <w:rFonts w:hint="eastAsia" w:ascii="宋体" w:hAnsi="宋体"/>
          <w:spacing w:val="-6"/>
          <w:sz w:val="24"/>
          <w:szCs w:val="24"/>
        </w:rPr>
        <w:t>说明：1.</w:t>
      </w:r>
      <w:r>
        <w:rPr>
          <w:rFonts w:hint="eastAsia" w:ascii="宋体" w:hAnsi="宋体"/>
          <w:spacing w:val="-6"/>
          <w:sz w:val="24"/>
          <w:szCs w:val="24"/>
          <w:lang w:val="en-US" w:eastAsia="zh-CN"/>
        </w:rPr>
        <w:t>考察</w:t>
      </w:r>
      <w:r>
        <w:rPr>
          <w:rFonts w:hint="eastAsia" w:ascii="宋体" w:hAnsi="宋体"/>
          <w:spacing w:val="-6"/>
          <w:sz w:val="24"/>
          <w:szCs w:val="24"/>
        </w:rPr>
        <w:t>严格执行“谁签字、谁负责”工作责任制，请在相应栏目中客观公正</w:t>
      </w:r>
      <w:r>
        <w:rPr>
          <w:rFonts w:hint="eastAsia" w:ascii="宋体" w:hAnsi="宋体"/>
          <w:spacing w:val="-6"/>
          <w:sz w:val="24"/>
          <w:szCs w:val="24"/>
          <w:lang w:val="en-US" w:eastAsia="zh-CN"/>
        </w:rPr>
        <w:t>地</w:t>
      </w:r>
      <w:bookmarkStart w:id="0" w:name="_GoBack"/>
      <w:bookmarkEnd w:id="0"/>
      <w:r>
        <w:rPr>
          <w:rFonts w:hint="eastAsia" w:ascii="宋体" w:hAnsi="宋体"/>
          <w:spacing w:val="-6"/>
          <w:sz w:val="24"/>
          <w:szCs w:val="24"/>
        </w:rPr>
        <w:t>签署意见并加盖公章。2.“</w:t>
      </w:r>
      <w:r>
        <w:rPr>
          <w:rFonts w:hint="eastAsia" w:ascii="宋体" w:hAnsi="宋体"/>
          <w:spacing w:val="-6"/>
          <w:sz w:val="24"/>
        </w:rPr>
        <w:t>岗位等级</w:t>
      </w:r>
      <w:r>
        <w:rPr>
          <w:rFonts w:hint="eastAsia" w:ascii="宋体" w:hAnsi="宋体"/>
          <w:spacing w:val="-6"/>
          <w:sz w:val="24"/>
          <w:szCs w:val="24"/>
        </w:rPr>
        <w:t>”请规范表述，如“职员9级”“职员8级（非领导）”“专技12级”等。3.本表</w:t>
      </w:r>
      <w:r>
        <w:rPr>
          <w:rFonts w:hint="eastAsia" w:ascii="宋体" w:hAnsi="宋体"/>
          <w:spacing w:val="-6"/>
          <w:sz w:val="24"/>
          <w:szCs w:val="24"/>
          <w:lang w:val="en-US" w:eastAsia="zh-CN"/>
        </w:rPr>
        <w:t>一式一份，</w:t>
      </w:r>
      <w:r>
        <w:rPr>
          <w:rFonts w:hint="eastAsia" w:ascii="宋体" w:hAnsi="宋体"/>
          <w:spacing w:val="-6"/>
          <w:sz w:val="24"/>
          <w:szCs w:val="24"/>
        </w:rPr>
        <w:t>A4纸双面打印</w:t>
      </w:r>
      <w:r>
        <w:rPr>
          <w:rFonts w:hint="eastAsia" w:ascii="宋体" w:hAnsi="宋体"/>
          <w:spacing w:val="-6"/>
          <w:sz w:val="24"/>
          <w:szCs w:val="24"/>
          <w:lang w:eastAsia="zh-CN"/>
        </w:rPr>
        <w:t>（</w:t>
      </w:r>
      <w:r>
        <w:rPr>
          <w:rFonts w:hint="eastAsia" w:ascii="宋体" w:hAnsi="宋体"/>
          <w:spacing w:val="-6"/>
          <w:sz w:val="24"/>
          <w:szCs w:val="24"/>
          <w:lang w:val="en-US" w:eastAsia="zh-CN"/>
        </w:rPr>
        <w:t>一页双面</w:t>
      </w:r>
      <w:r>
        <w:rPr>
          <w:rFonts w:hint="eastAsia" w:ascii="宋体" w:hAnsi="宋体"/>
          <w:spacing w:val="-6"/>
          <w:sz w:val="24"/>
          <w:szCs w:val="24"/>
          <w:lang w:eastAsia="zh-CN"/>
        </w:rPr>
        <w:t>）</w:t>
      </w:r>
      <w:r>
        <w:rPr>
          <w:rFonts w:hint="eastAsia" w:ascii="宋体" w:hAnsi="宋体"/>
          <w:spacing w:val="-6"/>
          <w:sz w:val="24"/>
          <w:szCs w:val="24"/>
        </w:rPr>
        <w:t>。</w:t>
      </w:r>
    </w:p>
    <w:p>
      <w:pPr>
        <w:spacing w:line="380" w:lineRule="exact"/>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附件3</w:t>
      </w:r>
    </w:p>
    <w:p>
      <w:pPr>
        <w:spacing w:line="380" w:lineRule="exact"/>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val="0"/>
          <w:color w:val="auto"/>
          <w:sz w:val="44"/>
          <w:szCs w:val="44"/>
          <w:lang w:val="en-US" w:eastAsia="zh-CN"/>
        </w:rPr>
        <w:t>报送材料说明</w:t>
      </w:r>
    </w:p>
    <w:p>
      <w:pPr>
        <w:pStyle w:val="2"/>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rPr>
          <w:rFonts w:hint="eastAsia" w:ascii="宋体" w:hAnsi="宋体" w:eastAsia="方正仿宋_GBK" w:cs="方正仿宋_GBK"/>
          <w:b w:val="0"/>
          <w:color w:val="auto"/>
          <w:sz w:val="32"/>
          <w:szCs w:val="32"/>
          <w:lang w:val="en-US" w:eastAsia="zh-CN"/>
        </w:rPr>
      </w:pPr>
    </w:p>
    <w:p>
      <w:pPr>
        <w:pStyle w:val="2"/>
        <w:keepNext w:val="0"/>
        <w:keepLines w:val="0"/>
        <w:pageBreakBefore w:val="0"/>
        <w:widowControl w:val="0"/>
        <w:kinsoku/>
        <w:wordWrap/>
        <w:overflowPunct/>
        <w:topLinePunct w:val="0"/>
        <w:autoSpaceDE/>
        <w:bidi w:val="0"/>
        <w:adjustRightInd/>
        <w:snapToGrid/>
        <w:spacing w:line="579" w:lineRule="exact"/>
        <w:ind w:firstLine="640" w:firstLineChars="200"/>
        <w:jc w:val="both"/>
        <w:textAlignment w:val="auto"/>
        <w:rPr>
          <w:rFonts w:hint="eastAsia" w:ascii="宋体" w:hAnsi="宋体" w:eastAsia="方正仿宋_GBK" w:cs="方正仿宋_GBK"/>
          <w:b w:val="0"/>
          <w:color w:val="auto"/>
          <w:sz w:val="32"/>
          <w:szCs w:val="32"/>
        </w:rPr>
      </w:pPr>
      <w:r>
        <w:rPr>
          <w:rFonts w:hint="eastAsia" w:ascii="宋体" w:hAnsi="宋体" w:eastAsia="方正仿宋_GBK" w:cs="方正仿宋_GBK"/>
          <w:b w:val="0"/>
          <w:color w:val="auto"/>
          <w:sz w:val="32"/>
          <w:szCs w:val="32"/>
          <w:lang w:val="en-US" w:eastAsia="zh-CN"/>
        </w:rPr>
        <w:t>1.</w:t>
      </w:r>
      <w:r>
        <w:rPr>
          <w:rFonts w:hint="eastAsia" w:ascii="宋体" w:hAnsi="宋体" w:eastAsia="方正仿宋_GBK" w:cs="方正仿宋_GBK"/>
          <w:b w:val="0"/>
          <w:color w:val="auto"/>
          <w:sz w:val="32"/>
          <w:szCs w:val="32"/>
        </w:rPr>
        <w:t>公开（考核）招聘考察结束后，</w:t>
      </w:r>
      <w:r>
        <w:rPr>
          <w:rFonts w:hint="eastAsia" w:ascii="宋体" w:hAnsi="宋体" w:eastAsia="方正仿宋_GBK" w:cs="方正仿宋_GBK"/>
          <w:b w:val="0"/>
          <w:color w:val="auto"/>
          <w:sz w:val="32"/>
          <w:szCs w:val="32"/>
          <w:lang w:val="en-US" w:eastAsia="zh-CN"/>
        </w:rPr>
        <w:t>应及时</w:t>
      </w:r>
      <w:r>
        <w:rPr>
          <w:rFonts w:hint="eastAsia" w:ascii="宋体" w:hAnsi="宋体" w:eastAsia="方正仿宋_GBK" w:cs="方正仿宋_GBK"/>
          <w:b w:val="0"/>
          <w:color w:val="auto"/>
          <w:sz w:val="32"/>
          <w:szCs w:val="32"/>
        </w:rPr>
        <w:t>报送以下材料：①考察对象</w:t>
      </w:r>
      <w:r>
        <w:rPr>
          <w:rFonts w:hint="eastAsia" w:ascii="宋体" w:hAnsi="宋体" w:eastAsia="方正仿宋_GBK" w:cs="方正仿宋_GBK"/>
          <w:b w:val="0"/>
          <w:color w:val="auto"/>
          <w:sz w:val="32"/>
          <w:szCs w:val="32"/>
          <w:lang w:val="en-US" w:eastAsia="zh-CN"/>
        </w:rPr>
        <w:t>高中（中专）以来的学历、学位证书和个人档案中学籍材料（毕业生登记表）复印件，以及</w:t>
      </w:r>
      <w:r>
        <w:rPr>
          <w:rFonts w:hint="eastAsia" w:ascii="宋体" w:hAnsi="宋体" w:eastAsia="方正仿宋_GBK" w:cs="方正仿宋_GBK"/>
          <w:b w:val="0"/>
          <w:color w:val="auto"/>
          <w:sz w:val="32"/>
          <w:szCs w:val="32"/>
        </w:rPr>
        <w:t>学历</w:t>
      </w:r>
      <w:r>
        <w:rPr>
          <w:rFonts w:hint="eastAsia" w:ascii="宋体" w:hAnsi="宋体" w:eastAsia="方正仿宋_GBK" w:cs="方正仿宋_GBK"/>
          <w:b w:val="0"/>
          <w:color w:val="auto"/>
          <w:sz w:val="32"/>
          <w:szCs w:val="32"/>
          <w:lang w:val="en-US" w:eastAsia="zh-CN"/>
        </w:rPr>
        <w:t>学位</w:t>
      </w:r>
      <w:r>
        <w:rPr>
          <w:rFonts w:hint="eastAsia" w:ascii="宋体" w:hAnsi="宋体" w:eastAsia="方正仿宋_GBK" w:cs="方正仿宋_GBK"/>
          <w:b w:val="0"/>
          <w:color w:val="auto"/>
          <w:sz w:val="32"/>
          <w:szCs w:val="32"/>
        </w:rPr>
        <w:t>官方网站查询结果；②身份证以及岗位要求的职业（执业）资格证书、工作经历证明</w:t>
      </w:r>
      <w:r>
        <w:rPr>
          <w:rFonts w:hint="eastAsia" w:ascii="宋体" w:hAnsi="宋体" w:eastAsia="方正仿宋_GBK" w:cs="方正仿宋_GBK"/>
          <w:b w:val="0"/>
          <w:color w:val="auto"/>
          <w:sz w:val="32"/>
          <w:szCs w:val="32"/>
          <w:lang w:eastAsia="zh-CN"/>
        </w:rPr>
        <w:t>、</w:t>
      </w:r>
      <w:r>
        <w:rPr>
          <w:rFonts w:hint="eastAsia" w:ascii="宋体" w:hAnsi="宋体" w:eastAsia="方正仿宋_GBK" w:cs="方正仿宋_GBK"/>
          <w:b w:val="0"/>
          <w:color w:val="auto"/>
          <w:sz w:val="32"/>
          <w:szCs w:val="32"/>
          <w:lang w:val="en-US" w:eastAsia="zh-CN"/>
        </w:rPr>
        <w:t>信用</w:t>
      </w:r>
      <w:r>
        <w:rPr>
          <w:rFonts w:hint="eastAsia" w:ascii="宋体" w:hAnsi="宋体" w:eastAsia="方正仿宋_GBK" w:cs="方正仿宋_GBK"/>
          <w:b w:val="0"/>
          <w:color w:val="auto"/>
          <w:sz w:val="32"/>
          <w:szCs w:val="32"/>
        </w:rPr>
        <w:t>情况官方网站查询结果等资料</w:t>
      </w:r>
      <w:r>
        <w:rPr>
          <w:rFonts w:hint="eastAsia" w:ascii="宋体" w:hAnsi="宋体" w:eastAsia="方正仿宋_GBK" w:cs="方正仿宋_GBK"/>
          <w:b w:val="0"/>
          <w:color w:val="auto"/>
          <w:sz w:val="32"/>
          <w:szCs w:val="32"/>
          <w:lang w:val="en-US" w:eastAsia="zh-CN"/>
        </w:rPr>
        <w:t>；</w:t>
      </w:r>
      <w:r>
        <w:rPr>
          <w:rFonts w:hint="eastAsia" w:ascii="宋体" w:hAnsi="宋体" w:eastAsia="方正仿宋_GBK" w:cs="方正仿宋_GBK"/>
          <w:b w:val="0"/>
          <w:color w:val="auto"/>
          <w:sz w:val="32"/>
          <w:szCs w:val="32"/>
        </w:rPr>
        <w:t>③《</w:t>
      </w:r>
      <w:r>
        <w:rPr>
          <w:rFonts w:hint="eastAsia" w:ascii="宋体" w:hAnsi="宋体" w:eastAsia="方正仿宋_GBK" w:cs="方正仿宋_GBK"/>
          <w:b w:val="0"/>
          <w:color w:val="auto"/>
          <w:sz w:val="32"/>
          <w:szCs w:val="32"/>
          <w:lang w:val="en-US" w:eastAsia="zh-CN"/>
        </w:rPr>
        <w:t>重庆市</w:t>
      </w:r>
      <w:r>
        <w:rPr>
          <w:rFonts w:hint="eastAsia" w:ascii="宋体" w:hAnsi="宋体" w:eastAsia="方正仿宋_GBK" w:cs="方正仿宋_GBK"/>
          <w:b w:val="0"/>
          <w:color w:val="auto"/>
          <w:sz w:val="32"/>
          <w:szCs w:val="32"/>
        </w:rPr>
        <w:t>江津区事业单位公开（考核）招聘考察表》（附件1）；</w:t>
      </w:r>
      <w:r>
        <w:rPr>
          <w:rFonts w:hint="eastAsia" w:ascii="宋体" w:hAnsi="宋体" w:eastAsia="方正仿宋_GBK" w:cs="方正仿宋_GBK"/>
          <w:b w:val="0"/>
          <w:color w:val="auto"/>
          <w:sz w:val="32"/>
          <w:szCs w:val="32"/>
          <w:lang w:val="en-US" w:eastAsia="zh-CN"/>
        </w:rPr>
        <w:t>④</w:t>
      </w:r>
      <w:r>
        <w:rPr>
          <w:rFonts w:hint="eastAsia" w:ascii="宋体" w:hAnsi="宋体" w:eastAsia="方正仿宋_GBK" w:cs="方正仿宋_GBK"/>
          <w:b w:val="0"/>
          <w:color w:val="auto"/>
          <w:sz w:val="32"/>
          <w:szCs w:val="32"/>
        </w:rPr>
        <w:t>书面考察材料；</w:t>
      </w:r>
      <w:r>
        <w:rPr>
          <w:rFonts w:hint="eastAsia" w:ascii="宋体" w:hAnsi="宋体" w:eastAsia="方正仿宋_GBK" w:cs="方正仿宋_GBK"/>
          <w:b w:val="0"/>
          <w:color w:val="auto"/>
          <w:sz w:val="32"/>
          <w:szCs w:val="32"/>
          <w:lang w:val="en-US" w:eastAsia="zh-CN"/>
        </w:rPr>
        <w:t>⑤</w:t>
      </w:r>
      <w:r>
        <w:rPr>
          <w:rFonts w:hint="eastAsia" w:ascii="宋体" w:hAnsi="宋体" w:eastAsia="方正仿宋_GBK" w:cs="方正仿宋_GBK"/>
          <w:b w:val="0"/>
          <w:color w:val="auto"/>
          <w:sz w:val="32"/>
          <w:szCs w:val="32"/>
        </w:rPr>
        <w:t>考察对象个人档案</w:t>
      </w:r>
      <w:r>
        <w:rPr>
          <w:rFonts w:hint="eastAsia" w:ascii="宋体" w:hAnsi="宋体" w:eastAsia="方正仿宋_GBK" w:cs="方正仿宋_GBK"/>
          <w:b w:val="0"/>
          <w:color w:val="auto"/>
          <w:sz w:val="32"/>
          <w:szCs w:val="32"/>
          <w:lang w:eastAsia="zh-CN"/>
        </w:rPr>
        <w:t>（</w:t>
      </w:r>
      <w:r>
        <w:rPr>
          <w:rFonts w:hint="eastAsia" w:ascii="宋体" w:hAnsi="宋体" w:eastAsia="方正仿宋_GBK" w:cs="方正仿宋_GBK"/>
          <w:b w:val="0"/>
          <w:color w:val="auto"/>
          <w:sz w:val="32"/>
          <w:szCs w:val="32"/>
          <w:lang w:val="en-US" w:eastAsia="zh-CN"/>
        </w:rPr>
        <w:t>机要方式寄送</w:t>
      </w:r>
      <w:r>
        <w:rPr>
          <w:rFonts w:hint="eastAsia" w:ascii="宋体" w:hAnsi="宋体" w:eastAsia="方正仿宋_GBK" w:cs="方正仿宋_GBK"/>
          <w:b w:val="0"/>
          <w:color w:val="auto"/>
          <w:sz w:val="32"/>
          <w:szCs w:val="32"/>
          <w:lang w:eastAsia="zh-CN"/>
        </w:rPr>
        <w:t>）</w:t>
      </w:r>
      <w:r>
        <w:rPr>
          <w:rFonts w:hint="eastAsia" w:ascii="宋体" w:hAnsi="宋体" w:eastAsia="方正仿宋_GBK" w:cs="方正仿宋_GBK"/>
          <w:b w:val="0"/>
          <w:color w:val="auto"/>
          <w:sz w:val="32"/>
          <w:szCs w:val="32"/>
        </w:rPr>
        <w:t>。</w:t>
      </w:r>
    </w:p>
    <w:p>
      <w:pPr>
        <w:pStyle w:val="2"/>
        <w:keepNext w:val="0"/>
        <w:keepLines w:val="0"/>
        <w:pageBreakBefore w:val="0"/>
        <w:widowControl w:val="0"/>
        <w:kinsoku/>
        <w:wordWrap/>
        <w:overflowPunct/>
        <w:topLinePunct w:val="0"/>
        <w:autoSpaceDE/>
        <w:bidi w:val="0"/>
        <w:adjustRightInd/>
        <w:snapToGrid/>
        <w:spacing w:line="579" w:lineRule="exact"/>
        <w:ind w:firstLine="640" w:firstLineChars="200"/>
        <w:jc w:val="both"/>
        <w:textAlignment w:val="auto"/>
        <w:rPr>
          <w:rFonts w:hint="eastAsia" w:ascii="宋体" w:hAnsi="宋体" w:eastAsia="方正仿宋_GBK" w:cs="方正仿宋_GBK"/>
          <w:b w:val="0"/>
          <w:color w:val="auto"/>
          <w:sz w:val="32"/>
          <w:szCs w:val="32"/>
        </w:rPr>
      </w:pPr>
      <w:r>
        <w:rPr>
          <w:rFonts w:hint="eastAsia" w:ascii="宋体" w:hAnsi="宋体" w:eastAsia="方正仿宋_GBK" w:cs="方正仿宋_GBK"/>
          <w:b w:val="0"/>
          <w:color w:val="auto"/>
          <w:sz w:val="32"/>
          <w:szCs w:val="32"/>
          <w:lang w:val="en-US" w:eastAsia="zh-CN"/>
        </w:rPr>
        <w:t>2.</w:t>
      </w:r>
      <w:r>
        <w:rPr>
          <w:rFonts w:hint="eastAsia" w:ascii="宋体" w:hAnsi="宋体" w:eastAsia="方正仿宋_GBK" w:cs="方正仿宋_GBK"/>
          <w:b w:val="0"/>
          <w:color w:val="auto"/>
          <w:sz w:val="32"/>
          <w:szCs w:val="32"/>
        </w:rPr>
        <w:t>公开选聘</w:t>
      </w:r>
      <w:r>
        <w:rPr>
          <w:rFonts w:hint="eastAsia" w:ascii="宋体" w:hAnsi="宋体" w:eastAsia="方正仿宋_GBK" w:cs="方正仿宋_GBK"/>
          <w:b w:val="0"/>
          <w:color w:val="auto"/>
          <w:sz w:val="32"/>
          <w:szCs w:val="32"/>
          <w:lang w:eastAsia="zh-CN"/>
        </w:rPr>
        <w:t>（</w:t>
      </w:r>
      <w:r>
        <w:rPr>
          <w:rFonts w:hint="eastAsia" w:ascii="宋体" w:hAnsi="宋体" w:eastAsia="方正仿宋_GBK" w:cs="方正仿宋_GBK"/>
          <w:b w:val="0"/>
          <w:color w:val="auto"/>
          <w:sz w:val="32"/>
          <w:szCs w:val="32"/>
        </w:rPr>
        <w:t>区外调入</w:t>
      </w:r>
      <w:r>
        <w:rPr>
          <w:rFonts w:hint="eastAsia" w:ascii="宋体" w:hAnsi="宋体" w:eastAsia="方正仿宋_GBK" w:cs="方正仿宋_GBK"/>
          <w:b w:val="0"/>
          <w:color w:val="auto"/>
          <w:sz w:val="32"/>
          <w:szCs w:val="32"/>
          <w:lang w:eastAsia="zh-CN"/>
        </w:rPr>
        <w:t>）</w:t>
      </w:r>
      <w:r>
        <w:rPr>
          <w:rFonts w:hint="eastAsia" w:ascii="宋体" w:hAnsi="宋体" w:eastAsia="方正仿宋_GBK" w:cs="方正仿宋_GBK"/>
          <w:b w:val="0"/>
          <w:color w:val="auto"/>
          <w:sz w:val="32"/>
          <w:szCs w:val="32"/>
        </w:rPr>
        <w:t>考察结束后，</w:t>
      </w:r>
      <w:r>
        <w:rPr>
          <w:rFonts w:hint="eastAsia" w:ascii="宋体" w:hAnsi="宋体" w:eastAsia="方正仿宋_GBK" w:cs="方正仿宋_GBK"/>
          <w:b w:val="0"/>
          <w:color w:val="auto"/>
          <w:sz w:val="32"/>
          <w:szCs w:val="32"/>
          <w:lang w:val="en-US" w:eastAsia="zh-CN"/>
        </w:rPr>
        <w:t>应及时</w:t>
      </w:r>
      <w:r>
        <w:rPr>
          <w:rFonts w:hint="eastAsia" w:ascii="宋体" w:hAnsi="宋体" w:eastAsia="方正仿宋_GBK" w:cs="方正仿宋_GBK"/>
          <w:b w:val="0"/>
          <w:color w:val="auto"/>
          <w:sz w:val="32"/>
          <w:szCs w:val="32"/>
        </w:rPr>
        <w:t>报送以下材料：①主管部门来函（应写清楚调入单位空岗情况、拟调人员情况、考察审查情况、拟调入岗位及等级情况，是否应当回避</w:t>
      </w:r>
      <w:r>
        <w:rPr>
          <w:rFonts w:hint="eastAsia" w:ascii="宋体" w:hAnsi="宋体" w:eastAsia="方正仿宋_GBK" w:cs="方正仿宋_GBK"/>
          <w:b w:val="0"/>
          <w:color w:val="auto"/>
          <w:sz w:val="32"/>
          <w:szCs w:val="32"/>
          <w:lang w:val="en-US" w:eastAsia="zh-CN"/>
        </w:rPr>
        <w:t>和是否</w:t>
      </w:r>
      <w:r>
        <w:rPr>
          <w:rFonts w:hint="eastAsia" w:ascii="宋体" w:hAnsi="宋体" w:eastAsia="方正仿宋_GBK" w:cs="方正仿宋_GBK"/>
          <w:b w:val="0"/>
          <w:color w:val="auto"/>
          <w:sz w:val="32"/>
          <w:szCs w:val="32"/>
        </w:rPr>
        <w:t>从主要领导干部成长地或原工作地直接调动干部等应当说明的情况）</w:t>
      </w:r>
      <w:r>
        <w:rPr>
          <w:rFonts w:hint="eastAsia" w:ascii="宋体" w:hAnsi="宋体" w:eastAsia="方正仿宋_GBK" w:cs="方正仿宋_GBK"/>
          <w:b w:val="0"/>
          <w:color w:val="auto"/>
          <w:sz w:val="32"/>
          <w:szCs w:val="32"/>
          <w:lang w:eastAsia="zh-CN"/>
        </w:rPr>
        <w:t>；</w:t>
      </w:r>
      <w:r>
        <w:rPr>
          <w:rFonts w:hint="eastAsia" w:ascii="宋体" w:hAnsi="宋体" w:eastAsia="方正仿宋_GBK" w:cs="方正仿宋_GBK"/>
          <w:b w:val="0"/>
          <w:color w:val="auto"/>
          <w:sz w:val="32"/>
          <w:szCs w:val="32"/>
          <w:lang w:val="en-US" w:eastAsia="zh-CN"/>
        </w:rPr>
        <w:t>②</w:t>
      </w:r>
      <w:r>
        <w:rPr>
          <w:rFonts w:hint="eastAsia" w:ascii="宋体" w:hAnsi="宋体" w:eastAsia="方正仿宋_GBK" w:cs="方正仿宋_GBK"/>
          <w:b w:val="0"/>
          <w:color w:val="auto"/>
          <w:sz w:val="32"/>
          <w:szCs w:val="32"/>
        </w:rPr>
        <w:t>考察对象的</w:t>
      </w:r>
      <w:r>
        <w:rPr>
          <w:rFonts w:hint="eastAsia" w:ascii="宋体" w:hAnsi="宋体" w:eastAsia="方正仿宋_GBK" w:cs="方正仿宋_GBK"/>
          <w:b w:val="0"/>
          <w:color w:val="auto"/>
          <w:sz w:val="32"/>
          <w:szCs w:val="32"/>
          <w:lang w:val="en-US" w:eastAsia="zh-CN"/>
        </w:rPr>
        <w:t>学历</w:t>
      </w:r>
      <w:r>
        <w:rPr>
          <w:rFonts w:hint="eastAsia" w:ascii="宋体" w:hAnsi="宋体" w:eastAsia="方正仿宋_GBK" w:cs="方正仿宋_GBK"/>
          <w:b w:val="0"/>
          <w:color w:val="auto"/>
          <w:sz w:val="32"/>
          <w:szCs w:val="32"/>
        </w:rPr>
        <w:t>证、学位证</w:t>
      </w:r>
      <w:r>
        <w:rPr>
          <w:rFonts w:hint="eastAsia" w:ascii="宋体" w:hAnsi="宋体" w:eastAsia="方正仿宋_GBK" w:cs="方正仿宋_GBK"/>
          <w:b w:val="0"/>
          <w:color w:val="auto"/>
          <w:sz w:val="32"/>
          <w:szCs w:val="32"/>
          <w:lang w:eastAsia="zh-CN"/>
        </w:rPr>
        <w:t>、</w:t>
      </w:r>
      <w:r>
        <w:rPr>
          <w:rFonts w:hint="eastAsia" w:ascii="宋体" w:hAnsi="宋体" w:eastAsia="方正仿宋_GBK" w:cs="方正仿宋_GBK"/>
          <w:b w:val="0"/>
          <w:color w:val="auto"/>
          <w:sz w:val="32"/>
          <w:szCs w:val="32"/>
          <w:lang w:val="en-US" w:eastAsia="zh-CN"/>
        </w:rPr>
        <w:t>身份证</w:t>
      </w:r>
      <w:r>
        <w:rPr>
          <w:rFonts w:hint="eastAsia" w:ascii="宋体" w:hAnsi="宋体" w:eastAsia="方正仿宋_GBK" w:cs="方正仿宋_GBK"/>
          <w:b w:val="0"/>
          <w:color w:val="auto"/>
          <w:sz w:val="32"/>
          <w:szCs w:val="32"/>
        </w:rPr>
        <w:t>和岗位要求的其他材料；</w:t>
      </w:r>
      <w:r>
        <w:rPr>
          <w:rFonts w:hint="eastAsia" w:ascii="宋体" w:hAnsi="宋体" w:eastAsia="方正仿宋_GBK" w:cs="方正仿宋_GBK"/>
          <w:b w:val="0"/>
          <w:color w:val="auto"/>
          <w:sz w:val="32"/>
          <w:szCs w:val="32"/>
          <w:lang w:val="en-US" w:eastAsia="zh-CN"/>
        </w:rPr>
        <w:t>③</w:t>
      </w:r>
      <w:r>
        <w:rPr>
          <w:rFonts w:hint="eastAsia" w:ascii="宋体" w:hAnsi="宋体" w:eastAsia="方正仿宋_GBK" w:cs="方正仿宋_GBK"/>
          <w:b w:val="0"/>
          <w:color w:val="auto"/>
          <w:sz w:val="32"/>
          <w:szCs w:val="32"/>
        </w:rPr>
        <w:t>《干部人事档案专项审核表》《录（聘）用审批（备案）表》《转正审批（登记）表》等“三龄两历一身份”证明材料；</w:t>
      </w:r>
      <w:r>
        <w:rPr>
          <w:rFonts w:hint="eastAsia" w:ascii="宋体" w:hAnsi="宋体" w:eastAsia="方正仿宋_GBK" w:cs="方正仿宋_GBK"/>
          <w:b w:val="0"/>
          <w:color w:val="auto"/>
          <w:sz w:val="32"/>
          <w:szCs w:val="32"/>
          <w:lang w:val="en-US" w:eastAsia="zh-CN"/>
        </w:rPr>
        <w:t>④</w:t>
      </w:r>
      <w:r>
        <w:rPr>
          <w:rFonts w:hint="eastAsia" w:ascii="宋体" w:hAnsi="宋体" w:eastAsia="方正仿宋_GBK" w:cs="方正仿宋_GBK"/>
          <w:b w:val="0"/>
          <w:color w:val="auto"/>
          <w:sz w:val="32"/>
          <w:szCs w:val="32"/>
        </w:rPr>
        <w:t>《重庆市江津区事业单位区外调入</w:t>
      </w:r>
      <w:r>
        <w:rPr>
          <w:rFonts w:hint="eastAsia" w:ascii="宋体" w:hAnsi="宋体" w:eastAsia="方正仿宋_GBK" w:cs="方正仿宋_GBK"/>
          <w:b w:val="0"/>
          <w:color w:val="auto"/>
          <w:sz w:val="32"/>
          <w:szCs w:val="32"/>
          <w:lang w:val="en-US" w:eastAsia="zh-CN"/>
        </w:rPr>
        <w:t>考察</w:t>
      </w:r>
      <w:r>
        <w:rPr>
          <w:rFonts w:hint="eastAsia" w:ascii="宋体" w:hAnsi="宋体" w:eastAsia="方正仿宋_GBK" w:cs="方正仿宋_GBK"/>
          <w:b w:val="0"/>
          <w:color w:val="auto"/>
          <w:sz w:val="32"/>
          <w:szCs w:val="32"/>
        </w:rPr>
        <w:t>表》（附件2）；</w:t>
      </w:r>
      <w:r>
        <w:rPr>
          <w:rFonts w:hint="eastAsia" w:ascii="宋体" w:hAnsi="宋体" w:eastAsia="方正仿宋_GBK" w:cs="方正仿宋_GBK"/>
          <w:b w:val="0"/>
          <w:color w:val="auto"/>
          <w:sz w:val="32"/>
          <w:szCs w:val="32"/>
          <w:lang w:val="en-US" w:eastAsia="zh-CN"/>
        </w:rPr>
        <w:t>⑤</w:t>
      </w:r>
      <w:r>
        <w:rPr>
          <w:rFonts w:hint="eastAsia" w:ascii="宋体" w:hAnsi="宋体" w:eastAsia="方正仿宋_GBK" w:cs="方正仿宋_GBK"/>
          <w:b w:val="0"/>
          <w:color w:val="auto"/>
          <w:sz w:val="32"/>
          <w:szCs w:val="32"/>
        </w:rPr>
        <w:t>书面考察材料；</w:t>
      </w:r>
      <w:r>
        <w:rPr>
          <w:rFonts w:hint="eastAsia" w:ascii="宋体" w:hAnsi="宋体" w:eastAsia="方正仿宋_GBK" w:cs="方正仿宋_GBK"/>
          <w:b w:val="0"/>
          <w:color w:val="auto"/>
          <w:sz w:val="32"/>
          <w:szCs w:val="32"/>
          <w:lang w:val="en-US" w:eastAsia="zh-CN"/>
        </w:rPr>
        <w:t>⑥</w:t>
      </w:r>
      <w:r>
        <w:rPr>
          <w:rFonts w:hint="eastAsia" w:ascii="宋体" w:hAnsi="宋体" w:eastAsia="方正仿宋_GBK" w:cs="方正仿宋_GBK"/>
          <w:b w:val="0"/>
          <w:color w:val="auto"/>
          <w:sz w:val="32"/>
          <w:szCs w:val="32"/>
        </w:rPr>
        <w:t>县级以上医疗卫生机构参照公务员录用体检通用标准出具的体检结论材料。</w:t>
      </w:r>
    </w:p>
    <w:p>
      <w:pPr>
        <w:keepNext w:val="0"/>
        <w:keepLines w:val="0"/>
        <w:pageBreakBefore w:val="0"/>
        <w:widowControl w:val="0"/>
        <w:kinsoku/>
        <w:wordWrap/>
        <w:overflowPunct/>
        <w:topLinePunct w:val="0"/>
        <w:autoSpaceDE/>
        <w:autoSpaceDN w:val="0"/>
        <w:bidi w:val="0"/>
        <w:adjustRightInd/>
        <w:snapToGrid/>
        <w:spacing w:line="579" w:lineRule="exact"/>
        <w:ind w:firstLine="640" w:firstLineChars="200"/>
        <w:textAlignment w:val="auto"/>
        <w:rPr>
          <w:rFonts w:hint="default" w:ascii="宋体" w:hAnsi="宋体" w:eastAsia="方正仿宋_GBK" w:cs="方正仿宋_GBK"/>
          <w:szCs w:val="32"/>
          <w:lang w:val="en-US" w:eastAsia="zh-CN"/>
        </w:rPr>
      </w:pPr>
      <w:r>
        <w:rPr>
          <w:rFonts w:hint="eastAsia" w:ascii="宋体" w:hAnsi="宋体" w:cs="方正仿宋_GBK"/>
          <w:szCs w:val="32"/>
          <w:lang w:val="en-US" w:eastAsia="zh-CN"/>
        </w:rPr>
        <w:t>3.联系方式</w:t>
      </w:r>
    </w:p>
    <w:p>
      <w:pPr>
        <w:pStyle w:val="2"/>
        <w:keepNext w:val="0"/>
        <w:keepLines w:val="0"/>
        <w:pageBreakBefore w:val="0"/>
        <w:widowControl w:val="0"/>
        <w:kinsoku/>
        <w:wordWrap/>
        <w:overflowPunct/>
        <w:topLinePunct w:val="0"/>
        <w:autoSpaceDE/>
        <w:bidi w:val="0"/>
        <w:adjustRightInd/>
        <w:snapToGrid/>
        <w:spacing w:line="579" w:lineRule="exact"/>
        <w:ind w:firstLine="640"/>
        <w:jc w:val="both"/>
        <w:textAlignment w:val="auto"/>
        <w:rPr>
          <w:rFonts w:hint="eastAsia" w:ascii="宋体" w:hAnsi="宋体" w:eastAsia="方正仿宋_GBK" w:cs="方正仿宋_GBK"/>
          <w:b w:val="0"/>
          <w:color w:val="auto"/>
          <w:sz w:val="32"/>
          <w:szCs w:val="32"/>
        </w:rPr>
      </w:pPr>
      <w:r>
        <w:rPr>
          <w:rFonts w:hint="eastAsia" w:ascii="宋体" w:hAnsi="宋体" w:eastAsia="方正仿宋_GBK" w:cs="方正仿宋_GBK"/>
          <w:b w:val="0"/>
          <w:color w:val="auto"/>
          <w:sz w:val="32"/>
          <w:szCs w:val="32"/>
          <w:lang w:val="en-US" w:eastAsia="zh-CN"/>
        </w:rPr>
        <w:t>区人力社保局</w:t>
      </w:r>
      <w:r>
        <w:rPr>
          <w:rFonts w:hint="eastAsia" w:ascii="宋体" w:hAnsi="宋体" w:eastAsia="方正仿宋_GBK" w:cs="方正仿宋_GBK"/>
          <w:b w:val="0"/>
          <w:color w:val="auto"/>
          <w:sz w:val="32"/>
          <w:szCs w:val="32"/>
        </w:rPr>
        <w:t>事业单位人事管理科</w:t>
      </w:r>
    </w:p>
    <w:p>
      <w:pPr>
        <w:keepNext w:val="0"/>
        <w:keepLines w:val="0"/>
        <w:pageBreakBefore w:val="0"/>
        <w:widowControl w:val="0"/>
        <w:kinsoku/>
        <w:wordWrap/>
        <w:overflowPunct/>
        <w:topLinePunct w:val="0"/>
        <w:autoSpaceDE/>
        <w:autoSpaceDN w:val="0"/>
        <w:bidi w:val="0"/>
        <w:adjustRightInd/>
        <w:snapToGrid/>
        <w:spacing w:line="579" w:lineRule="exact"/>
        <w:ind w:firstLine="640" w:firstLineChars="200"/>
        <w:textAlignment w:val="auto"/>
        <w:rPr>
          <w:rFonts w:hint="eastAsia" w:ascii="宋体" w:hAnsi="宋体"/>
          <w:szCs w:val="32"/>
        </w:rPr>
      </w:pPr>
      <w:r>
        <w:rPr>
          <w:rFonts w:hint="eastAsia" w:ascii="宋体" w:hAnsi="宋体"/>
          <w:szCs w:val="32"/>
        </w:rPr>
        <w:t>联系人：周玥、黄柏盛    电话：023-47522709</w:t>
      </w:r>
    </w:p>
    <w:p>
      <w:pPr>
        <w:keepNext w:val="0"/>
        <w:keepLines w:val="0"/>
        <w:pageBreakBefore w:val="0"/>
        <w:widowControl w:val="0"/>
        <w:kinsoku/>
        <w:wordWrap/>
        <w:overflowPunct/>
        <w:topLinePunct w:val="0"/>
        <w:autoSpaceDE/>
        <w:autoSpaceDN w:val="0"/>
        <w:bidi w:val="0"/>
        <w:adjustRightInd/>
        <w:snapToGrid/>
        <w:spacing w:line="579" w:lineRule="exact"/>
        <w:ind w:firstLine="640" w:firstLineChars="200"/>
        <w:textAlignment w:val="auto"/>
        <w:rPr>
          <w:rFonts w:hint="default" w:ascii="宋体" w:hAnsi="宋体" w:cs="方正仿宋_GBK"/>
          <w:szCs w:val="32"/>
          <w:lang w:val="en-US" w:eastAsia="zh-CN"/>
        </w:rPr>
      </w:pPr>
      <w:r>
        <w:rPr>
          <w:rFonts w:hint="eastAsia" w:ascii="宋体" w:hAnsi="宋体" w:cs="方正仿宋_GBK"/>
          <w:szCs w:val="32"/>
        </w:rPr>
        <w:t>档案机要邮寄接收单位：重庆市江津区人力资源和社会保障局，接收地址：重庆市江津区几江街道大有正街1号</w:t>
      </w:r>
    </w:p>
    <w:sectPr>
      <w:footerReference r:id="rId9" w:type="even"/>
      <w:pgSz w:w="11907" w:h="16840"/>
      <w:pgMar w:top="2098" w:right="1474" w:bottom="1984" w:left="1587" w:header="850" w:footer="992" w:gutter="0"/>
      <w:pgNumType w:fmt="numberInDash"/>
      <w:cols w:space="0" w:num="1"/>
      <w:rtlGutter w:val="0"/>
      <w:docGrid w:type="lines" w:linePitch="5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瀹嬩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29"/>
        <w:tab w:val="clear" w:pos="4153"/>
      </w:tabs>
      <w:jc w:val="right"/>
    </w:pPr>
    <w:r>
      <w:rPr>
        <w:sz w:val="18"/>
      </w:rPr>
      <mc:AlternateContent>
        <mc:Choice Requires="wps">
          <w:drawing>
            <wp:anchor distT="0" distB="0" distL="114300" distR="114300" simplePos="0" relativeHeight="251669504" behindDoc="0" locked="0" layoutInCell="1" allowOverlap="1">
              <wp:simplePos x="0" y="0"/>
              <wp:positionH relativeFrom="margin">
                <wp:posOffset>4658360</wp:posOffset>
              </wp:positionH>
              <wp:positionV relativeFrom="paragraph">
                <wp:posOffset>-400050</wp:posOffset>
              </wp:positionV>
              <wp:extent cx="1828800" cy="1828800"/>
              <wp:effectExtent l="0" t="0" r="0" b="0"/>
              <wp:wrapNone/>
              <wp:docPr id="1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left:366.8pt;margin-top:-31.5pt;height:144pt;width:144pt;mso-position-horizontal-relative:margin;mso-wrap-style:none;z-index:251669504;mso-width-relative:page;mso-height-relative:page;" filled="f" stroked="f" coordsize="21600,21600" o:gfxdata="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jOs83XAAAADAEAAA8A&#10;AAAAAAAAAQAgAAAAIgAAAGRycy9kb3ducmV2LnhtbFBLAQIUABQAAAAIAIdO4kBSeR403wEAAMAD&#10;AAAOAAAAAAAAAAEAIAAAACYBAABkcnMvZTJvRG9jLnhtbFBLBQYAAAAABgAGAFkBAAB3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0" distR="0" simplePos="0" relativeHeight="251662336" behindDoc="0" locked="0" layoutInCell="1" allowOverlap="1">
              <wp:simplePos x="0" y="0"/>
              <wp:positionH relativeFrom="margin">
                <wp:posOffset>0</wp:posOffset>
              </wp:positionH>
              <wp:positionV relativeFrom="paragraph">
                <wp:posOffset>85725</wp:posOffset>
              </wp:positionV>
              <wp:extent cx="34925" cy="131445"/>
              <wp:effectExtent l="0" t="0" r="0" b="0"/>
              <wp:wrapSquare wrapText="bothSides"/>
              <wp:docPr id="9" name="矩形 2"/>
              <wp:cNvGraphicFramePr/>
              <a:graphic xmlns:a="http://schemas.openxmlformats.org/drawingml/2006/main">
                <a:graphicData uri="http://schemas.microsoft.com/office/word/2010/wordprocessingShape">
                  <wps:wsp>
                    <wps:cNvSpPr/>
                    <wps:spPr>
                      <a:xfrm>
                        <a:off x="0" y="0"/>
                        <a:ext cx="34925" cy="131445"/>
                      </a:xfrm>
                      <a:prstGeom prst="rect">
                        <a:avLst/>
                      </a:prstGeom>
                      <a:noFill/>
                      <a:ln>
                        <a:noFill/>
                      </a:ln>
                    </wps:spPr>
                    <wps:txbx>
                      <w:txbxContent>
                        <w:p>
                          <w:pPr>
                            <w:pStyle w:val="3"/>
                          </w:pPr>
                        </w:p>
                      </w:txbxContent>
                    </wps:txbx>
                    <wps:bodyPr wrap="none" lIns="12700" tIns="0" rIns="12700" bIns="0" upright="1">
                      <a:spAutoFit/>
                    </wps:bodyPr>
                  </wps:wsp>
                </a:graphicData>
              </a:graphic>
            </wp:anchor>
          </w:drawing>
        </mc:Choice>
        <mc:Fallback>
          <w:pict>
            <v:rect id="矩形 2" o:spid="_x0000_s1026" o:spt="1" style="position:absolute;left:0pt;margin-left:0pt;margin-top:6.75pt;height:10.35pt;width:2.75pt;mso-position-horizontal-relative:margin;mso-wrap-distance-bottom:0pt;mso-wrap-distance-left:0pt;mso-wrap-distance-right:0pt;mso-wrap-distance-top:0pt;mso-wrap-style:none;z-index:251662336;mso-width-relative:page;mso-height-relative:page;" filled="f" stroked="f" coordsize="21600,21600" o:gfxdata="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69DYDVAAAABAEAAA8AAAAAAAAAAQAgAAAAIgAAAGRycy9kb3du&#10;cmV2LnhtbFBLAQIUABQAAAAIAIdO4kDzEPFIyQEAAJEDAAAOAAAAAAAAAAEAIAAAACQBAABkcnMv&#10;ZTJvRG9jLnhtbFBLBQYAAAAABgAGAFkBAABfBQAAAAA=&#10;">
              <v:fill on="f" focussize="0,0"/>
              <v:stroke on="f"/>
              <v:imagedata o:title=""/>
              <o:lock v:ext="edit" aspectratio="f"/>
              <v:textbox inset="1pt,0mm,1pt,0mm" style="mso-fit-shape-to-text:t;">
                <w:txbxContent>
                  <w:p>
                    <w:pPr>
                      <w:pStyle w:val="3"/>
                    </w:pPr>
                  </w:p>
                </w:txbxContent>
              </v:textbox>
              <w10:wrap type="square"/>
            </v:rect>
          </w:pict>
        </mc:Fallback>
      </mc:AlternateContent>
    </w: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34925" cy="233680"/>
              <wp:effectExtent l="0" t="0" r="0" b="0"/>
              <wp:wrapSquare wrapText="bothSides"/>
              <wp:docPr id="6" name="矩形 3"/>
              <wp:cNvGraphicFramePr/>
              <a:graphic xmlns:a="http://schemas.openxmlformats.org/drawingml/2006/main">
                <a:graphicData uri="http://schemas.microsoft.com/office/word/2010/wordprocessingShape">
                  <wps:wsp>
                    <wps:cNvSpPr/>
                    <wps:spPr>
                      <a:xfrm>
                        <a:off x="0" y="0"/>
                        <a:ext cx="34925" cy="233680"/>
                      </a:xfrm>
                      <a:prstGeom prst="rect">
                        <a:avLst/>
                      </a:prstGeom>
                      <a:noFill/>
                      <a:ln>
                        <a:noFill/>
                      </a:ln>
                    </wps:spPr>
                    <wps:txbx>
                      <w:txbxContent>
                        <w:p/>
                      </w:txbxContent>
                    </wps:txbx>
                    <wps:bodyPr wrap="none" lIns="12700" tIns="0" rIns="12700" bIns="0" upright="1">
                      <a:spAutoFit/>
                    </wps:bodyPr>
                  </wps:wsp>
                </a:graphicData>
              </a:graphic>
            </wp:anchor>
          </w:drawing>
        </mc:Choice>
        <mc:Fallback>
          <w:pict>
            <v:rect id="矩形 3" o:spid="_x0000_s1026" o:spt="1" style="position:absolute;left:0pt;margin-top:0pt;height:18.4pt;width:2.75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3m5mr1AAAAAIBAAAPAAAAAAAAAAEAIAAAACIAAABkcnMvZG93bnJl&#10;di54bWxQSwECFAAUAAAACACHTuJAR/9K4cgBAACRAwAADgAAAAAAAAABACAAAAAjAQAAZHJzL2Uy&#10;b0RvYy54bWxQSwUGAAAAAAYABgBZAQAAXQUAAAAA&#10;">
              <v:fill on="f" focussize="0,0"/>
              <v:stroke on="f"/>
              <v:imagedata o:title=""/>
              <o:lock v:ext="edit" aspectratio="f"/>
              <v:textbox inset="1pt,0mm,1pt,0mm" style="mso-fit-shape-to-text:t;">
                <w:txbxContent>
                  <w:p/>
                </w:txbxContent>
              </v:textbox>
              <w10:wrap type="square"/>
            </v:rect>
          </w:pict>
        </mc:Fallback>
      </mc:AlternateContent>
    </w:r>
    <w: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34925" cy="230505"/>
              <wp:effectExtent l="0" t="0" r="0" b="0"/>
              <wp:wrapSquare wrapText="bothSides"/>
              <wp:docPr id="7" name="矩形 4"/>
              <wp:cNvGraphicFramePr/>
              <a:graphic xmlns:a="http://schemas.openxmlformats.org/drawingml/2006/main">
                <a:graphicData uri="http://schemas.microsoft.com/office/word/2010/wordprocessingShape">
                  <wps:wsp>
                    <wps:cNvSpPr/>
                    <wps:spPr>
                      <a:xfrm>
                        <a:off x="0" y="0"/>
                        <a:ext cx="34925" cy="230505"/>
                      </a:xfrm>
                      <a:prstGeom prst="rect">
                        <a:avLst/>
                      </a:prstGeom>
                      <a:noFill/>
                      <a:ln>
                        <a:noFill/>
                      </a:ln>
                    </wps:spPr>
                    <wps:txbx>
                      <w:txbxContent>
                        <w:p>
                          <w:pPr>
                            <w:pStyle w:val="3"/>
                            <w:rPr>
                              <w:rFonts w:hint="eastAsia" w:ascii="宋体" w:eastAsia="宋体"/>
                              <w:sz w:val="28"/>
                            </w:rPr>
                          </w:pPr>
                        </w:p>
                      </w:txbxContent>
                    </wps:txbx>
                    <wps:bodyPr wrap="none" lIns="12700" tIns="0" rIns="12700" bIns="0" upright="1">
                      <a:spAutoFit/>
                    </wps:bodyPr>
                  </wps:wsp>
                </a:graphicData>
              </a:graphic>
            </wp:anchor>
          </w:drawing>
        </mc:Choice>
        <mc:Fallback>
          <w:pict>
            <v:rect id="矩形 4" o:spid="_x0000_s1026" o:spt="1" style="position:absolute;left:0pt;margin-top:0pt;height:18.15pt;width:2.75pt;mso-position-horizontal:outside;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wBuAdQAAAACAQAADwAAAAAAAAABACAAAAAiAAAAZHJzL2Rvd25y&#10;ZXYueG1sUEsBAhQAFAAAAAgAh07iQAqBFjvJAQAAkQMAAA4AAAAAAAAAAQAgAAAAIwEAAGRycy9l&#10;Mm9Eb2MueG1sUEsFBgAAAAAGAAYAWQEAAF4FAAAAAA==&#10;">
              <v:fill on="f" focussize="0,0"/>
              <v:stroke on="f"/>
              <v:imagedata o:title=""/>
              <o:lock v:ext="edit" aspectratio="f"/>
              <v:textbox inset="1pt,0mm,1pt,0mm" style="mso-fit-shape-to-text:t;">
                <w:txbxContent>
                  <w:p>
                    <w:pPr>
                      <w:pStyle w:val="3"/>
                      <w:rPr>
                        <w:rFonts w:hint="eastAsia" w:ascii="宋体" w:eastAsia="宋体"/>
                        <w:sz w:val="28"/>
                      </w:rPr>
                    </w:pPr>
                  </w:p>
                </w:txbxContent>
              </v:textbox>
              <w10:wrap type="square"/>
            </v:rect>
          </w:pict>
        </mc:Fallback>
      </mc:AlternateContent>
    </w:r>
    <w:r>
      <mc:AlternateContent>
        <mc:Choice Requires="wps">
          <w:drawing>
            <wp:anchor distT="0" distB="0" distL="0" distR="0" simplePos="0" relativeHeight="251661312" behindDoc="0" locked="0" layoutInCell="1" allowOverlap="1">
              <wp:simplePos x="0" y="0"/>
              <wp:positionH relativeFrom="margin">
                <wp:align>outside</wp:align>
              </wp:positionH>
              <wp:positionV relativeFrom="paragraph">
                <wp:posOffset>0</wp:posOffset>
              </wp:positionV>
              <wp:extent cx="34925" cy="131445"/>
              <wp:effectExtent l="0" t="0" r="0" b="0"/>
              <wp:wrapSquare wrapText="bothSides"/>
              <wp:docPr id="8" name="矩形 5"/>
              <wp:cNvGraphicFramePr/>
              <a:graphic xmlns:a="http://schemas.openxmlformats.org/drawingml/2006/main">
                <a:graphicData uri="http://schemas.microsoft.com/office/word/2010/wordprocessingShape">
                  <wps:wsp>
                    <wps:cNvSpPr/>
                    <wps:spPr>
                      <a:xfrm>
                        <a:off x="0" y="0"/>
                        <a:ext cx="34925" cy="131445"/>
                      </a:xfrm>
                      <a:prstGeom prst="rect">
                        <a:avLst/>
                      </a:prstGeom>
                      <a:noFill/>
                      <a:ln>
                        <a:noFill/>
                      </a:ln>
                    </wps:spPr>
                    <wps:txbx>
                      <w:txbxContent>
                        <w:p>
                          <w:pPr>
                            <w:pStyle w:val="3"/>
                          </w:pPr>
                        </w:p>
                      </w:txbxContent>
                    </wps:txbx>
                    <wps:bodyPr wrap="none" lIns="12700" tIns="0" rIns="12700" bIns="0" upright="1">
                      <a:spAutoFit/>
                    </wps:bodyPr>
                  </wps:wsp>
                </a:graphicData>
              </a:graphic>
            </wp:anchor>
          </w:drawing>
        </mc:Choice>
        <mc:Fallback>
          <w:pict>
            <v:rect id="矩形 5" o:spid="_x0000_s1026" o:spt="1" style="position:absolute;left:0pt;margin-top:0pt;height:10.35pt;width:2.75pt;mso-position-horizontal:outside;mso-position-horizont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yE//z1AAAAAIBAAAPAAAAAAAAAAEAIAAAACIAAABkcnMvZG93bnJl&#10;di54bWxQSwECFAAUAAAACACHTuJAq1zD78gBAACRAwAADgAAAAAAAAABACAAAAAjAQAAZHJzL2Uy&#10;b0RvYy54bWxQSwUGAAAAAAYABgBZAQAAXQUAAAAA&#10;">
              <v:fill on="f" focussize="0,0"/>
              <v:stroke on="f"/>
              <v:imagedata o:title=""/>
              <o:lock v:ext="edit" aspectratio="f"/>
              <v:textbox inset="1pt,0mm,1pt,0mm" style="mso-fit-shape-to-text:t;">
                <w:txbxContent>
                  <w:p>
                    <w:pPr>
                      <w:pStyle w:val="3"/>
                    </w:pPr>
                  </w:p>
                </w:txbxContent>
              </v:textbox>
              <w10:wrap type="square"/>
            </v:rect>
          </w:pict>
        </mc:Fallback>
      </mc:AlternateContent>
    </w:r>
    <w:r>
      <mc:AlternateContent>
        <mc:Choice Requires="wps">
          <w:drawing>
            <wp:anchor distT="0" distB="0" distL="0" distR="0" simplePos="0" relativeHeight="251663360" behindDoc="0" locked="0" layoutInCell="1" allowOverlap="1">
              <wp:simplePos x="0" y="0"/>
              <wp:positionH relativeFrom="margin">
                <wp:align>outside</wp:align>
              </wp:positionH>
              <wp:positionV relativeFrom="paragraph">
                <wp:posOffset>0</wp:posOffset>
              </wp:positionV>
              <wp:extent cx="34925" cy="230505"/>
              <wp:effectExtent l="0" t="0" r="0" b="0"/>
              <wp:wrapSquare wrapText="bothSides"/>
              <wp:docPr id="10" name="矩形 6"/>
              <wp:cNvGraphicFramePr/>
              <a:graphic xmlns:a="http://schemas.openxmlformats.org/drawingml/2006/main">
                <a:graphicData uri="http://schemas.microsoft.com/office/word/2010/wordprocessingShape">
                  <wps:wsp>
                    <wps:cNvSpPr/>
                    <wps:spPr>
                      <a:xfrm>
                        <a:off x="0" y="0"/>
                        <a:ext cx="34925" cy="230505"/>
                      </a:xfrm>
                      <a:prstGeom prst="rect">
                        <a:avLst/>
                      </a:prstGeom>
                      <a:noFill/>
                      <a:ln>
                        <a:noFill/>
                      </a:ln>
                    </wps:spPr>
                    <wps:txbx>
                      <w:txbxContent>
                        <w:p>
                          <w:pPr>
                            <w:pStyle w:val="3"/>
                            <w:rPr>
                              <w:rFonts w:hint="eastAsia" w:ascii="宋体" w:eastAsia="宋体"/>
                              <w:sz w:val="28"/>
                            </w:rPr>
                          </w:pPr>
                        </w:p>
                      </w:txbxContent>
                    </wps:txbx>
                    <wps:bodyPr wrap="none" lIns="12700" tIns="0" rIns="12700" bIns="0" upright="1">
                      <a:spAutoFit/>
                    </wps:bodyPr>
                  </wps:wsp>
                </a:graphicData>
              </a:graphic>
            </wp:anchor>
          </w:drawing>
        </mc:Choice>
        <mc:Fallback>
          <w:pict>
            <v:rect id="矩形 6" o:spid="_x0000_s1026" o:spt="1" style="position:absolute;left:0pt;margin-top:0pt;height:18.15pt;width:2.75pt;mso-position-horizontal:outside;mso-position-horizontal-relative:margin;mso-wrap-distance-bottom:0pt;mso-wrap-distance-left:0pt;mso-wrap-distance-right:0pt;mso-wrap-distance-top:0pt;mso-wrap-style:none;z-index:251663360;mso-width-relative:page;mso-height-relative:page;" filled="f" stroked="f" coordsize="21600,21600" o:gfxdata="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wBuAdQAAAACAQAADwAAAAAAAAABACAAAAAiAAAAZHJzL2Rvd25y&#10;ZXYueG1sUEsBAhQAFAAAAAgAh07iQNTPnJPJAQAAkgMAAA4AAAAAAAAAAQAgAAAAIwEAAGRycy9l&#10;Mm9Eb2MueG1sUEsFBgAAAAAGAAYAWQEAAF4FAAAAAA==&#10;">
              <v:fill on="f" focussize="0,0"/>
              <v:stroke on="f"/>
              <v:imagedata o:title=""/>
              <o:lock v:ext="edit" aspectratio="f"/>
              <v:textbox inset="1pt,0mm,1pt,0mm" style="mso-fit-shape-to-text:t;">
                <w:txbxContent>
                  <w:p>
                    <w:pPr>
                      <w:pStyle w:val="3"/>
                      <w:rPr>
                        <w:rFonts w:hint="eastAsia" w:ascii="宋体" w:eastAsia="宋体"/>
                        <w:sz w:val="28"/>
                      </w:rPr>
                    </w:pPr>
                  </w:p>
                </w:txbxContent>
              </v:textbox>
              <w10:wrap type="square"/>
            </v:rect>
          </w:pict>
        </mc:Fallback>
      </mc:AlternateContent>
    </w:r>
    <w:r>
      <mc:AlternateContent>
        <mc:Choice Requires="wps">
          <w:drawing>
            <wp:anchor distT="0" distB="0" distL="0" distR="0" simplePos="0" relativeHeight="251664384" behindDoc="0" locked="0" layoutInCell="1" allowOverlap="1">
              <wp:simplePos x="0" y="0"/>
              <wp:positionH relativeFrom="margin">
                <wp:align>outside</wp:align>
              </wp:positionH>
              <wp:positionV relativeFrom="paragraph">
                <wp:posOffset>0</wp:posOffset>
              </wp:positionV>
              <wp:extent cx="34925" cy="230505"/>
              <wp:effectExtent l="0" t="0" r="0" b="0"/>
              <wp:wrapSquare wrapText="bothSides"/>
              <wp:docPr id="11" name="矩形 7"/>
              <wp:cNvGraphicFramePr/>
              <a:graphic xmlns:a="http://schemas.openxmlformats.org/drawingml/2006/main">
                <a:graphicData uri="http://schemas.microsoft.com/office/word/2010/wordprocessingShape">
                  <wps:wsp>
                    <wps:cNvSpPr/>
                    <wps:spPr>
                      <a:xfrm>
                        <a:off x="0" y="0"/>
                        <a:ext cx="34925" cy="230505"/>
                      </a:xfrm>
                      <a:prstGeom prst="rect">
                        <a:avLst/>
                      </a:prstGeom>
                      <a:noFill/>
                      <a:ln>
                        <a:noFill/>
                      </a:ln>
                    </wps:spPr>
                    <wps:txbx>
                      <w:txbxContent>
                        <w:p>
                          <w:pPr>
                            <w:pStyle w:val="3"/>
                            <w:rPr>
                              <w:rFonts w:hint="eastAsia" w:ascii="宋体" w:eastAsia="宋体"/>
                              <w:sz w:val="28"/>
                            </w:rPr>
                          </w:pPr>
                        </w:p>
                      </w:txbxContent>
                    </wps:txbx>
                    <wps:bodyPr wrap="none" lIns="12700" tIns="0" rIns="12700" bIns="0" upright="1">
                      <a:spAutoFit/>
                    </wps:bodyPr>
                  </wps:wsp>
                </a:graphicData>
              </a:graphic>
            </wp:anchor>
          </w:drawing>
        </mc:Choice>
        <mc:Fallback>
          <w:pict>
            <v:rect id="矩形 7" o:spid="_x0000_s1026" o:spt="1" style="position:absolute;left:0pt;margin-top:0pt;height:18.15pt;width:2.75pt;mso-position-horizontal:outside;mso-position-horizontal-relative:margin;mso-wrap-distance-bottom:0pt;mso-wrap-distance-left:0pt;mso-wrap-distance-right:0pt;mso-wrap-distance-top:0pt;mso-wrap-style:none;z-index:251664384;mso-width-relative:page;mso-height-relative:page;" filled="f" stroked="f" coordsize="21600,21600" o:gfxdata="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wBuAdQAAAACAQAADwAAAAAAAAABACAAAAAiAAAAZHJzL2Rvd25y&#10;ZXYueG1sUEsBAhQAFAAAAAgAh07iQO5XFNvJAQAAkgMAAA4AAAAAAAAAAQAgAAAAIwEAAGRycy9l&#10;Mm9Eb2MueG1sUEsFBgAAAAAGAAYAWQEAAF4FAAAAAA==&#10;">
              <v:fill on="f" focussize="0,0"/>
              <v:stroke on="f"/>
              <v:imagedata o:title=""/>
              <o:lock v:ext="edit" aspectratio="f"/>
              <v:textbox inset="1pt,0mm,1pt,0mm" style="mso-fit-shape-to-text:t;">
                <w:txbxContent>
                  <w:p>
                    <w:pPr>
                      <w:pStyle w:val="3"/>
                      <w:rPr>
                        <w:rFonts w:hint="eastAsia" w:ascii="宋体" w:eastAsia="宋体"/>
                        <w:sz w:val="28"/>
                      </w:rPr>
                    </w:pPr>
                  </w:p>
                </w:txbxContent>
              </v:textbox>
              <w10:wrap type="square"/>
            </v:rect>
          </w:pict>
        </mc:Fallback>
      </mc:AlternateContent>
    </w:r>
    <w:r>
      <mc:AlternateContent>
        <mc:Choice Requires="wps">
          <w:drawing>
            <wp:anchor distT="0" distB="0" distL="0" distR="0" simplePos="0" relativeHeight="251665408" behindDoc="0" locked="0" layoutInCell="1" allowOverlap="1">
              <wp:simplePos x="0" y="0"/>
              <wp:positionH relativeFrom="margin">
                <wp:align>outside</wp:align>
              </wp:positionH>
              <wp:positionV relativeFrom="paragraph">
                <wp:posOffset>0</wp:posOffset>
              </wp:positionV>
              <wp:extent cx="34925" cy="233680"/>
              <wp:effectExtent l="0" t="0" r="0" b="0"/>
              <wp:wrapSquare wrapText="bothSides"/>
              <wp:docPr id="12" name="矩形 8"/>
              <wp:cNvGraphicFramePr/>
              <a:graphic xmlns:a="http://schemas.openxmlformats.org/drawingml/2006/main">
                <a:graphicData uri="http://schemas.microsoft.com/office/word/2010/wordprocessingShape">
                  <wps:wsp>
                    <wps:cNvSpPr/>
                    <wps:spPr>
                      <a:xfrm>
                        <a:off x="0" y="0"/>
                        <a:ext cx="34925" cy="233680"/>
                      </a:xfrm>
                      <a:prstGeom prst="rect">
                        <a:avLst/>
                      </a:prstGeom>
                      <a:noFill/>
                      <a:ln>
                        <a:noFill/>
                      </a:ln>
                    </wps:spPr>
                    <wps:txbx>
                      <w:txbxContent>
                        <w:p/>
                      </w:txbxContent>
                    </wps:txbx>
                    <wps:bodyPr wrap="none" lIns="12700" tIns="0" rIns="12700" bIns="0" upright="1">
                      <a:spAutoFit/>
                    </wps:bodyPr>
                  </wps:wsp>
                </a:graphicData>
              </a:graphic>
            </wp:anchor>
          </w:drawing>
        </mc:Choice>
        <mc:Fallback>
          <w:pict>
            <v:rect id="矩形 8" o:spid="_x0000_s1026" o:spt="1" style="position:absolute;left:0pt;margin-top:0pt;height:18.4pt;width:2.75pt;mso-position-horizontal:outside;mso-position-horizontal-relative:margin;mso-wrap-distance-bottom:0pt;mso-wrap-distance-left:0pt;mso-wrap-distance-right:0pt;mso-wrap-distance-top:0pt;mso-wrap-style:none;z-index:251665408;mso-width-relative:page;mso-height-relative:page;" filled="f" stroked="f" coordsize="21600,21600" o:gfxdata="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95uZq9QAAAACAQAADwAAAAAAAAABACAAAAAiAAAAZHJzL2Rvd25y&#10;ZXYueG1sUEsBAhQAFAAAAAgAh07iQDBj53vJAQAAkgMAAA4AAAAAAAAAAQAgAAAAIwEAAGRycy9l&#10;Mm9Eb2MueG1sUEsFBgAAAAAGAAYAWQEAAF4FAAAAAA==&#10;">
              <v:fill on="f" focussize="0,0"/>
              <v:stroke on="f"/>
              <v:imagedata o:title=""/>
              <o:lock v:ext="edit" aspectratio="f"/>
              <v:textbox inset="1pt,0mm,1pt,0mm" style="mso-fit-shape-to-text:t;">
                <w:txbxContent>
                  <w:p/>
                </w:txbxContent>
              </v:textbox>
              <w10:wrap type="square"/>
            </v:rect>
          </w:pict>
        </mc:Fallback>
      </mc:AlternateContent>
    </w:r>
    <w:r>
      <mc:AlternateContent>
        <mc:Choice Requires="wps">
          <w:drawing>
            <wp:anchor distT="0" distB="0" distL="0" distR="0" simplePos="0" relativeHeight="251666432" behindDoc="0" locked="0" layoutInCell="1" allowOverlap="1">
              <wp:simplePos x="0" y="0"/>
              <wp:positionH relativeFrom="margin">
                <wp:align>outside</wp:align>
              </wp:positionH>
              <wp:positionV relativeFrom="paragraph">
                <wp:posOffset>0</wp:posOffset>
              </wp:positionV>
              <wp:extent cx="34925" cy="233680"/>
              <wp:effectExtent l="0" t="0" r="0" b="0"/>
              <wp:wrapSquare wrapText="bothSides"/>
              <wp:docPr id="13" name="矩形 9"/>
              <wp:cNvGraphicFramePr/>
              <a:graphic xmlns:a="http://schemas.openxmlformats.org/drawingml/2006/main">
                <a:graphicData uri="http://schemas.microsoft.com/office/word/2010/wordprocessingShape">
                  <wps:wsp>
                    <wps:cNvSpPr/>
                    <wps:spPr>
                      <a:xfrm>
                        <a:off x="0" y="0"/>
                        <a:ext cx="34925" cy="233680"/>
                      </a:xfrm>
                      <a:prstGeom prst="rect">
                        <a:avLst/>
                      </a:prstGeom>
                      <a:noFill/>
                      <a:ln>
                        <a:noFill/>
                      </a:ln>
                    </wps:spPr>
                    <wps:txbx>
                      <w:txbxContent>
                        <w:p/>
                      </w:txbxContent>
                    </wps:txbx>
                    <wps:bodyPr wrap="none" lIns="12700" tIns="0" rIns="12700" bIns="0" upright="1">
                      <a:spAutoFit/>
                    </wps:bodyPr>
                  </wps:wsp>
                </a:graphicData>
              </a:graphic>
            </wp:anchor>
          </w:drawing>
        </mc:Choice>
        <mc:Fallback>
          <w:pict>
            <v:rect id="矩形 9" o:spid="_x0000_s1026" o:spt="1" style="position:absolute;left:0pt;margin-top:0pt;height:18.4pt;width:2.75pt;mso-position-horizontal:outside;mso-position-horizontal-relative:margin;mso-wrap-distance-bottom:0pt;mso-wrap-distance-left:0pt;mso-wrap-distance-right:0pt;mso-wrap-distance-top:0pt;mso-wrap-style:none;z-index:251666432;mso-width-relative:page;mso-height-relative:page;" filled="f" stroked="f" coordsize="21600,21600" o:gfxdata="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ebmavUAAAAAgEAAA8AAAAAAAAAAQAgAAAAIgAAAGRycy9kb3du&#10;cmV2LnhtbFBLAQIUABQAAAAIAIdO4kAK+28zygEAAJIDAAAOAAAAAAAAAAEAIAAAACMBAABkcnMv&#10;ZTJvRG9jLnhtbFBLBQYAAAAABgAGAFkBAABfBQAAAAA=&#10;">
              <v:fill on="f" focussize="0,0"/>
              <v:stroke on="f"/>
              <v:imagedata o:title=""/>
              <o:lock v:ext="edit" aspectratio="f"/>
              <v:textbox inset="1pt,0mm,1pt,0mm" style="mso-fit-shape-to-text:t;">
                <w:txbxContent>
                  <w:p/>
                </w:txbxContent>
              </v:textbox>
              <w10:wrap type="square"/>
            </v:rect>
          </w:pict>
        </mc:Fallback>
      </mc:AlternateContent>
    </w:r>
    <w:r>
      <w:rPr>
        <w:rFonts w:hint="eastAsia" w:ascii="宋体" w:eastAsia="宋体"/>
        <w:sz w:val="28"/>
      </w:rPr>
      <mc:AlternateContent>
        <mc:Choice Requires="wps">
          <w:drawing>
            <wp:anchor distT="0" distB="0" distL="0" distR="0" simplePos="0" relativeHeight="251667456" behindDoc="0" locked="0" layoutInCell="1" allowOverlap="1">
              <wp:simplePos x="0" y="0"/>
              <wp:positionH relativeFrom="margin">
                <wp:align>outside</wp:align>
              </wp:positionH>
              <wp:positionV relativeFrom="paragraph">
                <wp:posOffset>0</wp:posOffset>
              </wp:positionV>
              <wp:extent cx="34925" cy="131445"/>
              <wp:effectExtent l="0" t="0" r="0" b="0"/>
              <wp:wrapSquare wrapText="bothSides"/>
              <wp:docPr id="14" name="矩形 10"/>
              <wp:cNvGraphicFramePr/>
              <a:graphic xmlns:a="http://schemas.openxmlformats.org/drawingml/2006/main">
                <a:graphicData uri="http://schemas.microsoft.com/office/word/2010/wordprocessingShape">
                  <wps:wsp>
                    <wps:cNvSpPr/>
                    <wps:spPr>
                      <a:xfrm>
                        <a:off x="0" y="0"/>
                        <a:ext cx="34925" cy="131445"/>
                      </a:xfrm>
                      <a:prstGeom prst="rect">
                        <a:avLst/>
                      </a:prstGeom>
                      <a:noFill/>
                      <a:ln>
                        <a:noFill/>
                      </a:ln>
                    </wps:spPr>
                    <wps:txbx>
                      <w:txbxContent>
                        <w:p>
                          <w:pPr>
                            <w:pStyle w:val="3"/>
                          </w:pPr>
                        </w:p>
                      </w:txbxContent>
                    </wps:txbx>
                    <wps:bodyPr wrap="none" lIns="12700" tIns="0" rIns="12700" bIns="0" upright="1">
                      <a:spAutoFit/>
                    </wps:bodyPr>
                  </wps:wsp>
                </a:graphicData>
              </a:graphic>
            </wp:anchor>
          </w:drawing>
        </mc:Choice>
        <mc:Fallback>
          <w:pict>
            <v:rect id="矩形 10" o:spid="_x0000_s1026" o:spt="1" style="position:absolute;left:0pt;margin-top:0pt;height:10.35pt;width:2.75pt;mso-position-horizontal:outside;mso-position-horizontal-relative:margin;mso-wrap-distance-bottom:0pt;mso-wrap-distance-left:0pt;mso-wrap-distance-right:0pt;mso-wrap-distance-top:0pt;mso-wrap-style:none;z-index:251667456;mso-width-relative:page;mso-height-relative:page;" filled="f" stroked="f" coordsize="21600,21600" o:gfxdata="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hP/89QAAAACAQAADwAAAAAAAAABACAAAAAiAAAAZHJzL2Rvd25y&#10;ZXYueG1sUEsBAhQAFAAAAAgAh07iQIoSZzvJAQAAkwMAAA4AAAAAAAAAAQAgAAAAIwEAAGRycy9l&#10;Mm9Eb2MueG1sUEsFBgAAAAAGAAYAWQEAAF4FAAAAAA==&#10;">
              <v:fill on="f" focussize="0,0"/>
              <v:stroke on="f"/>
              <v:imagedata o:title=""/>
              <o:lock v:ext="edit" aspectratio="f"/>
              <v:textbox inset="1pt,0mm,1pt,0mm" style="mso-fit-shape-to-text:t;">
                <w:txbxContent>
                  <w:p>
                    <w:pPr>
                      <w:pStyle w:val="3"/>
                    </w:pPr>
                  </w:p>
                </w:txbxContent>
              </v:textbox>
              <w10:wrap type="square"/>
            </v:rect>
          </w:pict>
        </mc:Fallback>
      </mc:AlternateContent>
    </w:r>
    <w:r>
      <w:tab/>
    </w:r>
    <w:r>
      <w:rPr>
        <w:color w:val="FAFAFA"/>
        <w:sz w:val="32"/>
      </w:rPr>
      <mc:AlternateContent>
        <mc:Choice Requires="wps">
          <w:drawing>
            <wp:anchor distT="0" distB="0" distL="114300" distR="114300" simplePos="0" relativeHeight="251671552" behindDoc="0" locked="0" layoutInCell="1" allowOverlap="1">
              <wp:simplePos x="0" y="0"/>
              <wp:positionH relativeFrom="column">
                <wp:posOffset>9525</wp:posOffset>
              </wp:positionH>
              <wp:positionV relativeFrom="paragraph">
                <wp:posOffset>-4445</wp:posOffset>
              </wp:positionV>
              <wp:extent cx="5639435" cy="4445"/>
              <wp:effectExtent l="0" t="0" r="0" b="0"/>
              <wp:wrapNone/>
              <wp:docPr id="19" name="直接连接符 19"/>
              <wp:cNvGraphicFramePr/>
              <a:graphic xmlns:a="http://schemas.openxmlformats.org/drawingml/2006/main">
                <a:graphicData uri="http://schemas.microsoft.com/office/word/2010/wordprocessingShape">
                  <wps:wsp>
                    <wps:cNvCnPr/>
                    <wps:spPr>
                      <a:xfrm flipV="1">
                        <a:off x="0" y="0"/>
                        <a:ext cx="5639435" cy="44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5pt;margin-top:-0.35pt;height:0.35pt;width:444.05pt;z-index:251671552;mso-width-relative:page;mso-height-relative:page;" filled="f" stroked="t" coordsize="21600,21600" o:gfxdata="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dAZE1AAAAAQB&#10;AAAPAAAAAAAAAAEAIAAAACIAAABkcnMvZG93bnJldi54bWxQSwECFAAUAAAACACHTuJAAsHGJ+YB&#10;AACqAwAADgAAAAAAAAABACAAAAAjAQAAZHJzL2Uyb0RvYy54bWxQSwUGAAAAAAYABgBZAQAAewUA&#10;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28"/>
        <w:szCs w:val="28"/>
        <w:lang w:eastAsia="zh-CN"/>
      </w:rPr>
      <w:t>重庆市江津区人力资源和社会保障局发布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color w:val="FFFFFF"/>
        <w:sz w:val="28"/>
      </w:rPr>
    </w:pPr>
    <w:r>
      <w:rPr>
        <w:sz w:val="28"/>
      </w:rPr>
      <mc:AlternateContent>
        <mc:Choice Requires="wps">
          <w:drawing>
            <wp:anchor distT="0" distB="0" distL="114300" distR="114300" simplePos="0" relativeHeight="251668480" behindDoc="0" locked="0" layoutInCell="1" allowOverlap="1">
              <wp:simplePos x="0" y="0"/>
              <wp:positionH relativeFrom="margin">
                <wp:posOffset>0</wp:posOffset>
              </wp:positionH>
              <wp:positionV relativeFrom="paragraph">
                <wp:posOffset>-540385</wp:posOffset>
              </wp:positionV>
              <wp:extent cx="444500" cy="230505"/>
              <wp:effectExtent l="0" t="0" r="0" b="0"/>
              <wp:wrapNone/>
              <wp:docPr id="15" name="文本框 11"/>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a:noFill/>
                      </a:ln>
                    </wps:spPr>
                    <wps:txbx>
                      <w:txbxContent>
                        <w:p>
                          <w:pPr>
                            <w:pStyle w:val="3"/>
                            <w:rPr>
                              <w:rFonts w:hint="eastAsia" w:eastAsia="仿宋_GB2312"/>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- 2 -</w:t>
                          </w:r>
                          <w:r>
                            <w:rPr>
                              <w:rFonts w:hint="eastAsia" w:asci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left:0pt;margin-top:-42.55pt;height:18.15pt;width:35pt;mso-position-horizontal-relative:margin;mso-wrap-style:none;z-index:251668480;mso-width-relative:page;mso-height-relative:page;" filled="f" stroked="f" coordsize="21600,21600" o:gfxdata="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3aiJydMAAAAHAQAADwAAAAAAAAABACAAAAAiAAAAZHJzL2Rv&#10;d25yZXYueG1sUEsBAhQAFAAAAAgAh07iQNTv5S/NAQAAmQMAAA4AAAAAAAAAAQAgAAAAIgEAAGRy&#10;cy9lMm9Eb2MueG1sUEsFBgAAAAAGAAYAWQEAAGEFAAAAAA==&#10;">
              <v:fill on="f" focussize="0,0"/>
              <v:stroke on="f"/>
              <v:imagedata o:title=""/>
              <o:lock v:ext="edit" aspectratio="f"/>
              <v:textbox inset="0mm,0mm,0mm,0mm" style="mso-fit-shape-to-text:t;">
                <w:txbxContent>
                  <w:p>
                    <w:pPr>
                      <w:pStyle w:val="3"/>
                      <w:rPr>
                        <w:rFonts w:hint="eastAsia" w:eastAsia="仿宋_GB2312"/>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- 2 -</w:t>
                    </w:r>
                    <w:r>
                      <w:rPr>
                        <w:rFonts w:hint="eastAsia" w:asci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8100"/>
        <w:tab w:val="clear" w:pos="4153"/>
        <w:tab w:val="clear" w:pos="8306"/>
      </w:tabs>
      <w:ind w:firstLine="8730" w:firstLineChars="4850"/>
      <w:jc w:val="both"/>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int="eastAsia" w:ascii="宋体" w:eastAsia="宋体"/>
        <w:sz w:val="28"/>
      </w:rPr>
    </w:pPr>
    <w:r>
      <w:rPr>
        <w:rStyle w:val="8"/>
        <w:rFonts w:hint="eastAsia" w:ascii="宋体" w:eastAsia="宋体"/>
        <w:sz w:val="28"/>
      </w:rPr>
      <w:t xml:space="preserve">― </w:t>
    </w:r>
    <w:r>
      <w:fldChar w:fldCharType="begin"/>
    </w:r>
    <w:r>
      <w:rPr>
        <w:rStyle w:val="8"/>
        <w:rFonts w:hint="eastAsia" w:ascii="宋体" w:eastAsia="宋体"/>
        <w:sz w:val="28"/>
      </w:rPr>
      <w:instrText xml:space="preserve">Page</w:instrText>
    </w:r>
    <w:r>
      <w:fldChar w:fldCharType="separate"/>
    </w:r>
    <w:r>
      <w:rPr>
        <w:rStyle w:val="8"/>
        <w:rFonts w:hint="eastAsia" w:ascii="宋体" w:eastAsia="宋体"/>
        <w:sz w:val="28"/>
      </w:rPr>
      <w:t>2</w:t>
    </w:r>
    <w:r>
      <w:fldChar w:fldCharType="end"/>
    </w:r>
    <w:r>
      <w:rPr>
        <w:rStyle w:val="8"/>
        <w:rFonts w:hint="eastAsia" w:asci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pBdr>
        <w:bottom w:val="none" w:color="auto" w:sz="0" w:space="0"/>
      </w:pBdr>
      <w:kinsoku/>
      <w:wordWrap/>
      <w:overflowPunct/>
      <w:topLinePunct w:val="0"/>
      <w:autoSpaceDE/>
      <w:autoSpaceDN/>
      <w:bidi w:val="0"/>
      <w:adjustRightInd/>
      <w:snapToGrid w:val="0"/>
      <w:jc w:val="both"/>
      <w:textAlignment w:val="center"/>
      <w:outlineLvl w:val="9"/>
      <w:rPr>
        <w:rFonts w:hint="eastAsia" w:ascii="宋体" w:hAnsi="宋体" w:eastAsia="宋体" w:cs="宋体"/>
        <w:b/>
        <w:bCs/>
        <w:color w:val="005192"/>
        <w:sz w:val="32"/>
        <w:szCs w:val="24"/>
        <w:lang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24"/>
        <w:lang w:eastAsia="zh-CN"/>
      </w:rPr>
      <w:t>重庆市江津区人力资源和社会保障局规范性文件</w:t>
    </w:r>
    <w:r>
      <w:rPr>
        <w:rFonts w:hint="eastAsia" w:ascii="宋体" w:hAnsi="宋体" w:eastAsia="宋体" w:cs="宋体"/>
        <w:b/>
        <w:bCs/>
        <w:color w:val="005192"/>
        <w:sz w:val="32"/>
        <w:szCs w:val="24"/>
        <w:lang w:eastAsia="zh-CN"/>
      </w:rPr>
      <mc:AlternateContent>
        <mc:Choice Requires="wps">
          <w:drawing>
            <wp:anchor distT="0" distB="0" distL="114300" distR="114300" simplePos="0" relativeHeight="251670528" behindDoc="0" locked="0" layoutInCell="1" allowOverlap="1">
              <wp:simplePos x="0" y="0"/>
              <wp:positionH relativeFrom="column">
                <wp:posOffset>-2540</wp:posOffset>
              </wp:positionH>
              <wp:positionV relativeFrom="paragraph">
                <wp:posOffset>475615</wp:posOffset>
              </wp:positionV>
              <wp:extent cx="5603875" cy="1079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603875" cy="1079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7.45pt;height:0.85pt;width:441.25pt;z-index:251670528;mso-width-relative:page;mso-height-relative:page;" filled="f" stroked="t" coordsize="21600,21600" o:gfxdata="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53JzXSAAAABwEAAA8AAAAAAAAA&#10;AQAgAAAAIgAAAGRycy9kb3ducmV2LnhtbFBLAQIUABQAAAAIAIdO4kDPuPfk3gEAAKEDAAAOAAAA&#10;AAAAAAEAIAAAACEBAABkcnMvZTJvRG9jLnhtbFBLBQYAAAAABgAGAFkBAABxBQAAAAA=&#10;">
              <v:fill on="f" focussize="0,0"/>
              <v:stroke weight="1.75pt" color="#005192 [3204]"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6633"/>
  <w:hyphenationZone w:val="360"/>
  <w:drawingGridHorizontalSpacing w:val="320"/>
  <w:drawingGridVerticalSpacing w:val="290"/>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NDJiZmM2NDAwNmEyY2FiYWE0ZDI1OWVlNTYwZGIifQ=="/>
  </w:docVars>
  <w:rsids>
    <w:rsidRoot w:val="0046549C"/>
    <w:rsid w:val="00003E90"/>
    <w:rsid w:val="000A74BF"/>
    <w:rsid w:val="000B3272"/>
    <w:rsid w:val="00130ECC"/>
    <w:rsid w:val="00140BAE"/>
    <w:rsid w:val="001B66D8"/>
    <w:rsid w:val="00224DC7"/>
    <w:rsid w:val="00272939"/>
    <w:rsid w:val="00292CED"/>
    <w:rsid w:val="003C32BA"/>
    <w:rsid w:val="00410496"/>
    <w:rsid w:val="004151F9"/>
    <w:rsid w:val="0046549C"/>
    <w:rsid w:val="004863D5"/>
    <w:rsid w:val="004C1379"/>
    <w:rsid w:val="00523B92"/>
    <w:rsid w:val="005264DB"/>
    <w:rsid w:val="006109EF"/>
    <w:rsid w:val="007B2596"/>
    <w:rsid w:val="007B2A71"/>
    <w:rsid w:val="008371DB"/>
    <w:rsid w:val="009918A3"/>
    <w:rsid w:val="00A36065"/>
    <w:rsid w:val="00A50294"/>
    <w:rsid w:val="00AE1242"/>
    <w:rsid w:val="00BF3DD6"/>
    <w:rsid w:val="00BF4ADE"/>
    <w:rsid w:val="00CB2201"/>
    <w:rsid w:val="00CF4A65"/>
    <w:rsid w:val="00D22277"/>
    <w:rsid w:val="00D22D0A"/>
    <w:rsid w:val="00D31BEF"/>
    <w:rsid w:val="00DD1606"/>
    <w:rsid w:val="00E954E0"/>
    <w:rsid w:val="00EC3832"/>
    <w:rsid w:val="00FA453A"/>
    <w:rsid w:val="00FE78FA"/>
    <w:rsid w:val="01143540"/>
    <w:rsid w:val="011C20AE"/>
    <w:rsid w:val="01263851"/>
    <w:rsid w:val="01371C9C"/>
    <w:rsid w:val="014329C0"/>
    <w:rsid w:val="0163505E"/>
    <w:rsid w:val="019E2524"/>
    <w:rsid w:val="01A05ED5"/>
    <w:rsid w:val="01AC3C94"/>
    <w:rsid w:val="01BD6620"/>
    <w:rsid w:val="01D65FFB"/>
    <w:rsid w:val="01EA6B61"/>
    <w:rsid w:val="01F1364B"/>
    <w:rsid w:val="02600E1C"/>
    <w:rsid w:val="0269648E"/>
    <w:rsid w:val="027A1313"/>
    <w:rsid w:val="027A71CA"/>
    <w:rsid w:val="02A802D3"/>
    <w:rsid w:val="02A84F8E"/>
    <w:rsid w:val="02B6661D"/>
    <w:rsid w:val="0317505B"/>
    <w:rsid w:val="03250383"/>
    <w:rsid w:val="036324CB"/>
    <w:rsid w:val="03676ED2"/>
    <w:rsid w:val="037C0928"/>
    <w:rsid w:val="038B6497"/>
    <w:rsid w:val="0391002A"/>
    <w:rsid w:val="03CE5E4C"/>
    <w:rsid w:val="03ED07F8"/>
    <w:rsid w:val="03F84327"/>
    <w:rsid w:val="04050C76"/>
    <w:rsid w:val="04222D0A"/>
    <w:rsid w:val="04233655"/>
    <w:rsid w:val="044D7C23"/>
    <w:rsid w:val="04576C98"/>
    <w:rsid w:val="046922F0"/>
    <w:rsid w:val="04750F59"/>
    <w:rsid w:val="047A6C7C"/>
    <w:rsid w:val="047E76E7"/>
    <w:rsid w:val="04833331"/>
    <w:rsid w:val="048F6579"/>
    <w:rsid w:val="049A437E"/>
    <w:rsid w:val="04CF2A40"/>
    <w:rsid w:val="04D0522C"/>
    <w:rsid w:val="04D23D0F"/>
    <w:rsid w:val="04E20E90"/>
    <w:rsid w:val="04EE58B8"/>
    <w:rsid w:val="04F763BF"/>
    <w:rsid w:val="050A5D7A"/>
    <w:rsid w:val="051007A6"/>
    <w:rsid w:val="05202272"/>
    <w:rsid w:val="05285D73"/>
    <w:rsid w:val="054C7302"/>
    <w:rsid w:val="05572439"/>
    <w:rsid w:val="056A4DF6"/>
    <w:rsid w:val="05756127"/>
    <w:rsid w:val="05797D1A"/>
    <w:rsid w:val="05832283"/>
    <w:rsid w:val="058E2E1C"/>
    <w:rsid w:val="059436BD"/>
    <w:rsid w:val="0596595E"/>
    <w:rsid w:val="05A27A58"/>
    <w:rsid w:val="05A8128D"/>
    <w:rsid w:val="05BC4AD1"/>
    <w:rsid w:val="05C46D24"/>
    <w:rsid w:val="05D60CF7"/>
    <w:rsid w:val="05E76C30"/>
    <w:rsid w:val="06040599"/>
    <w:rsid w:val="06132DEA"/>
    <w:rsid w:val="06237B89"/>
    <w:rsid w:val="063373CF"/>
    <w:rsid w:val="06470B0B"/>
    <w:rsid w:val="06514823"/>
    <w:rsid w:val="067C3744"/>
    <w:rsid w:val="067D21D9"/>
    <w:rsid w:val="068A641E"/>
    <w:rsid w:val="06AE741E"/>
    <w:rsid w:val="06E542A8"/>
    <w:rsid w:val="06F92048"/>
    <w:rsid w:val="070470F4"/>
    <w:rsid w:val="070760A0"/>
    <w:rsid w:val="07555851"/>
    <w:rsid w:val="07591144"/>
    <w:rsid w:val="077B1FCC"/>
    <w:rsid w:val="078506D6"/>
    <w:rsid w:val="079C2A45"/>
    <w:rsid w:val="07B1670C"/>
    <w:rsid w:val="07D70F9B"/>
    <w:rsid w:val="07E51497"/>
    <w:rsid w:val="07F234C4"/>
    <w:rsid w:val="081E5454"/>
    <w:rsid w:val="081F073F"/>
    <w:rsid w:val="08247B74"/>
    <w:rsid w:val="082741EE"/>
    <w:rsid w:val="082C3238"/>
    <w:rsid w:val="08395937"/>
    <w:rsid w:val="08405265"/>
    <w:rsid w:val="08492426"/>
    <w:rsid w:val="084A45F2"/>
    <w:rsid w:val="084E76D1"/>
    <w:rsid w:val="0858123C"/>
    <w:rsid w:val="086B40AE"/>
    <w:rsid w:val="086F4663"/>
    <w:rsid w:val="088755B5"/>
    <w:rsid w:val="088A785C"/>
    <w:rsid w:val="089818A0"/>
    <w:rsid w:val="08A63A7D"/>
    <w:rsid w:val="08AC239C"/>
    <w:rsid w:val="08D04C0A"/>
    <w:rsid w:val="08D8494E"/>
    <w:rsid w:val="08DC4B3B"/>
    <w:rsid w:val="091433C0"/>
    <w:rsid w:val="09410851"/>
    <w:rsid w:val="09473D1A"/>
    <w:rsid w:val="09780088"/>
    <w:rsid w:val="097B2611"/>
    <w:rsid w:val="098E43CD"/>
    <w:rsid w:val="099140AF"/>
    <w:rsid w:val="09DA7580"/>
    <w:rsid w:val="0A042074"/>
    <w:rsid w:val="0A283F22"/>
    <w:rsid w:val="0A2E2AED"/>
    <w:rsid w:val="0A3300DB"/>
    <w:rsid w:val="0A367D67"/>
    <w:rsid w:val="0A4813FB"/>
    <w:rsid w:val="0A4A419E"/>
    <w:rsid w:val="0A5A52DE"/>
    <w:rsid w:val="0A795ABF"/>
    <w:rsid w:val="0AB21603"/>
    <w:rsid w:val="0AB81FCD"/>
    <w:rsid w:val="0AB9688C"/>
    <w:rsid w:val="0ACD1EB0"/>
    <w:rsid w:val="0AD0457E"/>
    <w:rsid w:val="0AD86F9A"/>
    <w:rsid w:val="0AEA0030"/>
    <w:rsid w:val="0B1C2FB5"/>
    <w:rsid w:val="0B2D2168"/>
    <w:rsid w:val="0B36725E"/>
    <w:rsid w:val="0B40625B"/>
    <w:rsid w:val="0B4A6CA7"/>
    <w:rsid w:val="0B597DD9"/>
    <w:rsid w:val="0B720A19"/>
    <w:rsid w:val="0B764369"/>
    <w:rsid w:val="0BAB5D50"/>
    <w:rsid w:val="0BBF48D5"/>
    <w:rsid w:val="0BBF6F40"/>
    <w:rsid w:val="0BD04988"/>
    <w:rsid w:val="0BE914A7"/>
    <w:rsid w:val="0BF728DB"/>
    <w:rsid w:val="0C051D7B"/>
    <w:rsid w:val="0C11441B"/>
    <w:rsid w:val="0C5678C7"/>
    <w:rsid w:val="0C5F5DEA"/>
    <w:rsid w:val="0C6A1B71"/>
    <w:rsid w:val="0C71262C"/>
    <w:rsid w:val="0C872602"/>
    <w:rsid w:val="0C974E25"/>
    <w:rsid w:val="0CA8242E"/>
    <w:rsid w:val="0CAC0AD6"/>
    <w:rsid w:val="0CC54AF1"/>
    <w:rsid w:val="0CCD5ADD"/>
    <w:rsid w:val="0CCF2B93"/>
    <w:rsid w:val="0CD04CD0"/>
    <w:rsid w:val="0CDB0169"/>
    <w:rsid w:val="0CE423C0"/>
    <w:rsid w:val="0D0749A5"/>
    <w:rsid w:val="0D082CE4"/>
    <w:rsid w:val="0D10687B"/>
    <w:rsid w:val="0D1B0020"/>
    <w:rsid w:val="0D306677"/>
    <w:rsid w:val="0D541ACC"/>
    <w:rsid w:val="0D581E88"/>
    <w:rsid w:val="0D6A7F37"/>
    <w:rsid w:val="0D966BF4"/>
    <w:rsid w:val="0D9D1D96"/>
    <w:rsid w:val="0DAA63F3"/>
    <w:rsid w:val="0DAD2A1E"/>
    <w:rsid w:val="0DE12BE1"/>
    <w:rsid w:val="0DF94B27"/>
    <w:rsid w:val="0E10675D"/>
    <w:rsid w:val="0E134F5D"/>
    <w:rsid w:val="0E364396"/>
    <w:rsid w:val="0E41214C"/>
    <w:rsid w:val="0E504BF6"/>
    <w:rsid w:val="0E5B7021"/>
    <w:rsid w:val="0E6140F1"/>
    <w:rsid w:val="0E725348"/>
    <w:rsid w:val="0EC16219"/>
    <w:rsid w:val="0ED10CF1"/>
    <w:rsid w:val="0EF369B9"/>
    <w:rsid w:val="0EF46CD2"/>
    <w:rsid w:val="0EF53A7D"/>
    <w:rsid w:val="0F0053B9"/>
    <w:rsid w:val="0F100504"/>
    <w:rsid w:val="0F1017DF"/>
    <w:rsid w:val="0F145795"/>
    <w:rsid w:val="0F314E9E"/>
    <w:rsid w:val="0F351B09"/>
    <w:rsid w:val="0F447936"/>
    <w:rsid w:val="0F4774B0"/>
    <w:rsid w:val="0F4F789E"/>
    <w:rsid w:val="0F6726D5"/>
    <w:rsid w:val="0F764A82"/>
    <w:rsid w:val="0F765A71"/>
    <w:rsid w:val="0F7B440F"/>
    <w:rsid w:val="0F7E3151"/>
    <w:rsid w:val="0FA27E12"/>
    <w:rsid w:val="0FA57B06"/>
    <w:rsid w:val="0FDD7255"/>
    <w:rsid w:val="0FDE0DA1"/>
    <w:rsid w:val="0FEC5A43"/>
    <w:rsid w:val="0FF82BCD"/>
    <w:rsid w:val="0FF91BB2"/>
    <w:rsid w:val="0FFC5E7D"/>
    <w:rsid w:val="10194563"/>
    <w:rsid w:val="102664D8"/>
    <w:rsid w:val="10276EB6"/>
    <w:rsid w:val="103135B4"/>
    <w:rsid w:val="103C059C"/>
    <w:rsid w:val="103C1DD8"/>
    <w:rsid w:val="105C4C0A"/>
    <w:rsid w:val="105E33FD"/>
    <w:rsid w:val="10764EF8"/>
    <w:rsid w:val="108A7013"/>
    <w:rsid w:val="109F1403"/>
    <w:rsid w:val="10B37CC8"/>
    <w:rsid w:val="10B517ED"/>
    <w:rsid w:val="10C97CEE"/>
    <w:rsid w:val="11031F5F"/>
    <w:rsid w:val="110663DF"/>
    <w:rsid w:val="110E7CC6"/>
    <w:rsid w:val="112313A9"/>
    <w:rsid w:val="112C536B"/>
    <w:rsid w:val="113619E4"/>
    <w:rsid w:val="11901B18"/>
    <w:rsid w:val="11913776"/>
    <w:rsid w:val="11937A3A"/>
    <w:rsid w:val="11A16393"/>
    <w:rsid w:val="11A2666A"/>
    <w:rsid w:val="11C23700"/>
    <w:rsid w:val="11D27FF1"/>
    <w:rsid w:val="11F06008"/>
    <w:rsid w:val="12014780"/>
    <w:rsid w:val="12177E3E"/>
    <w:rsid w:val="122704A2"/>
    <w:rsid w:val="12271CDE"/>
    <w:rsid w:val="126024D8"/>
    <w:rsid w:val="1264727F"/>
    <w:rsid w:val="126A620C"/>
    <w:rsid w:val="126E3721"/>
    <w:rsid w:val="129105B0"/>
    <w:rsid w:val="12962C47"/>
    <w:rsid w:val="12980D94"/>
    <w:rsid w:val="12B83D76"/>
    <w:rsid w:val="12CA4E99"/>
    <w:rsid w:val="12DB37F4"/>
    <w:rsid w:val="12FA1790"/>
    <w:rsid w:val="130279E7"/>
    <w:rsid w:val="132479BC"/>
    <w:rsid w:val="13383239"/>
    <w:rsid w:val="134C18FA"/>
    <w:rsid w:val="13514B6C"/>
    <w:rsid w:val="136D21B7"/>
    <w:rsid w:val="136E4D03"/>
    <w:rsid w:val="13833054"/>
    <w:rsid w:val="13857EC6"/>
    <w:rsid w:val="13877096"/>
    <w:rsid w:val="138A78E1"/>
    <w:rsid w:val="139107D7"/>
    <w:rsid w:val="13946375"/>
    <w:rsid w:val="139D6942"/>
    <w:rsid w:val="13A57226"/>
    <w:rsid w:val="13BF1C23"/>
    <w:rsid w:val="13C12A8D"/>
    <w:rsid w:val="13D9566D"/>
    <w:rsid w:val="14064533"/>
    <w:rsid w:val="14117A23"/>
    <w:rsid w:val="14200426"/>
    <w:rsid w:val="142446C1"/>
    <w:rsid w:val="14312788"/>
    <w:rsid w:val="14395809"/>
    <w:rsid w:val="143A3599"/>
    <w:rsid w:val="144429B7"/>
    <w:rsid w:val="14552B10"/>
    <w:rsid w:val="14577E49"/>
    <w:rsid w:val="14596FCE"/>
    <w:rsid w:val="145E2DA0"/>
    <w:rsid w:val="147254AA"/>
    <w:rsid w:val="148C1A84"/>
    <w:rsid w:val="148E2912"/>
    <w:rsid w:val="14F56228"/>
    <w:rsid w:val="15051DD8"/>
    <w:rsid w:val="151218DB"/>
    <w:rsid w:val="153803E3"/>
    <w:rsid w:val="154D28F9"/>
    <w:rsid w:val="155F4C90"/>
    <w:rsid w:val="156A57DB"/>
    <w:rsid w:val="156B16BA"/>
    <w:rsid w:val="156B2C00"/>
    <w:rsid w:val="157C7DB4"/>
    <w:rsid w:val="157D53ED"/>
    <w:rsid w:val="159D0495"/>
    <w:rsid w:val="15A035D3"/>
    <w:rsid w:val="15CD1A82"/>
    <w:rsid w:val="15E8796F"/>
    <w:rsid w:val="161378A2"/>
    <w:rsid w:val="161B3DDB"/>
    <w:rsid w:val="162A43DC"/>
    <w:rsid w:val="16390EA5"/>
    <w:rsid w:val="16393F37"/>
    <w:rsid w:val="164D44A6"/>
    <w:rsid w:val="1694739F"/>
    <w:rsid w:val="16C419A6"/>
    <w:rsid w:val="16C87EE6"/>
    <w:rsid w:val="16DB026F"/>
    <w:rsid w:val="16F74D11"/>
    <w:rsid w:val="170D45E5"/>
    <w:rsid w:val="172E7C76"/>
    <w:rsid w:val="17490069"/>
    <w:rsid w:val="17503C49"/>
    <w:rsid w:val="17514A99"/>
    <w:rsid w:val="175352B6"/>
    <w:rsid w:val="1761427D"/>
    <w:rsid w:val="17853295"/>
    <w:rsid w:val="17855844"/>
    <w:rsid w:val="17C0639C"/>
    <w:rsid w:val="17D22758"/>
    <w:rsid w:val="17D25771"/>
    <w:rsid w:val="17D412B8"/>
    <w:rsid w:val="17DF3363"/>
    <w:rsid w:val="17EB64D2"/>
    <w:rsid w:val="17F1170F"/>
    <w:rsid w:val="1801245E"/>
    <w:rsid w:val="1801778C"/>
    <w:rsid w:val="18062E12"/>
    <w:rsid w:val="18142341"/>
    <w:rsid w:val="181E39DB"/>
    <w:rsid w:val="182A7C3F"/>
    <w:rsid w:val="185C1D0E"/>
    <w:rsid w:val="18876885"/>
    <w:rsid w:val="18A17218"/>
    <w:rsid w:val="18AD2781"/>
    <w:rsid w:val="18B10D9A"/>
    <w:rsid w:val="18C668EA"/>
    <w:rsid w:val="18D25BE5"/>
    <w:rsid w:val="18D86CB5"/>
    <w:rsid w:val="18FB06FD"/>
    <w:rsid w:val="191A3A29"/>
    <w:rsid w:val="191F1B49"/>
    <w:rsid w:val="192B7CA2"/>
    <w:rsid w:val="193B26BE"/>
    <w:rsid w:val="19413BB8"/>
    <w:rsid w:val="19584614"/>
    <w:rsid w:val="196A1012"/>
    <w:rsid w:val="19947E71"/>
    <w:rsid w:val="19A366BD"/>
    <w:rsid w:val="19B0627B"/>
    <w:rsid w:val="19B648F7"/>
    <w:rsid w:val="19BB3F3A"/>
    <w:rsid w:val="19CC5CCC"/>
    <w:rsid w:val="19E87E99"/>
    <w:rsid w:val="19EC0A30"/>
    <w:rsid w:val="19EE2DAF"/>
    <w:rsid w:val="19F35ED2"/>
    <w:rsid w:val="1A132387"/>
    <w:rsid w:val="1A2045EF"/>
    <w:rsid w:val="1A2A5395"/>
    <w:rsid w:val="1A3B20B9"/>
    <w:rsid w:val="1A4B7760"/>
    <w:rsid w:val="1A5A5EAF"/>
    <w:rsid w:val="1A7E0F05"/>
    <w:rsid w:val="1A9D1A70"/>
    <w:rsid w:val="1AA20F6B"/>
    <w:rsid w:val="1AB07D80"/>
    <w:rsid w:val="1AB90A0B"/>
    <w:rsid w:val="1AC160DB"/>
    <w:rsid w:val="1AC87148"/>
    <w:rsid w:val="1ACD032B"/>
    <w:rsid w:val="1ADF6D86"/>
    <w:rsid w:val="1ADF7B6D"/>
    <w:rsid w:val="1AE75975"/>
    <w:rsid w:val="1AF93B6F"/>
    <w:rsid w:val="1B2540EB"/>
    <w:rsid w:val="1B2F11FF"/>
    <w:rsid w:val="1B3D25D9"/>
    <w:rsid w:val="1B6C4F2D"/>
    <w:rsid w:val="1B82344B"/>
    <w:rsid w:val="1B933CAC"/>
    <w:rsid w:val="1B9F36B1"/>
    <w:rsid w:val="1BA61769"/>
    <w:rsid w:val="1BC11CB6"/>
    <w:rsid w:val="1BEA5095"/>
    <w:rsid w:val="1BEF7F48"/>
    <w:rsid w:val="1BF34C57"/>
    <w:rsid w:val="1C1B30C5"/>
    <w:rsid w:val="1C250333"/>
    <w:rsid w:val="1C3A79CB"/>
    <w:rsid w:val="1C406219"/>
    <w:rsid w:val="1C534285"/>
    <w:rsid w:val="1C5C70D1"/>
    <w:rsid w:val="1C610F8A"/>
    <w:rsid w:val="1C7667A0"/>
    <w:rsid w:val="1C7E35BB"/>
    <w:rsid w:val="1C8B3CEE"/>
    <w:rsid w:val="1C9D4AEE"/>
    <w:rsid w:val="1CA53253"/>
    <w:rsid w:val="1CAD7635"/>
    <w:rsid w:val="1CCC49F6"/>
    <w:rsid w:val="1CEE1B4E"/>
    <w:rsid w:val="1CF0001C"/>
    <w:rsid w:val="1D040410"/>
    <w:rsid w:val="1D09311A"/>
    <w:rsid w:val="1D1273A8"/>
    <w:rsid w:val="1D130F3C"/>
    <w:rsid w:val="1D1466BA"/>
    <w:rsid w:val="1D167064"/>
    <w:rsid w:val="1D204DEA"/>
    <w:rsid w:val="1D252327"/>
    <w:rsid w:val="1D2A7E73"/>
    <w:rsid w:val="1D342E57"/>
    <w:rsid w:val="1D43237C"/>
    <w:rsid w:val="1D4B0179"/>
    <w:rsid w:val="1D5070F9"/>
    <w:rsid w:val="1D6756B3"/>
    <w:rsid w:val="1D6C2D61"/>
    <w:rsid w:val="1DBD7B26"/>
    <w:rsid w:val="1DE15500"/>
    <w:rsid w:val="1DE530C7"/>
    <w:rsid w:val="1DF3739A"/>
    <w:rsid w:val="1E0133D2"/>
    <w:rsid w:val="1E207498"/>
    <w:rsid w:val="1E2121AF"/>
    <w:rsid w:val="1E290E2B"/>
    <w:rsid w:val="1E2A54BA"/>
    <w:rsid w:val="1E2F5B9D"/>
    <w:rsid w:val="1E3840DC"/>
    <w:rsid w:val="1E4059D3"/>
    <w:rsid w:val="1E493584"/>
    <w:rsid w:val="1E613888"/>
    <w:rsid w:val="1E670E4B"/>
    <w:rsid w:val="1E741A84"/>
    <w:rsid w:val="1E755009"/>
    <w:rsid w:val="1E786852"/>
    <w:rsid w:val="1E81049F"/>
    <w:rsid w:val="1E8463C5"/>
    <w:rsid w:val="1E9E797D"/>
    <w:rsid w:val="1EA84550"/>
    <w:rsid w:val="1EE44BE6"/>
    <w:rsid w:val="1EE61B6F"/>
    <w:rsid w:val="1EE754DA"/>
    <w:rsid w:val="1EE91BBF"/>
    <w:rsid w:val="1F041D65"/>
    <w:rsid w:val="1F0A095C"/>
    <w:rsid w:val="1F0F54C7"/>
    <w:rsid w:val="1F6B0F7B"/>
    <w:rsid w:val="1F83678F"/>
    <w:rsid w:val="1F8C2160"/>
    <w:rsid w:val="1FAA1140"/>
    <w:rsid w:val="1FAA470D"/>
    <w:rsid w:val="1FAE224C"/>
    <w:rsid w:val="1FCC2149"/>
    <w:rsid w:val="1FD63572"/>
    <w:rsid w:val="1FEC3653"/>
    <w:rsid w:val="1FF24CF7"/>
    <w:rsid w:val="1FF520EC"/>
    <w:rsid w:val="200247B9"/>
    <w:rsid w:val="200B1806"/>
    <w:rsid w:val="2024786C"/>
    <w:rsid w:val="203066AB"/>
    <w:rsid w:val="203722FE"/>
    <w:rsid w:val="204A7E84"/>
    <w:rsid w:val="2056391F"/>
    <w:rsid w:val="206C1AEE"/>
    <w:rsid w:val="2076775B"/>
    <w:rsid w:val="207A47C4"/>
    <w:rsid w:val="207A6CFD"/>
    <w:rsid w:val="209E6CAD"/>
    <w:rsid w:val="20B24EBC"/>
    <w:rsid w:val="20BA79A0"/>
    <w:rsid w:val="20CB4301"/>
    <w:rsid w:val="20CC6F0E"/>
    <w:rsid w:val="20D97545"/>
    <w:rsid w:val="20F26F23"/>
    <w:rsid w:val="20F63A05"/>
    <w:rsid w:val="2104193E"/>
    <w:rsid w:val="21070AD2"/>
    <w:rsid w:val="21075363"/>
    <w:rsid w:val="214F72B5"/>
    <w:rsid w:val="21642F7E"/>
    <w:rsid w:val="21665528"/>
    <w:rsid w:val="216F132A"/>
    <w:rsid w:val="21A63889"/>
    <w:rsid w:val="21BE6961"/>
    <w:rsid w:val="21CD1945"/>
    <w:rsid w:val="21D27FA7"/>
    <w:rsid w:val="21DB3967"/>
    <w:rsid w:val="21E36126"/>
    <w:rsid w:val="22044C8A"/>
    <w:rsid w:val="22053F27"/>
    <w:rsid w:val="22081CCA"/>
    <w:rsid w:val="221115B3"/>
    <w:rsid w:val="221D360F"/>
    <w:rsid w:val="22297282"/>
    <w:rsid w:val="223B1C50"/>
    <w:rsid w:val="225D27FC"/>
    <w:rsid w:val="2266105E"/>
    <w:rsid w:val="22685C9F"/>
    <w:rsid w:val="22766140"/>
    <w:rsid w:val="22770F5E"/>
    <w:rsid w:val="227B6B33"/>
    <w:rsid w:val="22877A01"/>
    <w:rsid w:val="228811DE"/>
    <w:rsid w:val="229A59AF"/>
    <w:rsid w:val="229E2C2D"/>
    <w:rsid w:val="22BA3371"/>
    <w:rsid w:val="22C66A6C"/>
    <w:rsid w:val="22D9149B"/>
    <w:rsid w:val="22DB0239"/>
    <w:rsid w:val="22DC1A05"/>
    <w:rsid w:val="22FF2BF5"/>
    <w:rsid w:val="232D082C"/>
    <w:rsid w:val="232D7239"/>
    <w:rsid w:val="234E13FB"/>
    <w:rsid w:val="234E3F09"/>
    <w:rsid w:val="2375406F"/>
    <w:rsid w:val="2376702A"/>
    <w:rsid w:val="239B2808"/>
    <w:rsid w:val="239E52DC"/>
    <w:rsid w:val="23A92388"/>
    <w:rsid w:val="23D71D02"/>
    <w:rsid w:val="23DA6104"/>
    <w:rsid w:val="23E26B7F"/>
    <w:rsid w:val="23EF34FF"/>
    <w:rsid w:val="23F13AF0"/>
    <w:rsid w:val="24040051"/>
    <w:rsid w:val="2407728E"/>
    <w:rsid w:val="240B24FD"/>
    <w:rsid w:val="240C463C"/>
    <w:rsid w:val="24135481"/>
    <w:rsid w:val="241C6514"/>
    <w:rsid w:val="242827C6"/>
    <w:rsid w:val="24426562"/>
    <w:rsid w:val="2443352D"/>
    <w:rsid w:val="248312C6"/>
    <w:rsid w:val="24CE1163"/>
    <w:rsid w:val="24D966D3"/>
    <w:rsid w:val="24DA1F63"/>
    <w:rsid w:val="24E42AB8"/>
    <w:rsid w:val="24FE1FAF"/>
    <w:rsid w:val="24FE60E2"/>
    <w:rsid w:val="25223F99"/>
    <w:rsid w:val="252603E4"/>
    <w:rsid w:val="25312A48"/>
    <w:rsid w:val="255C5AB5"/>
    <w:rsid w:val="25681114"/>
    <w:rsid w:val="25696457"/>
    <w:rsid w:val="256D7C24"/>
    <w:rsid w:val="258243FE"/>
    <w:rsid w:val="25A11A28"/>
    <w:rsid w:val="25CB5040"/>
    <w:rsid w:val="25DF229A"/>
    <w:rsid w:val="25E1277D"/>
    <w:rsid w:val="25E5425F"/>
    <w:rsid w:val="25E7186A"/>
    <w:rsid w:val="25F90C1B"/>
    <w:rsid w:val="26014DBF"/>
    <w:rsid w:val="260B40E0"/>
    <w:rsid w:val="261F34FB"/>
    <w:rsid w:val="262A0AD7"/>
    <w:rsid w:val="262D5FAE"/>
    <w:rsid w:val="263604F5"/>
    <w:rsid w:val="26615224"/>
    <w:rsid w:val="268D4DC4"/>
    <w:rsid w:val="269A11FB"/>
    <w:rsid w:val="26E11BEC"/>
    <w:rsid w:val="26EB2BFF"/>
    <w:rsid w:val="26FA4D0B"/>
    <w:rsid w:val="27062CC1"/>
    <w:rsid w:val="271E335F"/>
    <w:rsid w:val="27387C68"/>
    <w:rsid w:val="27542B2A"/>
    <w:rsid w:val="27B213C6"/>
    <w:rsid w:val="27D06A4F"/>
    <w:rsid w:val="27DC530A"/>
    <w:rsid w:val="27EB3A4F"/>
    <w:rsid w:val="27ED79F9"/>
    <w:rsid w:val="27F706D1"/>
    <w:rsid w:val="27FB7BB1"/>
    <w:rsid w:val="280C10EB"/>
    <w:rsid w:val="2825275E"/>
    <w:rsid w:val="282C696A"/>
    <w:rsid w:val="28587C56"/>
    <w:rsid w:val="28607884"/>
    <w:rsid w:val="286E7293"/>
    <w:rsid w:val="287A222C"/>
    <w:rsid w:val="28903E3E"/>
    <w:rsid w:val="28935C55"/>
    <w:rsid w:val="289500A3"/>
    <w:rsid w:val="28B345EB"/>
    <w:rsid w:val="28B4405C"/>
    <w:rsid w:val="28B703CB"/>
    <w:rsid w:val="28C871DD"/>
    <w:rsid w:val="28C92A06"/>
    <w:rsid w:val="28D51200"/>
    <w:rsid w:val="28D535AD"/>
    <w:rsid w:val="28E32B1F"/>
    <w:rsid w:val="28E61B89"/>
    <w:rsid w:val="290B1225"/>
    <w:rsid w:val="29163515"/>
    <w:rsid w:val="291D26F8"/>
    <w:rsid w:val="292049DB"/>
    <w:rsid w:val="2920718C"/>
    <w:rsid w:val="29281B21"/>
    <w:rsid w:val="294342BE"/>
    <w:rsid w:val="29472F52"/>
    <w:rsid w:val="295A2292"/>
    <w:rsid w:val="295A5AF8"/>
    <w:rsid w:val="29675603"/>
    <w:rsid w:val="29815129"/>
    <w:rsid w:val="298312CF"/>
    <w:rsid w:val="29870B96"/>
    <w:rsid w:val="29886FA5"/>
    <w:rsid w:val="29B75787"/>
    <w:rsid w:val="29CB2B76"/>
    <w:rsid w:val="29CE51EB"/>
    <w:rsid w:val="29CF092E"/>
    <w:rsid w:val="29D33391"/>
    <w:rsid w:val="29E44D8D"/>
    <w:rsid w:val="29E96C74"/>
    <w:rsid w:val="2A014DA6"/>
    <w:rsid w:val="2A0D7D2C"/>
    <w:rsid w:val="2A0E5EE1"/>
    <w:rsid w:val="2A141D4B"/>
    <w:rsid w:val="2A271FDE"/>
    <w:rsid w:val="2A274B66"/>
    <w:rsid w:val="2A2772CE"/>
    <w:rsid w:val="2A2B32F9"/>
    <w:rsid w:val="2A4009C4"/>
    <w:rsid w:val="2A4163A7"/>
    <w:rsid w:val="2A573A65"/>
    <w:rsid w:val="2A747611"/>
    <w:rsid w:val="2A8652C9"/>
    <w:rsid w:val="2AA65C60"/>
    <w:rsid w:val="2AB0542C"/>
    <w:rsid w:val="2ACF33A7"/>
    <w:rsid w:val="2AD8210E"/>
    <w:rsid w:val="2ADE1203"/>
    <w:rsid w:val="2AF4440D"/>
    <w:rsid w:val="2AF82842"/>
    <w:rsid w:val="2AFE0E82"/>
    <w:rsid w:val="2B0436F5"/>
    <w:rsid w:val="2B071021"/>
    <w:rsid w:val="2B081BF8"/>
    <w:rsid w:val="2B0C66DC"/>
    <w:rsid w:val="2B377CA6"/>
    <w:rsid w:val="2B3F4EC0"/>
    <w:rsid w:val="2B4178EE"/>
    <w:rsid w:val="2B487565"/>
    <w:rsid w:val="2B645BBB"/>
    <w:rsid w:val="2B7E3B0F"/>
    <w:rsid w:val="2B8F4BD6"/>
    <w:rsid w:val="2B9B41FC"/>
    <w:rsid w:val="2BD15F0E"/>
    <w:rsid w:val="2BE25E69"/>
    <w:rsid w:val="2C061911"/>
    <w:rsid w:val="2C1E111D"/>
    <w:rsid w:val="2C2825AF"/>
    <w:rsid w:val="2C2C7469"/>
    <w:rsid w:val="2C2E067B"/>
    <w:rsid w:val="2C5041B0"/>
    <w:rsid w:val="2C55598F"/>
    <w:rsid w:val="2C763766"/>
    <w:rsid w:val="2C822D3B"/>
    <w:rsid w:val="2C995E1B"/>
    <w:rsid w:val="2C9C216D"/>
    <w:rsid w:val="2CA5453D"/>
    <w:rsid w:val="2CAE6150"/>
    <w:rsid w:val="2CBC5F81"/>
    <w:rsid w:val="2CDB1BEC"/>
    <w:rsid w:val="2D0E0EF5"/>
    <w:rsid w:val="2D1032EA"/>
    <w:rsid w:val="2D1D4D71"/>
    <w:rsid w:val="2D4831FF"/>
    <w:rsid w:val="2D6E68DD"/>
    <w:rsid w:val="2D936AF4"/>
    <w:rsid w:val="2D9C2201"/>
    <w:rsid w:val="2DAF214D"/>
    <w:rsid w:val="2DC05180"/>
    <w:rsid w:val="2DC83E41"/>
    <w:rsid w:val="2DD94355"/>
    <w:rsid w:val="2DEA55AF"/>
    <w:rsid w:val="2DF846E9"/>
    <w:rsid w:val="2DF936C3"/>
    <w:rsid w:val="2DFB363D"/>
    <w:rsid w:val="2E03135B"/>
    <w:rsid w:val="2E0B68F6"/>
    <w:rsid w:val="2E1061D8"/>
    <w:rsid w:val="2E1E7CA2"/>
    <w:rsid w:val="2E300E12"/>
    <w:rsid w:val="2E371412"/>
    <w:rsid w:val="2E557718"/>
    <w:rsid w:val="2E6844A5"/>
    <w:rsid w:val="2E7351F3"/>
    <w:rsid w:val="2E813CB3"/>
    <w:rsid w:val="2E826696"/>
    <w:rsid w:val="2E9157B7"/>
    <w:rsid w:val="2EA86C6C"/>
    <w:rsid w:val="2EFA3C1D"/>
    <w:rsid w:val="2EFE63FC"/>
    <w:rsid w:val="2F141BBF"/>
    <w:rsid w:val="2F151D9C"/>
    <w:rsid w:val="2F230EFC"/>
    <w:rsid w:val="2F2A031B"/>
    <w:rsid w:val="2F63453B"/>
    <w:rsid w:val="2F6D7D88"/>
    <w:rsid w:val="2F6E4E03"/>
    <w:rsid w:val="2F8C6522"/>
    <w:rsid w:val="2FA17876"/>
    <w:rsid w:val="2FA53847"/>
    <w:rsid w:val="2FAB37CC"/>
    <w:rsid w:val="2FEB2FD0"/>
    <w:rsid w:val="301016A9"/>
    <w:rsid w:val="30132755"/>
    <w:rsid w:val="30195016"/>
    <w:rsid w:val="30216D09"/>
    <w:rsid w:val="302B685B"/>
    <w:rsid w:val="30442F35"/>
    <w:rsid w:val="30512544"/>
    <w:rsid w:val="305548F1"/>
    <w:rsid w:val="305A0B6B"/>
    <w:rsid w:val="306A3CB4"/>
    <w:rsid w:val="3079561A"/>
    <w:rsid w:val="307B7DB6"/>
    <w:rsid w:val="30A77F39"/>
    <w:rsid w:val="30AF3E31"/>
    <w:rsid w:val="30D11ED6"/>
    <w:rsid w:val="30DF7607"/>
    <w:rsid w:val="30EC042C"/>
    <w:rsid w:val="30F13BD2"/>
    <w:rsid w:val="30F35214"/>
    <w:rsid w:val="30F75C19"/>
    <w:rsid w:val="30F86625"/>
    <w:rsid w:val="30FA4B8B"/>
    <w:rsid w:val="31082FBC"/>
    <w:rsid w:val="311C325E"/>
    <w:rsid w:val="311D3A51"/>
    <w:rsid w:val="31410F7B"/>
    <w:rsid w:val="315044C9"/>
    <w:rsid w:val="31861B6D"/>
    <w:rsid w:val="31A15C03"/>
    <w:rsid w:val="31B27BE1"/>
    <w:rsid w:val="31B52B62"/>
    <w:rsid w:val="31B76A09"/>
    <w:rsid w:val="31B85FBA"/>
    <w:rsid w:val="31D33EAE"/>
    <w:rsid w:val="31D45C46"/>
    <w:rsid w:val="31E045D4"/>
    <w:rsid w:val="31E21D39"/>
    <w:rsid w:val="31E81686"/>
    <w:rsid w:val="31FE1476"/>
    <w:rsid w:val="320834EF"/>
    <w:rsid w:val="32136CD7"/>
    <w:rsid w:val="32152CFD"/>
    <w:rsid w:val="324B6F2E"/>
    <w:rsid w:val="325B7DAD"/>
    <w:rsid w:val="32602276"/>
    <w:rsid w:val="32884ED6"/>
    <w:rsid w:val="329134BA"/>
    <w:rsid w:val="32990B3D"/>
    <w:rsid w:val="32A52CCD"/>
    <w:rsid w:val="32B80DE2"/>
    <w:rsid w:val="32B937BE"/>
    <w:rsid w:val="32E50DF3"/>
    <w:rsid w:val="330D410F"/>
    <w:rsid w:val="330F04CE"/>
    <w:rsid w:val="331D59D4"/>
    <w:rsid w:val="332E320A"/>
    <w:rsid w:val="333A2B5E"/>
    <w:rsid w:val="3346631C"/>
    <w:rsid w:val="33612C94"/>
    <w:rsid w:val="3364400D"/>
    <w:rsid w:val="336814F5"/>
    <w:rsid w:val="33867675"/>
    <w:rsid w:val="33BA5A5F"/>
    <w:rsid w:val="33E20E10"/>
    <w:rsid w:val="33F168CC"/>
    <w:rsid w:val="340746FA"/>
    <w:rsid w:val="340A4606"/>
    <w:rsid w:val="341E04F2"/>
    <w:rsid w:val="342A0405"/>
    <w:rsid w:val="343A05DE"/>
    <w:rsid w:val="344779EF"/>
    <w:rsid w:val="34907413"/>
    <w:rsid w:val="349D234E"/>
    <w:rsid w:val="34A11D59"/>
    <w:rsid w:val="34A97460"/>
    <w:rsid w:val="34AA132C"/>
    <w:rsid w:val="34B06904"/>
    <w:rsid w:val="34EB60FB"/>
    <w:rsid w:val="34F52EA9"/>
    <w:rsid w:val="34F848DB"/>
    <w:rsid w:val="351F7E8F"/>
    <w:rsid w:val="35336399"/>
    <w:rsid w:val="3536112E"/>
    <w:rsid w:val="35366306"/>
    <w:rsid w:val="353C7B42"/>
    <w:rsid w:val="355169EA"/>
    <w:rsid w:val="35762C75"/>
    <w:rsid w:val="35910FFD"/>
    <w:rsid w:val="35A064ED"/>
    <w:rsid w:val="35A90E02"/>
    <w:rsid w:val="35E1189A"/>
    <w:rsid w:val="36142ED6"/>
    <w:rsid w:val="362164E7"/>
    <w:rsid w:val="36220EA0"/>
    <w:rsid w:val="36372DF9"/>
    <w:rsid w:val="365A5CEF"/>
    <w:rsid w:val="36656810"/>
    <w:rsid w:val="366F4711"/>
    <w:rsid w:val="367376E6"/>
    <w:rsid w:val="367F7606"/>
    <w:rsid w:val="368B7DD4"/>
    <w:rsid w:val="369A3D0B"/>
    <w:rsid w:val="36EF6582"/>
    <w:rsid w:val="370F59B1"/>
    <w:rsid w:val="37213767"/>
    <w:rsid w:val="37365960"/>
    <w:rsid w:val="37511C11"/>
    <w:rsid w:val="37865361"/>
    <w:rsid w:val="378E4666"/>
    <w:rsid w:val="37DB09D1"/>
    <w:rsid w:val="37E920E7"/>
    <w:rsid w:val="37E94651"/>
    <w:rsid w:val="37ED7278"/>
    <w:rsid w:val="380E269D"/>
    <w:rsid w:val="38117083"/>
    <w:rsid w:val="385E269E"/>
    <w:rsid w:val="38740DB3"/>
    <w:rsid w:val="389E0861"/>
    <w:rsid w:val="38D405F4"/>
    <w:rsid w:val="39010F16"/>
    <w:rsid w:val="390E1F7C"/>
    <w:rsid w:val="39225E03"/>
    <w:rsid w:val="3923798F"/>
    <w:rsid w:val="39307BB0"/>
    <w:rsid w:val="393E472E"/>
    <w:rsid w:val="39600D2B"/>
    <w:rsid w:val="39621914"/>
    <w:rsid w:val="396976B1"/>
    <w:rsid w:val="39975130"/>
    <w:rsid w:val="39A93D87"/>
    <w:rsid w:val="39BF28F5"/>
    <w:rsid w:val="39D6792D"/>
    <w:rsid w:val="39DE20C3"/>
    <w:rsid w:val="39F2421B"/>
    <w:rsid w:val="39F81BD0"/>
    <w:rsid w:val="39F82D74"/>
    <w:rsid w:val="3A05721D"/>
    <w:rsid w:val="3A432966"/>
    <w:rsid w:val="3A576A2B"/>
    <w:rsid w:val="3A59634B"/>
    <w:rsid w:val="3A8168DC"/>
    <w:rsid w:val="3A8D19C6"/>
    <w:rsid w:val="3A9C7D12"/>
    <w:rsid w:val="3AAE501A"/>
    <w:rsid w:val="3AF96967"/>
    <w:rsid w:val="3B0A11D1"/>
    <w:rsid w:val="3B1220E7"/>
    <w:rsid w:val="3B3A43F0"/>
    <w:rsid w:val="3B42195A"/>
    <w:rsid w:val="3B4F0E07"/>
    <w:rsid w:val="3B842187"/>
    <w:rsid w:val="3B9E43EB"/>
    <w:rsid w:val="3BBD35B5"/>
    <w:rsid w:val="3BC82207"/>
    <w:rsid w:val="3BD36685"/>
    <w:rsid w:val="3BE10EFE"/>
    <w:rsid w:val="3BEA6454"/>
    <w:rsid w:val="3C190B33"/>
    <w:rsid w:val="3C430BE1"/>
    <w:rsid w:val="3C45620A"/>
    <w:rsid w:val="3C701C8A"/>
    <w:rsid w:val="3C7C09C1"/>
    <w:rsid w:val="3CBD63AC"/>
    <w:rsid w:val="3CC47878"/>
    <w:rsid w:val="3CC61B35"/>
    <w:rsid w:val="3CD607BE"/>
    <w:rsid w:val="3CDD2459"/>
    <w:rsid w:val="3CDE0AD2"/>
    <w:rsid w:val="3CE03153"/>
    <w:rsid w:val="3CE6693E"/>
    <w:rsid w:val="3CEC3ED3"/>
    <w:rsid w:val="3CF5567D"/>
    <w:rsid w:val="3CFC0121"/>
    <w:rsid w:val="3D0575D3"/>
    <w:rsid w:val="3D0D5FB7"/>
    <w:rsid w:val="3D0E1A95"/>
    <w:rsid w:val="3D161D40"/>
    <w:rsid w:val="3D1C2EAE"/>
    <w:rsid w:val="3D1E12D0"/>
    <w:rsid w:val="3D3D3D9D"/>
    <w:rsid w:val="3D3D58F9"/>
    <w:rsid w:val="3D4A50CE"/>
    <w:rsid w:val="3D5139BF"/>
    <w:rsid w:val="3D5D2675"/>
    <w:rsid w:val="3D6D5BAB"/>
    <w:rsid w:val="3D7C3D51"/>
    <w:rsid w:val="3D8C2385"/>
    <w:rsid w:val="3D8F46E5"/>
    <w:rsid w:val="3D9B37F6"/>
    <w:rsid w:val="3D9F7B7D"/>
    <w:rsid w:val="3DA6196D"/>
    <w:rsid w:val="3DA94183"/>
    <w:rsid w:val="3DB477EE"/>
    <w:rsid w:val="3DCD45DB"/>
    <w:rsid w:val="3DDA12B6"/>
    <w:rsid w:val="3DE248CD"/>
    <w:rsid w:val="3DF15CB1"/>
    <w:rsid w:val="3E272F01"/>
    <w:rsid w:val="3E480EFB"/>
    <w:rsid w:val="3E571B3A"/>
    <w:rsid w:val="3E572742"/>
    <w:rsid w:val="3E827020"/>
    <w:rsid w:val="3E8C4A69"/>
    <w:rsid w:val="3E9245BD"/>
    <w:rsid w:val="3E9314E3"/>
    <w:rsid w:val="3E995A70"/>
    <w:rsid w:val="3E9D679C"/>
    <w:rsid w:val="3EA60D23"/>
    <w:rsid w:val="3EAD093B"/>
    <w:rsid w:val="3EAE0CAA"/>
    <w:rsid w:val="3ECB385F"/>
    <w:rsid w:val="3ED509CF"/>
    <w:rsid w:val="3EDE15E7"/>
    <w:rsid w:val="3EE104EB"/>
    <w:rsid w:val="3EE3568C"/>
    <w:rsid w:val="3EF42067"/>
    <w:rsid w:val="3F0327D5"/>
    <w:rsid w:val="3F1A3584"/>
    <w:rsid w:val="3F201B9C"/>
    <w:rsid w:val="3F321197"/>
    <w:rsid w:val="3F3D7525"/>
    <w:rsid w:val="3F477CCE"/>
    <w:rsid w:val="3F852A00"/>
    <w:rsid w:val="3F882D16"/>
    <w:rsid w:val="3F885F15"/>
    <w:rsid w:val="3F9B030E"/>
    <w:rsid w:val="3FAA312C"/>
    <w:rsid w:val="3FFC75C4"/>
    <w:rsid w:val="40085EC5"/>
    <w:rsid w:val="40196A20"/>
    <w:rsid w:val="401D4EA7"/>
    <w:rsid w:val="40280130"/>
    <w:rsid w:val="4050044E"/>
    <w:rsid w:val="4057034A"/>
    <w:rsid w:val="40586648"/>
    <w:rsid w:val="40646535"/>
    <w:rsid w:val="40752DEA"/>
    <w:rsid w:val="408624B5"/>
    <w:rsid w:val="40882548"/>
    <w:rsid w:val="40B570BF"/>
    <w:rsid w:val="40BA0712"/>
    <w:rsid w:val="40BB749B"/>
    <w:rsid w:val="40CF32BD"/>
    <w:rsid w:val="40F40AD4"/>
    <w:rsid w:val="41095DF4"/>
    <w:rsid w:val="41200C19"/>
    <w:rsid w:val="413C6E90"/>
    <w:rsid w:val="415636A4"/>
    <w:rsid w:val="415A7333"/>
    <w:rsid w:val="41652AB9"/>
    <w:rsid w:val="416D241B"/>
    <w:rsid w:val="41D94C7D"/>
    <w:rsid w:val="41DC0DD4"/>
    <w:rsid w:val="42054049"/>
    <w:rsid w:val="42103811"/>
    <w:rsid w:val="423050D6"/>
    <w:rsid w:val="42374A94"/>
    <w:rsid w:val="423F5A18"/>
    <w:rsid w:val="424D11CB"/>
    <w:rsid w:val="42607E00"/>
    <w:rsid w:val="4269763E"/>
    <w:rsid w:val="426E6F0F"/>
    <w:rsid w:val="42717F57"/>
    <w:rsid w:val="4285389D"/>
    <w:rsid w:val="42D40604"/>
    <w:rsid w:val="42D97D6E"/>
    <w:rsid w:val="42DB6264"/>
    <w:rsid w:val="42E856D3"/>
    <w:rsid w:val="42F37B1C"/>
    <w:rsid w:val="42F61916"/>
    <w:rsid w:val="42F63B2C"/>
    <w:rsid w:val="430D657E"/>
    <w:rsid w:val="431931AC"/>
    <w:rsid w:val="4320363C"/>
    <w:rsid w:val="4350348F"/>
    <w:rsid w:val="43670974"/>
    <w:rsid w:val="43695C66"/>
    <w:rsid w:val="43905EF9"/>
    <w:rsid w:val="43A211E8"/>
    <w:rsid w:val="43AF1FCE"/>
    <w:rsid w:val="43C768CF"/>
    <w:rsid w:val="43D0685A"/>
    <w:rsid w:val="44195546"/>
    <w:rsid w:val="44314677"/>
    <w:rsid w:val="443435EC"/>
    <w:rsid w:val="443B6172"/>
    <w:rsid w:val="444625F4"/>
    <w:rsid w:val="444F7CDE"/>
    <w:rsid w:val="445D5244"/>
    <w:rsid w:val="445E6FFC"/>
    <w:rsid w:val="447B2094"/>
    <w:rsid w:val="44A0388B"/>
    <w:rsid w:val="44A046FA"/>
    <w:rsid w:val="44AA1C0C"/>
    <w:rsid w:val="44AD4F27"/>
    <w:rsid w:val="44AE35E7"/>
    <w:rsid w:val="44D37676"/>
    <w:rsid w:val="44F60CC8"/>
    <w:rsid w:val="44FD55A5"/>
    <w:rsid w:val="45087912"/>
    <w:rsid w:val="45095D1B"/>
    <w:rsid w:val="452B7342"/>
    <w:rsid w:val="455A6A14"/>
    <w:rsid w:val="456C7AF4"/>
    <w:rsid w:val="458029C1"/>
    <w:rsid w:val="45925A03"/>
    <w:rsid w:val="45997A5F"/>
    <w:rsid w:val="459C0672"/>
    <w:rsid w:val="45C95AAC"/>
    <w:rsid w:val="45E31C03"/>
    <w:rsid w:val="46172A9D"/>
    <w:rsid w:val="46474443"/>
    <w:rsid w:val="464A2CA7"/>
    <w:rsid w:val="46682134"/>
    <w:rsid w:val="466A5443"/>
    <w:rsid w:val="467354D3"/>
    <w:rsid w:val="46941DA7"/>
    <w:rsid w:val="46A41D99"/>
    <w:rsid w:val="46CD45D7"/>
    <w:rsid w:val="46D729B1"/>
    <w:rsid w:val="46FA1637"/>
    <w:rsid w:val="470931D5"/>
    <w:rsid w:val="471875AF"/>
    <w:rsid w:val="47211C29"/>
    <w:rsid w:val="475952BE"/>
    <w:rsid w:val="47664CE7"/>
    <w:rsid w:val="477941D4"/>
    <w:rsid w:val="478B5F02"/>
    <w:rsid w:val="478C2DFB"/>
    <w:rsid w:val="47A16585"/>
    <w:rsid w:val="47A24EFE"/>
    <w:rsid w:val="47C2424D"/>
    <w:rsid w:val="47C709E4"/>
    <w:rsid w:val="47DA5BB2"/>
    <w:rsid w:val="47E47332"/>
    <w:rsid w:val="48086B09"/>
    <w:rsid w:val="481B48E9"/>
    <w:rsid w:val="485336F3"/>
    <w:rsid w:val="48553CDB"/>
    <w:rsid w:val="486016A1"/>
    <w:rsid w:val="486B6B2F"/>
    <w:rsid w:val="486C0CFA"/>
    <w:rsid w:val="487252B0"/>
    <w:rsid w:val="488C5773"/>
    <w:rsid w:val="48AA2D66"/>
    <w:rsid w:val="48AC541F"/>
    <w:rsid w:val="48B70592"/>
    <w:rsid w:val="48C42B4D"/>
    <w:rsid w:val="48C576B9"/>
    <w:rsid w:val="48CB24D9"/>
    <w:rsid w:val="48D5026B"/>
    <w:rsid w:val="48DC0516"/>
    <w:rsid w:val="48DF469D"/>
    <w:rsid w:val="48F92419"/>
    <w:rsid w:val="49280330"/>
    <w:rsid w:val="49465BBD"/>
    <w:rsid w:val="49600751"/>
    <w:rsid w:val="497F0E38"/>
    <w:rsid w:val="497F1C6E"/>
    <w:rsid w:val="4996225C"/>
    <w:rsid w:val="499821A3"/>
    <w:rsid w:val="499A3D25"/>
    <w:rsid w:val="499C3ADA"/>
    <w:rsid w:val="49BF6808"/>
    <w:rsid w:val="49C000B1"/>
    <w:rsid w:val="49DE29EE"/>
    <w:rsid w:val="49E123E4"/>
    <w:rsid w:val="4A41356E"/>
    <w:rsid w:val="4A4240C2"/>
    <w:rsid w:val="4A492BE3"/>
    <w:rsid w:val="4A6F26A8"/>
    <w:rsid w:val="4A736DE0"/>
    <w:rsid w:val="4AB02705"/>
    <w:rsid w:val="4AC8754D"/>
    <w:rsid w:val="4AD35B18"/>
    <w:rsid w:val="4AD54A9B"/>
    <w:rsid w:val="4ADF515D"/>
    <w:rsid w:val="4AF81F99"/>
    <w:rsid w:val="4B0B3AE9"/>
    <w:rsid w:val="4B0B71D4"/>
    <w:rsid w:val="4B1E076E"/>
    <w:rsid w:val="4B3F3361"/>
    <w:rsid w:val="4B4A3AD7"/>
    <w:rsid w:val="4B4E5A57"/>
    <w:rsid w:val="4B535F0A"/>
    <w:rsid w:val="4B6A3803"/>
    <w:rsid w:val="4B6D4260"/>
    <w:rsid w:val="4B863814"/>
    <w:rsid w:val="4B8E60F6"/>
    <w:rsid w:val="4B8E6EC9"/>
    <w:rsid w:val="4B993FB4"/>
    <w:rsid w:val="4BA70BD2"/>
    <w:rsid w:val="4BB37473"/>
    <w:rsid w:val="4BB563AB"/>
    <w:rsid w:val="4BC8086B"/>
    <w:rsid w:val="4BC941D8"/>
    <w:rsid w:val="4BE5166B"/>
    <w:rsid w:val="4BED48BE"/>
    <w:rsid w:val="4BEE4E5E"/>
    <w:rsid w:val="4BF82FF5"/>
    <w:rsid w:val="4BFD0C6D"/>
    <w:rsid w:val="4BFE565B"/>
    <w:rsid w:val="4BFF5173"/>
    <w:rsid w:val="4C0749ED"/>
    <w:rsid w:val="4C085BD8"/>
    <w:rsid w:val="4C1D315B"/>
    <w:rsid w:val="4C2735E9"/>
    <w:rsid w:val="4C5F04D6"/>
    <w:rsid w:val="4C5F75C0"/>
    <w:rsid w:val="4C6258F0"/>
    <w:rsid w:val="4C7462FC"/>
    <w:rsid w:val="4CA46A42"/>
    <w:rsid w:val="4CB06C90"/>
    <w:rsid w:val="4CB91C22"/>
    <w:rsid w:val="4CE07207"/>
    <w:rsid w:val="4CFF7748"/>
    <w:rsid w:val="4D065A8A"/>
    <w:rsid w:val="4D501B70"/>
    <w:rsid w:val="4D5721A6"/>
    <w:rsid w:val="4D5F2097"/>
    <w:rsid w:val="4D712A00"/>
    <w:rsid w:val="4D7130E7"/>
    <w:rsid w:val="4D847993"/>
    <w:rsid w:val="4DB13A3C"/>
    <w:rsid w:val="4DBA7A5C"/>
    <w:rsid w:val="4DCA4A00"/>
    <w:rsid w:val="4DE800BA"/>
    <w:rsid w:val="4DEB7997"/>
    <w:rsid w:val="4DEE26EC"/>
    <w:rsid w:val="4E067E7A"/>
    <w:rsid w:val="4E2A1F80"/>
    <w:rsid w:val="4E3626DD"/>
    <w:rsid w:val="4E491210"/>
    <w:rsid w:val="4E51024E"/>
    <w:rsid w:val="4E566482"/>
    <w:rsid w:val="4E5F46AB"/>
    <w:rsid w:val="4E6022D0"/>
    <w:rsid w:val="4E7505BB"/>
    <w:rsid w:val="4E8D66AA"/>
    <w:rsid w:val="4EAA5EE5"/>
    <w:rsid w:val="4EB65478"/>
    <w:rsid w:val="4EC134F9"/>
    <w:rsid w:val="4EDB6D42"/>
    <w:rsid w:val="4EE30572"/>
    <w:rsid w:val="4EF368FD"/>
    <w:rsid w:val="4F0A6B8D"/>
    <w:rsid w:val="4F125F79"/>
    <w:rsid w:val="4F3141FB"/>
    <w:rsid w:val="4F386F03"/>
    <w:rsid w:val="4F40676D"/>
    <w:rsid w:val="4F417954"/>
    <w:rsid w:val="4F8A52C1"/>
    <w:rsid w:val="4F9D2B86"/>
    <w:rsid w:val="4FAC367F"/>
    <w:rsid w:val="4FAD0443"/>
    <w:rsid w:val="4FD7672A"/>
    <w:rsid w:val="4FD9037D"/>
    <w:rsid w:val="500B6C1E"/>
    <w:rsid w:val="5019755C"/>
    <w:rsid w:val="50224CCA"/>
    <w:rsid w:val="50255CF0"/>
    <w:rsid w:val="504C65D3"/>
    <w:rsid w:val="504D5DF6"/>
    <w:rsid w:val="507405F7"/>
    <w:rsid w:val="50750821"/>
    <w:rsid w:val="507F4D8A"/>
    <w:rsid w:val="50846D6B"/>
    <w:rsid w:val="508A4E08"/>
    <w:rsid w:val="508A4E5B"/>
    <w:rsid w:val="5094306F"/>
    <w:rsid w:val="50975A8A"/>
    <w:rsid w:val="509E0BFC"/>
    <w:rsid w:val="50A30BEA"/>
    <w:rsid w:val="50AB7CA3"/>
    <w:rsid w:val="50AE0C49"/>
    <w:rsid w:val="50AF23AF"/>
    <w:rsid w:val="50C204BB"/>
    <w:rsid w:val="51023118"/>
    <w:rsid w:val="511316D8"/>
    <w:rsid w:val="51225092"/>
    <w:rsid w:val="512948C1"/>
    <w:rsid w:val="5129630F"/>
    <w:rsid w:val="51313125"/>
    <w:rsid w:val="51324FAE"/>
    <w:rsid w:val="51413BA8"/>
    <w:rsid w:val="51515651"/>
    <w:rsid w:val="51672B70"/>
    <w:rsid w:val="51B23D17"/>
    <w:rsid w:val="51B538EF"/>
    <w:rsid w:val="51BD2A0B"/>
    <w:rsid w:val="51BD59C2"/>
    <w:rsid w:val="51DC25F7"/>
    <w:rsid w:val="51E0261C"/>
    <w:rsid w:val="52183E03"/>
    <w:rsid w:val="521D0889"/>
    <w:rsid w:val="52214DD4"/>
    <w:rsid w:val="522843D7"/>
    <w:rsid w:val="523E750E"/>
    <w:rsid w:val="5257440F"/>
    <w:rsid w:val="525940A5"/>
    <w:rsid w:val="526751FA"/>
    <w:rsid w:val="52881EE6"/>
    <w:rsid w:val="528F4924"/>
    <w:rsid w:val="52FD6418"/>
    <w:rsid w:val="530B765C"/>
    <w:rsid w:val="5316381C"/>
    <w:rsid w:val="53293285"/>
    <w:rsid w:val="53516163"/>
    <w:rsid w:val="535A47D2"/>
    <w:rsid w:val="53622908"/>
    <w:rsid w:val="53BF30D4"/>
    <w:rsid w:val="53D61CBF"/>
    <w:rsid w:val="53D751DE"/>
    <w:rsid w:val="53D764B5"/>
    <w:rsid w:val="53E32CA8"/>
    <w:rsid w:val="53F910BB"/>
    <w:rsid w:val="54106F7B"/>
    <w:rsid w:val="54162937"/>
    <w:rsid w:val="543E4E42"/>
    <w:rsid w:val="544121B1"/>
    <w:rsid w:val="54444126"/>
    <w:rsid w:val="54463383"/>
    <w:rsid w:val="544E42DD"/>
    <w:rsid w:val="544F2016"/>
    <w:rsid w:val="545A0687"/>
    <w:rsid w:val="54784E29"/>
    <w:rsid w:val="54831E72"/>
    <w:rsid w:val="548D322F"/>
    <w:rsid w:val="54B94F9C"/>
    <w:rsid w:val="54BB06F0"/>
    <w:rsid w:val="54D075D8"/>
    <w:rsid w:val="54EE28FD"/>
    <w:rsid w:val="54EF718A"/>
    <w:rsid w:val="54F6453A"/>
    <w:rsid w:val="55206EA4"/>
    <w:rsid w:val="552A02F7"/>
    <w:rsid w:val="5538283D"/>
    <w:rsid w:val="55390605"/>
    <w:rsid w:val="553B5268"/>
    <w:rsid w:val="55523F83"/>
    <w:rsid w:val="557E6EFF"/>
    <w:rsid w:val="558C2931"/>
    <w:rsid w:val="559915EF"/>
    <w:rsid w:val="559A45EE"/>
    <w:rsid w:val="55E27CCA"/>
    <w:rsid w:val="55EE1DB4"/>
    <w:rsid w:val="55F87463"/>
    <w:rsid w:val="55FA5806"/>
    <w:rsid w:val="560511BB"/>
    <w:rsid w:val="56060706"/>
    <w:rsid w:val="563B48B7"/>
    <w:rsid w:val="564A5E58"/>
    <w:rsid w:val="567A7CD1"/>
    <w:rsid w:val="56B220A0"/>
    <w:rsid w:val="56C61917"/>
    <w:rsid w:val="56CE43B7"/>
    <w:rsid w:val="56D22231"/>
    <w:rsid w:val="56D76F89"/>
    <w:rsid w:val="56D86283"/>
    <w:rsid w:val="56E33CE6"/>
    <w:rsid w:val="56FC46CA"/>
    <w:rsid w:val="56FD18DE"/>
    <w:rsid w:val="57047700"/>
    <w:rsid w:val="570E78BC"/>
    <w:rsid w:val="571A5B29"/>
    <w:rsid w:val="57342FE8"/>
    <w:rsid w:val="57401ACB"/>
    <w:rsid w:val="57554428"/>
    <w:rsid w:val="57606BFD"/>
    <w:rsid w:val="577034ED"/>
    <w:rsid w:val="5774000A"/>
    <w:rsid w:val="577C19A8"/>
    <w:rsid w:val="577D4C58"/>
    <w:rsid w:val="57B2072E"/>
    <w:rsid w:val="57B52C71"/>
    <w:rsid w:val="57C575A2"/>
    <w:rsid w:val="57C72450"/>
    <w:rsid w:val="57D35C00"/>
    <w:rsid w:val="57E81D8B"/>
    <w:rsid w:val="580406D0"/>
    <w:rsid w:val="580663B9"/>
    <w:rsid w:val="580E32B7"/>
    <w:rsid w:val="582F2BE8"/>
    <w:rsid w:val="58626065"/>
    <w:rsid w:val="586A0794"/>
    <w:rsid w:val="58772E72"/>
    <w:rsid w:val="589C63EE"/>
    <w:rsid w:val="589F1B1B"/>
    <w:rsid w:val="58B96366"/>
    <w:rsid w:val="58BF4EC2"/>
    <w:rsid w:val="58D30843"/>
    <w:rsid w:val="58F116FF"/>
    <w:rsid w:val="5908747F"/>
    <w:rsid w:val="59273E4A"/>
    <w:rsid w:val="593756FD"/>
    <w:rsid w:val="593D4DBB"/>
    <w:rsid w:val="597E3F7C"/>
    <w:rsid w:val="59CD2A8F"/>
    <w:rsid w:val="59EF73CB"/>
    <w:rsid w:val="59FA4DA7"/>
    <w:rsid w:val="5A05308C"/>
    <w:rsid w:val="5A0F3850"/>
    <w:rsid w:val="5A121E38"/>
    <w:rsid w:val="5A396D17"/>
    <w:rsid w:val="5A5E13E2"/>
    <w:rsid w:val="5A73229C"/>
    <w:rsid w:val="5A745046"/>
    <w:rsid w:val="5A7E3666"/>
    <w:rsid w:val="5A7E675E"/>
    <w:rsid w:val="5A8F6E2F"/>
    <w:rsid w:val="5A985D53"/>
    <w:rsid w:val="5ABA09C7"/>
    <w:rsid w:val="5AC97E15"/>
    <w:rsid w:val="5ACE061E"/>
    <w:rsid w:val="5AD13CF2"/>
    <w:rsid w:val="5AEE4BCC"/>
    <w:rsid w:val="5AF27D5D"/>
    <w:rsid w:val="5AFF05F4"/>
    <w:rsid w:val="5B1F730C"/>
    <w:rsid w:val="5B4C4825"/>
    <w:rsid w:val="5B526311"/>
    <w:rsid w:val="5B712EFD"/>
    <w:rsid w:val="5B863DEA"/>
    <w:rsid w:val="5B9B2F26"/>
    <w:rsid w:val="5BC83038"/>
    <w:rsid w:val="5BDE42C5"/>
    <w:rsid w:val="5BE02AA2"/>
    <w:rsid w:val="5BEA3A9D"/>
    <w:rsid w:val="5BFF43FB"/>
    <w:rsid w:val="5C0964BE"/>
    <w:rsid w:val="5C123F7E"/>
    <w:rsid w:val="5C206D09"/>
    <w:rsid w:val="5C306E5D"/>
    <w:rsid w:val="5C483A8F"/>
    <w:rsid w:val="5C6C2DC6"/>
    <w:rsid w:val="5C753966"/>
    <w:rsid w:val="5C7C27FA"/>
    <w:rsid w:val="5C8C4C50"/>
    <w:rsid w:val="5C90704C"/>
    <w:rsid w:val="5CA82E11"/>
    <w:rsid w:val="5CC402B4"/>
    <w:rsid w:val="5CE65179"/>
    <w:rsid w:val="5CF72AF3"/>
    <w:rsid w:val="5CF8533C"/>
    <w:rsid w:val="5D0B788E"/>
    <w:rsid w:val="5D2A043C"/>
    <w:rsid w:val="5D341C37"/>
    <w:rsid w:val="5D3525B2"/>
    <w:rsid w:val="5D4C5BE4"/>
    <w:rsid w:val="5D4F76C6"/>
    <w:rsid w:val="5D7550D2"/>
    <w:rsid w:val="5D7C4844"/>
    <w:rsid w:val="5D8F6F4C"/>
    <w:rsid w:val="5D911FF1"/>
    <w:rsid w:val="5D955A69"/>
    <w:rsid w:val="5DA3511F"/>
    <w:rsid w:val="5DDF046B"/>
    <w:rsid w:val="5DFA4D25"/>
    <w:rsid w:val="5E174915"/>
    <w:rsid w:val="5E261359"/>
    <w:rsid w:val="5E2E72D2"/>
    <w:rsid w:val="5E363B7E"/>
    <w:rsid w:val="5E40624E"/>
    <w:rsid w:val="5E693057"/>
    <w:rsid w:val="5E6B16AD"/>
    <w:rsid w:val="5E9E2DAF"/>
    <w:rsid w:val="5EA117AF"/>
    <w:rsid w:val="5EB04DF8"/>
    <w:rsid w:val="5EB118BD"/>
    <w:rsid w:val="5ECF3DC4"/>
    <w:rsid w:val="5EDF3CDB"/>
    <w:rsid w:val="5EE13073"/>
    <w:rsid w:val="5F0C6BCB"/>
    <w:rsid w:val="5F225445"/>
    <w:rsid w:val="5F62085A"/>
    <w:rsid w:val="5F63740C"/>
    <w:rsid w:val="5F7E627E"/>
    <w:rsid w:val="5F992687"/>
    <w:rsid w:val="5FBF133F"/>
    <w:rsid w:val="5FC4581D"/>
    <w:rsid w:val="5FCB113C"/>
    <w:rsid w:val="5FCE0D1C"/>
    <w:rsid w:val="5FD222E2"/>
    <w:rsid w:val="5FE8114B"/>
    <w:rsid w:val="60030BE1"/>
    <w:rsid w:val="60065D4B"/>
    <w:rsid w:val="601F4365"/>
    <w:rsid w:val="602905ED"/>
    <w:rsid w:val="602E4DC4"/>
    <w:rsid w:val="604C2E62"/>
    <w:rsid w:val="60573B3E"/>
    <w:rsid w:val="605C2D9D"/>
    <w:rsid w:val="606E0FB6"/>
    <w:rsid w:val="60766C6B"/>
    <w:rsid w:val="607A286E"/>
    <w:rsid w:val="608B4983"/>
    <w:rsid w:val="60962FC4"/>
    <w:rsid w:val="60AE4D15"/>
    <w:rsid w:val="60B42A43"/>
    <w:rsid w:val="60C662DC"/>
    <w:rsid w:val="60EE57D3"/>
    <w:rsid w:val="60F325E3"/>
    <w:rsid w:val="611C0F48"/>
    <w:rsid w:val="61242BDE"/>
    <w:rsid w:val="616E314A"/>
    <w:rsid w:val="616F2892"/>
    <w:rsid w:val="61784BB4"/>
    <w:rsid w:val="618670A2"/>
    <w:rsid w:val="61943DF0"/>
    <w:rsid w:val="61964924"/>
    <w:rsid w:val="61A678AB"/>
    <w:rsid w:val="61B053E1"/>
    <w:rsid w:val="61B50CDE"/>
    <w:rsid w:val="61BF3B2A"/>
    <w:rsid w:val="61C631FF"/>
    <w:rsid w:val="61CB3A18"/>
    <w:rsid w:val="61E47615"/>
    <w:rsid w:val="61FE5485"/>
    <w:rsid w:val="620F009B"/>
    <w:rsid w:val="62105FB3"/>
    <w:rsid w:val="62340E85"/>
    <w:rsid w:val="623B04A1"/>
    <w:rsid w:val="623D72B8"/>
    <w:rsid w:val="624B3802"/>
    <w:rsid w:val="62593188"/>
    <w:rsid w:val="62645F04"/>
    <w:rsid w:val="62840221"/>
    <w:rsid w:val="629634E4"/>
    <w:rsid w:val="62C21A86"/>
    <w:rsid w:val="62C94084"/>
    <w:rsid w:val="62D8137D"/>
    <w:rsid w:val="62DA0D34"/>
    <w:rsid w:val="62DB2A06"/>
    <w:rsid w:val="62EA05FE"/>
    <w:rsid w:val="62FB7FFA"/>
    <w:rsid w:val="630F68DA"/>
    <w:rsid w:val="632704E9"/>
    <w:rsid w:val="6339096F"/>
    <w:rsid w:val="633C7C4B"/>
    <w:rsid w:val="636429B2"/>
    <w:rsid w:val="6367588E"/>
    <w:rsid w:val="636E134E"/>
    <w:rsid w:val="63832A1A"/>
    <w:rsid w:val="63DD02FF"/>
    <w:rsid w:val="63E861C0"/>
    <w:rsid w:val="64236444"/>
    <w:rsid w:val="6454115E"/>
    <w:rsid w:val="648D34F6"/>
    <w:rsid w:val="64926F88"/>
    <w:rsid w:val="64A15B98"/>
    <w:rsid w:val="64AF059F"/>
    <w:rsid w:val="64BA6654"/>
    <w:rsid w:val="64CD4514"/>
    <w:rsid w:val="64D05B8D"/>
    <w:rsid w:val="64D434DD"/>
    <w:rsid w:val="64E74385"/>
    <w:rsid w:val="64EB35D1"/>
    <w:rsid w:val="64F670F1"/>
    <w:rsid w:val="64FB2084"/>
    <w:rsid w:val="650F016E"/>
    <w:rsid w:val="653F703C"/>
    <w:rsid w:val="654C3821"/>
    <w:rsid w:val="65556960"/>
    <w:rsid w:val="655E42F9"/>
    <w:rsid w:val="657F256A"/>
    <w:rsid w:val="65861276"/>
    <w:rsid w:val="65B17BB7"/>
    <w:rsid w:val="65CC353A"/>
    <w:rsid w:val="65CE3723"/>
    <w:rsid w:val="65CF3E22"/>
    <w:rsid w:val="65D84368"/>
    <w:rsid w:val="65DA79F4"/>
    <w:rsid w:val="65EF657B"/>
    <w:rsid w:val="66291115"/>
    <w:rsid w:val="66347A17"/>
    <w:rsid w:val="66641596"/>
    <w:rsid w:val="667142B0"/>
    <w:rsid w:val="66904C8A"/>
    <w:rsid w:val="66A63F3F"/>
    <w:rsid w:val="66A8763E"/>
    <w:rsid w:val="66AA3E14"/>
    <w:rsid w:val="66B10012"/>
    <w:rsid w:val="66CA1071"/>
    <w:rsid w:val="66D23BE9"/>
    <w:rsid w:val="66EF5CA5"/>
    <w:rsid w:val="66F0555F"/>
    <w:rsid w:val="67074629"/>
    <w:rsid w:val="67213F2B"/>
    <w:rsid w:val="67227D03"/>
    <w:rsid w:val="67423071"/>
    <w:rsid w:val="6743687A"/>
    <w:rsid w:val="674A2673"/>
    <w:rsid w:val="675F5B05"/>
    <w:rsid w:val="6768314B"/>
    <w:rsid w:val="67683BF8"/>
    <w:rsid w:val="676E1AC8"/>
    <w:rsid w:val="67756B5F"/>
    <w:rsid w:val="677E74FC"/>
    <w:rsid w:val="678814CE"/>
    <w:rsid w:val="679112FF"/>
    <w:rsid w:val="67935E58"/>
    <w:rsid w:val="67A04F58"/>
    <w:rsid w:val="67C74C63"/>
    <w:rsid w:val="67D00807"/>
    <w:rsid w:val="67D94FC7"/>
    <w:rsid w:val="67DF5FC2"/>
    <w:rsid w:val="67F06C78"/>
    <w:rsid w:val="67F639E7"/>
    <w:rsid w:val="6804397E"/>
    <w:rsid w:val="681B7B53"/>
    <w:rsid w:val="6839412B"/>
    <w:rsid w:val="683A2343"/>
    <w:rsid w:val="683D7AE6"/>
    <w:rsid w:val="68B666A8"/>
    <w:rsid w:val="68D15412"/>
    <w:rsid w:val="68ED66AA"/>
    <w:rsid w:val="68F46007"/>
    <w:rsid w:val="68F74E5D"/>
    <w:rsid w:val="690173C7"/>
    <w:rsid w:val="6904634D"/>
    <w:rsid w:val="69076CF3"/>
    <w:rsid w:val="6964592C"/>
    <w:rsid w:val="696F472C"/>
    <w:rsid w:val="69B53ADA"/>
    <w:rsid w:val="69BD6996"/>
    <w:rsid w:val="69D309CB"/>
    <w:rsid w:val="69D402EB"/>
    <w:rsid w:val="69EE3237"/>
    <w:rsid w:val="6A0B0994"/>
    <w:rsid w:val="6A1466B9"/>
    <w:rsid w:val="6A1F6E85"/>
    <w:rsid w:val="6A2A5895"/>
    <w:rsid w:val="6A2E0A27"/>
    <w:rsid w:val="6A2F3F6D"/>
    <w:rsid w:val="6A3146A0"/>
    <w:rsid w:val="6A372F7E"/>
    <w:rsid w:val="6A400F08"/>
    <w:rsid w:val="6A4F53F4"/>
    <w:rsid w:val="6A5530C3"/>
    <w:rsid w:val="6A630F15"/>
    <w:rsid w:val="6A6330AC"/>
    <w:rsid w:val="6A6A00E1"/>
    <w:rsid w:val="6A6C1491"/>
    <w:rsid w:val="6A8425A2"/>
    <w:rsid w:val="6A904F32"/>
    <w:rsid w:val="6AAC2057"/>
    <w:rsid w:val="6AB30490"/>
    <w:rsid w:val="6ABE130F"/>
    <w:rsid w:val="6AF25EAD"/>
    <w:rsid w:val="6AF3009D"/>
    <w:rsid w:val="6B0133B0"/>
    <w:rsid w:val="6B2359A3"/>
    <w:rsid w:val="6B350FFF"/>
    <w:rsid w:val="6B3C1FA2"/>
    <w:rsid w:val="6B58329E"/>
    <w:rsid w:val="6B5F3AB4"/>
    <w:rsid w:val="6B642380"/>
    <w:rsid w:val="6B687566"/>
    <w:rsid w:val="6B7D18BF"/>
    <w:rsid w:val="6B8A61FF"/>
    <w:rsid w:val="6B915152"/>
    <w:rsid w:val="6B9372FD"/>
    <w:rsid w:val="6BA74824"/>
    <w:rsid w:val="6BAA6575"/>
    <w:rsid w:val="6BB7615C"/>
    <w:rsid w:val="6BB925C0"/>
    <w:rsid w:val="6BC7767E"/>
    <w:rsid w:val="6BCF3ACE"/>
    <w:rsid w:val="6BE10BC1"/>
    <w:rsid w:val="6BEF58AE"/>
    <w:rsid w:val="6BF96341"/>
    <w:rsid w:val="6BFA665D"/>
    <w:rsid w:val="6BFF3980"/>
    <w:rsid w:val="6C0D474A"/>
    <w:rsid w:val="6C0E3FD3"/>
    <w:rsid w:val="6C1C24E3"/>
    <w:rsid w:val="6C21205F"/>
    <w:rsid w:val="6C255F4A"/>
    <w:rsid w:val="6C301397"/>
    <w:rsid w:val="6C536BFE"/>
    <w:rsid w:val="6C6C270B"/>
    <w:rsid w:val="6C6D4D6C"/>
    <w:rsid w:val="6C732491"/>
    <w:rsid w:val="6C8E7EA8"/>
    <w:rsid w:val="6C9C2A9F"/>
    <w:rsid w:val="6CAB6A2D"/>
    <w:rsid w:val="6CAF6B3B"/>
    <w:rsid w:val="6CBC7195"/>
    <w:rsid w:val="6CBD2E30"/>
    <w:rsid w:val="6CDF1B60"/>
    <w:rsid w:val="6CE03B62"/>
    <w:rsid w:val="6D097C48"/>
    <w:rsid w:val="6D2D6677"/>
    <w:rsid w:val="6D386ACA"/>
    <w:rsid w:val="6D407EE9"/>
    <w:rsid w:val="6D5A2969"/>
    <w:rsid w:val="6D772F33"/>
    <w:rsid w:val="6D8F475D"/>
    <w:rsid w:val="6DC15D6A"/>
    <w:rsid w:val="6DDC35EA"/>
    <w:rsid w:val="6DE26C9D"/>
    <w:rsid w:val="6DE85FE5"/>
    <w:rsid w:val="6DF7402C"/>
    <w:rsid w:val="6DFD1E51"/>
    <w:rsid w:val="6E0547AD"/>
    <w:rsid w:val="6E0812E2"/>
    <w:rsid w:val="6E164027"/>
    <w:rsid w:val="6E5602E5"/>
    <w:rsid w:val="6E763F06"/>
    <w:rsid w:val="6E7E2597"/>
    <w:rsid w:val="6E7E53B8"/>
    <w:rsid w:val="6E881B68"/>
    <w:rsid w:val="6E963AC4"/>
    <w:rsid w:val="6EA36DAF"/>
    <w:rsid w:val="6EBD1272"/>
    <w:rsid w:val="6EC10661"/>
    <w:rsid w:val="6EC45498"/>
    <w:rsid w:val="6ECE0B65"/>
    <w:rsid w:val="6ED8089A"/>
    <w:rsid w:val="6EEA779D"/>
    <w:rsid w:val="6EF7013F"/>
    <w:rsid w:val="6EFB1691"/>
    <w:rsid w:val="6F054603"/>
    <w:rsid w:val="6F0B11DF"/>
    <w:rsid w:val="6F287D32"/>
    <w:rsid w:val="6F6D0659"/>
    <w:rsid w:val="6F723929"/>
    <w:rsid w:val="6F732D15"/>
    <w:rsid w:val="6F81537D"/>
    <w:rsid w:val="6F8713D7"/>
    <w:rsid w:val="6FBD50E1"/>
    <w:rsid w:val="6FC67F94"/>
    <w:rsid w:val="6FCA7492"/>
    <w:rsid w:val="6FCE46DB"/>
    <w:rsid w:val="6FD11910"/>
    <w:rsid w:val="6FF9585E"/>
    <w:rsid w:val="700F5C49"/>
    <w:rsid w:val="70286A46"/>
    <w:rsid w:val="705448DE"/>
    <w:rsid w:val="70586421"/>
    <w:rsid w:val="70686F78"/>
    <w:rsid w:val="70854003"/>
    <w:rsid w:val="708A6C32"/>
    <w:rsid w:val="70A773B0"/>
    <w:rsid w:val="70E76934"/>
    <w:rsid w:val="7104696C"/>
    <w:rsid w:val="71086D71"/>
    <w:rsid w:val="714A467C"/>
    <w:rsid w:val="715C04AB"/>
    <w:rsid w:val="71616C1D"/>
    <w:rsid w:val="71625DCD"/>
    <w:rsid w:val="716545F6"/>
    <w:rsid w:val="71665BAD"/>
    <w:rsid w:val="718408CF"/>
    <w:rsid w:val="718973EC"/>
    <w:rsid w:val="719138A1"/>
    <w:rsid w:val="71A703FF"/>
    <w:rsid w:val="71AD47F7"/>
    <w:rsid w:val="71AE6650"/>
    <w:rsid w:val="71AF33A2"/>
    <w:rsid w:val="71B55414"/>
    <w:rsid w:val="71B9332A"/>
    <w:rsid w:val="71CC04A8"/>
    <w:rsid w:val="722A250B"/>
    <w:rsid w:val="72366C31"/>
    <w:rsid w:val="723D03F5"/>
    <w:rsid w:val="723E707C"/>
    <w:rsid w:val="72681025"/>
    <w:rsid w:val="72681634"/>
    <w:rsid w:val="728E5076"/>
    <w:rsid w:val="7297645A"/>
    <w:rsid w:val="72D13C03"/>
    <w:rsid w:val="72DA66F2"/>
    <w:rsid w:val="72DF797B"/>
    <w:rsid w:val="72F838E4"/>
    <w:rsid w:val="730E21C6"/>
    <w:rsid w:val="730E3A51"/>
    <w:rsid w:val="730E7428"/>
    <w:rsid w:val="73141762"/>
    <w:rsid w:val="731907CE"/>
    <w:rsid w:val="732114D9"/>
    <w:rsid w:val="732A3F91"/>
    <w:rsid w:val="73370031"/>
    <w:rsid w:val="73413365"/>
    <w:rsid w:val="73482556"/>
    <w:rsid w:val="737F71C5"/>
    <w:rsid w:val="739167DA"/>
    <w:rsid w:val="739378D5"/>
    <w:rsid w:val="73B00797"/>
    <w:rsid w:val="73B2538A"/>
    <w:rsid w:val="73C310E9"/>
    <w:rsid w:val="73CC248D"/>
    <w:rsid w:val="73CE4BDD"/>
    <w:rsid w:val="73CF1826"/>
    <w:rsid w:val="73D34EFB"/>
    <w:rsid w:val="73F02204"/>
    <w:rsid w:val="74055D89"/>
    <w:rsid w:val="740D661E"/>
    <w:rsid w:val="741A0FA1"/>
    <w:rsid w:val="741B3208"/>
    <w:rsid w:val="742E6119"/>
    <w:rsid w:val="744371A4"/>
    <w:rsid w:val="74934B1B"/>
    <w:rsid w:val="74A106ED"/>
    <w:rsid w:val="74AE70D1"/>
    <w:rsid w:val="74BA5B21"/>
    <w:rsid w:val="74C2024F"/>
    <w:rsid w:val="74C87E3C"/>
    <w:rsid w:val="74CC49DF"/>
    <w:rsid w:val="74F34E3F"/>
    <w:rsid w:val="75022DD0"/>
    <w:rsid w:val="75253022"/>
    <w:rsid w:val="75496EA1"/>
    <w:rsid w:val="75525952"/>
    <w:rsid w:val="75681F7F"/>
    <w:rsid w:val="756B5FEB"/>
    <w:rsid w:val="75704ED4"/>
    <w:rsid w:val="757224C3"/>
    <w:rsid w:val="759A626C"/>
    <w:rsid w:val="75D04074"/>
    <w:rsid w:val="75DE46C8"/>
    <w:rsid w:val="75E75C34"/>
    <w:rsid w:val="75E83E13"/>
    <w:rsid w:val="762A77E9"/>
    <w:rsid w:val="764D0CCC"/>
    <w:rsid w:val="765D2D5F"/>
    <w:rsid w:val="7674078B"/>
    <w:rsid w:val="76767639"/>
    <w:rsid w:val="768405D0"/>
    <w:rsid w:val="768A23D0"/>
    <w:rsid w:val="76A850E2"/>
    <w:rsid w:val="76BA0C97"/>
    <w:rsid w:val="76C43A8B"/>
    <w:rsid w:val="76E3389B"/>
    <w:rsid w:val="76E521EF"/>
    <w:rsid w:val="76F150E9"/>
    <w:rsid w:val="76F40B5E"/>
    <w:rsid w:val="76F97C9C"/>
    <w:rsid w:val="76FA2DDA"/>
    <w:rsid w:val="770442DE"/>
    <w:rsid w:val="7719716D"/>
    <w:rsid w:val="77267C2B"/>
    <w:rsid w:val="77384D3F"/>
    <w:rsid w:val="773C79F1"/>
    <w:rsid w:val="77404558"/>
    <w:rsid w:val="775A1B2A"/>
    <w:rsid w:val="776A5C05"/>
    <w:rsid w:val="777D217C"/>
    <w:rsid w:val="77837697"/>
    <w:rsid w:val="77872C2B"/>
    <w:rsid w:val="77952E75"/>
    <w:rsid w:val="779A53CB"/>
    <w:rsid w:val="77A738CA"/>
    <w:rsid w:val="77DF09FA"/>
    <w:rsid w:val="77EB3B98"/>
    <w:rsid w:val="77FC7110"/>
    <w:rsid w:val="78204097"/>
    <w:rsid w:val="784F5B09"/>
    <w:rsid w:val="78557381"/>
    <w:rsid w:val="786C7C82"/>
    <w:rsid w:val="78702668"/>
    <w:rsid w:val="78B215D3"/>
    <w:rsid w:val="78BC4DB4"/>
    <w:rsid w:val="78E23661"/>
    <w:rsid w:val="790A061A"/>
    <w:rsid w:val="79263527"/>
    <w:rsid w:val="793859D2"/>
    <w:rsid w:val="79590CD5"/>
    <w:rsid w:val="796D5F19"/>
    <w:rsid w:val="79935ABD"/>
    <w:rsid w:val="799771DC"/>
    <w:rsid w:val="799A0C33"/>
    <w:rsid w:val="79B74A26"/>
    <w:rsid w:val="79C25298"/>
    <w:rsid w:val="79C61BA0"/>
    <w:rsid w:val="79CE73B2"/>
    <w:rsid w:val="79DE198F"/>
    <w:rsid w:val="7A0055C5"/>
    <w:rsid w:val="7A09715F"/>
    <w:rsid w:val="7A113D64"/>
    <w:rsid w:val="7A1F4DF7"/>
    <w:rsid w:val="7A3E56F3"/>
    <w:rsid w:val="7A591C88"/>
    <w:rsid w:val="7A613465"/>
    <w:rsid w:val="7A6636E7"/>
    <w:rsid w:val="7A8A1B11"/>
    <w:rsid w:val="7A8B5717"/>
    <w:rsid w:val="7A924A06"/>
    <w:rsid w:val="7A990C5B"/>
    <w:rsid w:val="7AB174EB"/>
    <w:rsid w:val="7AC30A2B"/>
    <w:rsid w:val="7ADA4B62"/>
    <w:rsid w:val="7AE60EFA"/>
    <w:rsid w:val="7AFF2DD5"/>
    <w:rsid w:val="7AFF5C9C"/>
    <w:rsid w:val="7B076425"/>
    <w:rsid w:val="7B0C65EA"/>
    <w:rsid w:val="7B11258E"/>
    <w:rsid w:val="7B190083"/>
    <w:rsid w:val="7B217C4B"/>
    <w:rsid w:val="7B3201BF"/>
    <w:rsid w:val="7B617236"/>
    <w:rsid w:val="7B6E0F3C"/>
    <w:rsid w:val="7B702701"/>
    <w:rsid w:val="7B7B213B"/>
    <w:rsid w:val="7B86226C"/>
    <w:rsid w:val="7B8A6E9C"/>
    <w:rsid w:val="7B8F1019"/>
    <w:rsid w:val="7BA7261D"/>
    <w:rsid w:val="7BC6390B"/>
    <w:rsid w:val="7BD330E9"/>
    <w:rsid w:val="7BDF174A"/>
    <w:rsid w:val="7BE274A7"/>
    <w:rsid w:val="7BE43E5E"/>
    <w:rsid w:val="7BE640A2"/>
    <w:rsid w:val="7BEF38EA"/>
    <w:rsid w:val="7BF2487A"/>
    <w:rsid w:val="7C1A656D"/>
    <w:rsid w:val="7C1E6674"/>
    <w:rsid w:val="7C28714E"/>
    <w:rsid w:val="7C3E500C"/>
    <w:rsid w:val="7C52320B"/>
    <w:rsid w:val="7C550533"/>
    <w:rsid w:val="7C5D7B22"/>
    <w:rsid w:val="7C7C0BBE"/>
    <w:rsid w:val="7C7D7492"/>
    <w:rsid w:val="7C9158BA"/>
    <w:rsid w:val="7CA868E8"/>
    <w:rsid w:val="7CAB1E2F"/>
    <w:rsid w:val="7CBE023F"/>
    <w:rsid w:val="7CCB00ED"/>
    <w:rsid w:val="7CE14201"/>
    <w:rsid w:val="7CE94C2D"/>
    <w:rsid w:val="7CF72BA9"/>
    <w:rsid w:val="7D075046"/>
    <w:rsid w:val="7D090B3B"/>
    <w:rsid w:val="7D135FD2"/>
    <w:rsid w:val="7D407061"/>
    <w:rsid w:val="7D4923C3"/>
    <w:rsid w:val="7D56657E"/>
    <w:rsid w:val="7D623E61"/>
    <w:rsid w:val="7D8C08A4"/>
    <w:rsid w:val="7D8E2261"/>
    <w:rsid w:val="7D973AB4"/>
    <w:rsid w:val="7DDD42DA"/>
    <w:rsid w:val="7DEA565C"/>
    <w:rsid w:val="7E2775DC"/>
    <w:rsid w:val="7E2849C3"/>
    <w:rsid w:val="7E471B8C"/>
    <w:rsid w:val="7E4B5E17"/>
    <w:rsid w:val="7E661A88"/>
    <w:rsid w:val="7E820D23"/>
    <w:rsid w:val="7E8F6A92"/>
    <w:rsid w:val="7E91594F"/>
    <w:rsid w:val="7EA4157A"/>
    <w:rsid w:val="7EA77AEA"/>
    <w:rsid w:val="7EAB0C3D"/>
    <w:rsid w:val="7EC5726B"/>
    <w:rsid w:val="7ECF7615"/>
    <w:rsid w:val="7F0F147F"/>
    <w:rsid w:val="7F157428"/>
    <w:rsid w:val="7F163782"/>
    <w:rsid w:val="7F3871A0"/>
    <w:rsid w:val="7F4B135E"/>
    <w:rsid w:val="7F634B9B"/>
    <w:rsid w:val="7F7B2F8B"/>
    <w:rsid w:val="7F7E660D"/>
    <w:rsid w:val="7F864F9B"/>
    <w:rsid w:val="7F8C69EC"/>
    <w:rsid w:val="7FA05CD6"/>
    <w:rsid w:val="7FC234E9"/>
    <w:rsid w:val="7FD14FF8"/>
    <w:rsid w:val="7FD269DB"/>
    <w:rsid w:val="7FD84DB5"/>
    <w:rsid w:val="7FDE11C3"/>
    <w:rsid w:val="7FF5569A"/>
    <w:rsid w:val="7FFD6C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center"/>
    </w:pPr>
    <w:rPr>
      <w:rFonts w:ascii="Times New Roman" w:hAnsi="Times New Roman" w:eastAsia="仿宋_GB2312" w:cs="Times New Roman"/>
      <w:b/>
      <w:color w:val="FF0000"/>
      <w:kern w:val="2"/>
      <w:sz w:val="44"/>
      <w:szCs w:val="22"/>
      <w:lang w:val="en-US" w:eastAsia="zh-CN" w:bidi="ar-SA"/>
    </w:rPr>
  </w:style>
  <w:style w:type="paragraph" w:styleId="3">
    <w:name w:val="footer"/>
    <w:basedOn w:val="1"/>
    <w:next w:val="1"/>
    <w:qFormat/>
    <w:uiPriority w:val="0"/>
    <w:pPr>
      <w:widowControl w:val="0"/>
      <w:tabs>
        <w:tab w:val="center" w:pos="4153"/>
        <w:tab w:val="right" w:pos="8306"/>
      </w:tabs>
      <w:snapToGrid w:val="0"/>
      <w:jc w:val="left"/>
    </w:pPr>
    <w:rPr>
      <w:rFonts w:ascii="Times New Roman" w:hAnsi="Times New Roman" w:eastAsia="方正仿宋_GBK" w:cs="Times New Roman"/>
      <w:kern w:val="2"/>
      <w:sz w:val="18"/>
      <w:lang w:val="en-US" w:eastAsia="zh-CN" w:bidi="ar-SA"/>
    </w:rPr>
  </w:style>
  <w:style w:type="paragraph" w:styleId="4">
    <w:name w:val="header"/>
    <w:basedOn w:val="1"/>
    <w:next w:val="2"/>
    <w:qFormat/>
    <w:uiPriority w:val="0"/>
    <w:pPr>
      <w:pBdr>
        <w:bottom w:val="single" w:color="000000" w:sz="6" w:space="1"/>
      </w:pBdr>
      <w:tabs>
        <w:tab w:val="center" w:pos="4153"/>
        <w:tab w:val="right" w:pos="8306"/>
      </w:tabs>
      <w:snapToGrid w:val="0"/>
      <w:jc w:val="center"/>
    </w:pPr>
    <w:rPr>
      <w:sz w:val="18"/>
    </w:rPr>
  </w:style>
  <w:style w:type="character" w:styleId="7">
    <w:name w:val="Strong"/>
    <w:basedOn w:val="6"/>
    <w:qFormat/>
    <w:uiPriority w:val="0"/>
    <w:rPr>
      <w:b/>
      <w:bCs/>
    </w:rPr>
  </w:style>
  <w:style w:type="character" w:styleId="8">
    <w:name w:val="page number"/>
    <w:qFormat/>
    <w:uiPriority w:val="0"/>
  </w:style>
  <w:style w:type="character" w:customStyle="1" w:styleId="9">
    <w:name w:val="NormalCharacter"/>
    <w:qFormat/>
    <w:uiPriority w:val="0"/>
  </w:style>
  <w:style w:type="paragraph" w:customStyle="1" w:styleId="10">
    <w:name w:val="默认段落字体 Para Char Char Char Char Char Char Char Char Char Char Char Char"/>
    <w:basedOn w:val="1"/>
    <w:qFormat/>
    <w:uiPriority w:val="0"/>
    <w:pPr>
      <w:tabs>
        <w:tab w:val="right" w:pos="-2120"/>
      </w:tabs>
      <w:snapToGrid w:val="0"/>
    </w:pPr>
    <w:rPr>
      <w:rFonts w:ascii="Tahoma" w:hAnsi="Tahoma" w:eastAsia="宋体"/>
      <w:spacing w:val="6"/>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856</Words>
  <Characters>4885</Characters>
  <Lines>40</Lines>
  <Paragraphs>11</Paragraphs>
  <TotalTime>5</TotalTime>
  <ScaleCrop>false</ScaleCrop>
  <LinksUpToDate>false</LinksUpToDate>
  <CharactersWithSpaces>5730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2006-12-18T03:01:00Z</dcterms:created>
  <dc:creator>Administrator</dc:creator>
  <cp:lastModifiedBy>ykq</cp:lastModifiedBy>
  <cp:lastPrinted>2021-05-06T07:07:00Z</cp:lastPrinted>
  <dcterms:modified xsi:type="dcterms:W3CDTF">2023-10-30T08:59:50Z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2052-11.3.0.8586</vt:lpwstr>
  </property>
  <property fmtid="{D5CDD505-2E9C-101B-9397-08002B2CF9AE}" pid="3" name="KSOProductBuildVer">
    <vt:lpwstr>2052-12.1.0.15712</vt:lpwstr>
  </property>
  <property fmtid="{D5CDD505-2E9C-101B-9397-08002B2CF9AE}" pid="4" name="ICV">
    <vt:lpwstr>BF2CBD6CE9074E31A13EC5C55F3346ED</vt:lpwstr>
  </property>
</Properties>
</file>