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1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重庆蔬菜优势特色产业集群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项目储备指南</w:t>
      </w:r>
    </w:p>
    <w:p>
      <w:pPr>
        <w:pStyle w:val="4"/>
        <w:spacing w:before="0" w:after="0" w:line="560" w:lineRule="exact"/>
      </w:pPr>
    </w:p>
    <w:p>
      <w:pPr>
        <w:spacing w:line="594" w:lineRule="exact"/>
        <w:ind w:firstLineChars="200" w:firstLine="640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一、项目目标</w:t>
      </w:r>
    </w:p>
    <w:p>
      <w:pPr>
        <w:spacing w:line="594" w:lineRule="exact"/>
        <w:ind w:firstLineChars="200" w:firstLine="640"/>
      </w:pPr>
      <w:r>
        <w:t>立足</w:t>
      </w:r>
      <w:r>
        <w:rPr>
          <w:rFonts w:hint="eastAsia"/>
        </w:rPr>
        <w:t>我区</w:t>
      </w:r>
      <w:r>
        <w:t>资源禀赋特色和蔬菜产业发展优势，全面构建蔬菜产业种苗繁育创新链、绿色种植供应链、精深加工融合链，推动蔬菜产业绿色优质、高产高效发展</w:t>
      </w:r>
      <w:r>
        <w:rPr>
          <w:rFonts w:hint="eastAsia"/>
        </w:rPr>
        <w:t>。</w:t>
      </w:r>
    </w:p>
    <w:p>
      <w:pPr>
        <w:pStyle w:val="4"/>
        <w:spacing w:before="0" w:after="0" w:line="560" w:lineRule="exact"/>
        <w:ind w:firstLineChars="200" w:firstLine="640"/>
        <w:rPr>
          <w:rFonts w:ascii="方正黑体_GBK" w:eastAsia="方正黑体_GBK" w:cs="方正黑体_GBK"/>
          <w:sz w:val="32"/>
        </w:rPr>
      </w:pPr>
      <w:r>
        <w:rPr>
          <w:rFonts w:ascii="方正黑体_GBK" w:eastAsia="方正黑体_GBK" w:cs="方正黑体_GBK" w:hint="eastAsia"/>
          <w:sz w:val="32"/>
        </w:rPr>
        <w:t>二、</w:t>
      </w:r>
      <w:r>
        <w:rPr>
          <w:rFonts w:ascii="方正黑体_GBK" w:eastAsia="方正黑体_GBK" w:cs="方正黑体_GBK"/>
          <w:sz w:val="32"/>
        </w:rPr>
        <w:t>申报条件</w:t>
      </w:r>
    </w:p>
    <w:p>
      <w:pPr>
        <w:tabs>
          <w:tab w:val="right" w:pos="8532"/>
        </w:tabs>
        <w:autoSpaceDN w:val="0"/>
        <w:spacing w:line="560" w:lineRule="exact"/>
        <w:ind w:firstLineChars="200" w:firstLine="640"/>
        <w:rPr>
          <w:rFonts w:ascii="方正仿宋_GBK" w:cs="方正仿宋_GBK"/>
        </w:rPr>
      </w:pPr>
      <w:r>
        <w:rPr>
          <w:rFonts w:ascii="方正仿宋_GBK" w:cs="方正仿宋_GBK" w:hint="eastAsia"/>
        </w:rPr>
        <w:t>1. 家庭农场、农民专业合作社、农业企业等须取得相关主管部门认可的经营资格或营业执照。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2. 财务等管理制度健全规范。</w:t>
      </w:r>
    </w:p>
    <w:p>
      <w:pPr>
        <w:tabs>
          <w:tab w:val="right" w:pos="8532"/>
        </w:tabs>
        <w:autoSpaceDN w:val="0"/>
        <w:spacing w:line="560" w:lineRule="exact"/>
        <w:ind w:firstLine="632"/>
      </w:pPr>
      <w:r>
        <w:rPr>
          <w:rFonts w:ascii="方正仿宋_GBK" w:cs="方正仿宋_GBK" w:hint="eastAsia"/>
        </w:rPr>
        <w:t>3. 申报对象无违反国家土地、环保等相关法律法规，近三年来未受到行政执法机构或司法机关处理的；未被有关部门通报批评、媒体曝光以及对存在的问题整改不落实的；无损害群众合法利益、拖欠土地租金和农民工工资的。</w:t>
      </w:r>
    </w:p>
    <w:p>
      <w:pPr>
        <w:spacing w:line="594" w:lineRule="exact"/>
        <w:ind w:firstLineChars="200" w:firstLine="640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三、资金使用方向</w:t>
      </w:r>
    </w:p>
    <w:p>
      <w:pPr>
        <w:spacing w:line="594" w:lineRule="exact"/>
        <w:ind w:firstLineChars="200" w:firstLine="640"/>
      </w:pPr>
      <w:r>
        <w:rPr>
          <w:rFonts w:hint="eastAsia"/>
        </w:rPr>
        <w:t>重点围绕打造现代育苗基地、建设标准蔬菜基地、发展绿色循环农业、培育蔬菜加工体系、升级智能加工产线等方面予以支持。</w:t>
      </w:r>
    </w:p>
    <w:p>
      <w:pPr>
        <w:spacing w:line="594" w:lineRule="exact"/>
        <w:ind w:firstLineChars="200" w:firstLine="640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四、资金</w:t>
      </w:r>
      <w:r>
        <w:rPr>
          <w:rFonts w:ascii="方正黑体_GBK" w:eastAsia="方正黑体_GBK" w:cs="方正黑体_GBK"/>
        </w:rPr>
        <w:t>补助环节及标准</w:t>
      </w:r>
    </w:p>
    <w:p>
      <w:pPr>
        <w:spacing w:line="594" w:lineRule="exact"/>
        <w:ind w:firstLineChars="200"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t>补助环节：</w:t>
      </w:r>
      <w:r>
        <w:rPr>
          <w:rFonts w:hint="eastAsia"/>
        </w:rPr>
        <w:t>蔬菜</w:t>
      </w:r>
      <w:r>
        <w:t>基地</w:t>
      </w:r>
      <w:r>
        <w:rPr>
          <w:rFonts w:hint="eastAsia"/>
        </w:rPr>
        <w:t>建设</w:t>
      </w:r>
      <w:r>
        <w:t>主要补助</w:t>
      </w:r>
      <w:r>
        <w:rPr>
          <w:rFonts w:hint="eastAsia"/>
        </w:rPr>
        <w:t>大棚等</w:t>
      </w:r>
      <w:r>
        <w:t>基础设施建设</w:t>
      </w:r>
      <w:r>
        <w:rPr>
          <w:rFonts w:hint="eastAsia"/>
        </w:rPr>
        <w:t>和相关设施设备；蔬菜</w:t>
      </w:r>
      <w:r>
        <w:t>加工</w:t>
      </w:r>
      <w:r>
        <w:rPr>
          <w:rFonts w:hint="eastAsia"/>
        </w:rPr>
        <w:t>、研发环节中的</w:t>
      </w:r>
      <w:r>
        <w:t>主要设施设备；</w:t>
      </w:r>
      <w:r>
        <w:rPr>
          <w:rFonts w:hint="eastAsia"/>
        </w:rPr>
        <w:t>以及其他可支持环节</w:t>
      </w:r>
      <w:r>
        <w:t>。</w:t>
      </w:r>
    </w:p>
    <w:p>
      <w:pPr>
        <w:spacing w:line="594" w:lineRule="exact"/>
        <w:ind w:firstLineChars="200"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t>补助标准：农业企业中央财政资金补助不超过总投资的25%，家庭农场、农民专业合作社、村集体经济组织中央财政资金补助不超过总投资的50%</w:t>
      </w:r>
      <w:r>
        <w:rPr>
          <w:rFonts w:hint="eastAsia"/>
        </w:rPr>
        <w:t>，单个加工设施设备</w:t>
      </w:r>
      <w:r>
        <w:t>补助</w:t>
      </w:r>
      <w:r>
        <w:rPr>
          <w:rFonts w:hint="eastAsia"/>
        </w:rPr>
        <w:t>资金不超过50%。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/>
        </w:rPr>
      </w:pPr>
    </w:p>
    <w:p>
      <w:pPr>
        <w:pStyle w:val="4"/>
        <w:spacing w:before="0" w:after="0" w:line="560" w:lineRule="exact"/>
      </w:pPr>
    </w:p>
    <w:p>
      <w:pPr>
        <w:spacing w:line="594" w:lineRule="exact"/>
        <w:ind w:firstLineChars="200" w:firstLine="640"/>
      </w:pPr>
      <w:r>
        <w:rPr>
          <w:rFonts w:hint="eastAsia"/>
        </w:rPr>
        <w:t>联系人</w:t>
      </w:r>
      <w:r>
        <w:t>：</w:t>
      </w:r>
      <w:r>
        <w:rPr>
          <w:rFonts w:hint="eastAsia"/>
        </w:rPr>
        <w:t xml:space="preserve">产业发展科 余晓可   </w:t>
      </w:r>
      <w:r>
        <w:t>023-</w:t>
      </w:r>
      <w:r>
        <w:rPr>
          <w:rFonts w:ascii="方正仿宋_GBK" w:hint="eastAsia"/>
        </w:rPr>
        <w:t>47541153</w:t>
      </w:r>
    </w:p>
    <w:p>
      <w:pPr>
        <w:spacing w:line="594" w:lineRule="exact"/>
        <w:ind w:firstLineChars="200" w:firstLine="640"/>
        <w:rPr>
          <w:rFonts w:eastAsia="黑体"/>
          <w:szCs w:val="32"/>
        </w:rPr>
      </w:pPr>
      <w:r>
        <w:rPr>
          <w:rFonts w:hint="eastAsia"/>
        </w:rPr>
        <w:t xml:space="preserve">        多经中心   张炜俊   </w:t>
      </w:r>
      <w:r>
        <w:t>023-</w:t>
      </w:r>
      <w:bookmarkStart w:id="0" w:name="_GoBack"/>
      <w:bookmarkEnd w:id="0"/>
      <w:r>
        <w:rPr>
          <w:rFonts w:hint="eastAsia"/>
        </w:rPr>
        <w:t>47526315</w:t>
      </w:r>
    </w:p>
    <w:p/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0"/>
    <w:pPr>
      <w:spacing w:line="372" w:lineRule="auto"/>
      <w:outlineLvl w:val="3"/>
    </w:pPr>
    <w:rPr>
      <w:sz w:val="28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</Application>
  <Pages>2</Pages>
  <Words>494</Words>
  <Characters>527</Characters>
  <Lines>32</Lines>
  <Paragraphs>16</Paragraphs>
  <CharactersWithSpaces>550</CharactersWithSpaces>
  <Company>Sinopec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阿炜</dc:creator>
  <cp:lastModifiedBy>acer</cp:lastModifiedBy>
  <cp:revision>3</cp:revision>
  <cp:lastPrinted>2025-01-14T06:44:00Z</cp:lastPrinted>
  <dcterms:created xsi:type="dcterms:W3CDTF">2025-01-02T03:50:00Z</dcterms:created>
  <dcterms:modified xsi:type="dcterms:W3CDTF">2025-01-15T07:18:34Z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528DA2F10AC6416399DD94DB51DAF4BB_11</vt:lpwstr>
  </property>
  <property fmtid="{D5CDD505-2E9C-101B-9397-08002B2CF9AE}" pid="4" name="KSOTemplateDocerSaveRecord">
    <vt:lpwstr>eyJoZGlkIjoiNzI1ZTc0YWFlNmY4ZDJjZjgyZjI4NTllMWJiMmEwNDUiLCJ1c2VySWQiOiI1NDAxNjYxNzcifQ==</vt:lpwstr>
  </property>
</Properties>
</file>