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ascii="宋体" w:eastAsia="方正仿宋_GBK" w:cs="方正仿宋_GBK" w:hAnsi="宋体" w:hint="eastAsia"/>
          <w:sz w:val="32"/>
        </w:rPr>
      </w:pPr>
      <w:r>
        <w:rPr>
          <w:rFonts w:ascii="方正仿宋_GBK" w:eastAsia="宋体" w:hAnsi="方正仿宋_GBK" w:hint="eastAsia"/>
          <w:sz w:val="32"/>
          <w:lang w:val="en-US" w:eastAsia="zh-CN"/>
        </w:rPr>
        <w:t xml:space="preserve">                          </w:t>
      </w:r>
      <w:r>
        <w:rPr>
          <w:rFonts w:ascii="宋体" w:eastAsia="宋体" w:hint="eastAsia"/>
          <w:sz w:val="32"/>
          <w:lang w:val="en-US" w:eastAsia="zh-CN"/>
        </w:rPr>
        <w:t xml:space="preserve">  </w:t>
      </w:r>
      <w:r>
        <w:rPr>
          <w:rFonts w:ascii="宋体" w:eastAsia="方正仿宋_GBK" w:cs="方正仿宋_GBK" w:hAnsi="宋体" w:hint="eastAsia"/>
          <w:sz w:val="32"/>
        </w:rPr>
        <w:t>津农业农村委函〔20</w:t>
      </w:r>
      <w:r>
        <w:rPr>
          <w:rFonts w:ascii="宋体" w:eastAsia="方正仿宋_GBK" w:cs="方正仿宋_GBK" w:hAnsi="宋体" w:hint="eastAsia"/>
          <w:sz w:val="32"/>
          <w:lang w:val="en-US" w:eastAsia="zh-CN"/>
        </w:rPr>
        <w:t>24</w:t>
      </w:r>
      <w:r>
        <w:rPr>
          <w:rFonts w:ascii="宋体" w:eastAsia="方正仿宋_GBK" w:cs="方正仿宋_GBK" w:hAnsi="宋体" w:hint="eastAsia"/>
          <w:sz w:val="32"/>
        </w:rPr>
        <w:t>〕</w:t>
      </w:r>
      <w:r>
        <w:rPr>
          <w:rFonts w:ascii="宋体" w:eastAsia="方正仿宋_GBK" w:cs="方正仿宋_GBK" w:hAnsi="宋体" w:hint="eastAsia"/>
          <w:sz w:val="32"/>
          <w:lang w:val="en-US" w:eastAsia="zh-CN"/>
        </w:rPr>
        <w:t>161</w:t>
      </w:r>
      <w:r>
        <w:rPr>
          <w:rFonts w:ascii="宋体" w:eastAsia="方正仿宋_GBK" w:cs="方正仿宋_GBK" w:hAnsi="宋体" w:hint="eastAsia"/>
          <w:sz w:val="32"/>
        </w:rPr>
        <w:t>号</w:t>
      </w:r>
      <w:r>
        <w:rPr>
          <w:rFonts w:ascii="宋体" w:eastAsia="方正仿宋_GBK" w:cs="方正仿宋_GBK" w:hAnsi="宋体" w:hint="eastAsia"/>
          <w:sz w:val="32"/>
          <w:lang w:val="en-US" w:eastAsia="zh-CN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1313180</wp:posOffset>
                </wp:positionV>
                <wp:extent cx="6120130" cy="952"/>
                <wp:effectExtent l="0" t="0" r="0" b="0"/>
                <wp:wrapNone/>
                <wp:docPr id="1" name="直线 1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ckThin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2" from="59.7pt,103.40001pt" to="541.6pt,103.47501pt" filled="f" stroked="t" strokeweight="6.0pt" style="position:absolute;z-index:12;mso-position-horizontal:absolute;mso-position-horizontal-relative:page;mso-position-vertical:absolute;mso-position-vertical-relative:page;mso-wrap-distance-left:8.999863pt;mso-wrap-distance-right:8.999863pt;">
                <v:stroke linestyle="thickThin" color="#FF0000"/>
                <o:lock aspectratio="t"/>
              </v:line>
            </w:pict>
          </mc:Fallback>
        </mc:AlternateContent>
      </w:r>
      <w:r>
        <w:rPr>
          <w:rFonts w:ascii="宋体" w:eastAsia="方正仿宋_GBK" w:cs="方正仿宋_GBK" w:hAnsi="宋体" w:hint="eastAsia"/>
          <w:sz w:val="32"/>
          <w:lang w:val="en-US" w:eastAsia="zh-CN"/>
        </w:rPr>
        <w:pict>
          <v:shape type="#_x0000_t136" id="艺术字 3" o:spid="_x0000_s3" fillcolor="#FF0000" stroked="f" strokecolor="#000000" adj="10800" style="position:absolute;margin-left:88.05pt;margin-top:34.5pt;width:425.15pt;height:53.850002pt;z-index:13;mso-position-horizontal:absolute;mso-position-horizontal-relative:page;mso-position-vertical:absolute;mso-position-vertical-relative:page;mso-wrap-distance-left:8.999863pt;mso-wrap-distance-right:8.999863pt;">
            <v:stroke color="#000000"/>
            <o:lock aspectratio="t"/>
            <v:textpath style="font-family:&quot;方正小标宋_GBK&quot;;font-weight:bold;" trim="t" fitpath="t" string="重庆市江津区农业农村委员会"/>
          </v:shape>
        </w:pic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ascii="方正小标宋_GBK" w:eastAsia="方正小标宋_GBK" w:cs="方正小标宋_GBK"/>
          <w:sz w:val="44"/>
          <w:szCs w:val="44"/>
          <w:highlight w:val="auto"/>
        </w:rPr>
      </w:pP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ascii="方正小标宋_GBK" w:eastAsia="方正小标宋_GBK" w:cs="方正小标宋_GBK" w:hint="eastAsia"/>
          <w:sz w:val="44"/>
          <w:szCs w:val="44"/>
          <w:highlight w:val="auto"/>
        </w:rPr>
      </w:pP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ascii="方正小标宋_GBK" w:eastAsia="方正小标宋_GBK" w:cs="方正小标宋_GBK" w:hint="eastAsia"/>
          <w:sz w:val="44"/>
          <w:szCs w:val="44"/>
          <w:highlight w:val="auto"/>
        </w:rPr>
      </w:pPr>
      <w:r>
        <w:rPr>
          <w:rFonts w:ascii="方正小标宋_GBK" w:eastAsia="方正小标宋_GBK" w:cs="方正小标宋_GBK" w:hint="eastAsia"/>
          <w:sz w:val="44"/>
          <w:szCs w:val="44"/>
          <w:highlight w:val="auto"/>
        </w:rPr>
        <w:t>重庆市</w:t>
      </w:r>
      <w:r>
        <w:rPr>
          <w:rFonts w:ascii="方正小标宋_GBK" w:eastAsia="方正小标宋_GBK" w:cs="方正小标宋_GBK" w:hint="eastAsia"/>
          <w:sz w:val="44"/>
          <w:szCs w:val="44"/>
          <w:lang w:eastAsia="zh-CN"/>
          <w:highlight w:val="auto"/>
        </w:rPr>
        <w:t>江津区</w:t>
      </w:r>
      <w:r>
        <w:rPr>
          <w:rFonts w:ascii="方正小标宋_GBK" w:eastAsia="方正小标宋_GBK" w:cs="方正小标宋_GBK" w:hint="eastAsia"/>
          <w:sz w:val="44"/>
          <w:szCs w:val="44"/>
          <w:highlight w:val="auto"/>
        </w:rPr>
        <w:t>农业农村委员会</w: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ascii="方正小标宋_GBK" w:eastAsia="方正小标宋_GBK" w:cs="方正小标宋_GBK" w:hint="eastAsia"/>
          <w:sz w:val="44"/>
          <w:szCs w:val="44"/>
          <w:highlight w:val="auto"/>
        </w:rPr>
      </w:pPr>
      <w:r>
        <w:rPr>
          <w:rFonts w:ascii="方正小标宋_GBK" w:eastAsia="方正小标宋_GBK" w:cs="方正小标宋_GBK" w:hint="eastAsia"/>
          <w:sz w:val="44"/>
          <w:szCs w:val="44"/>
          <w:highlight w:val="auto"/>
        </w:rPr>
        <w:t>关于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  <w:highlight w:val="auto"/>
        </w:rPr>
        <w:t>补申报2023年秸秆综合利用项目</w:t>
      </w:r>
      <w:r>
        <w:rPr>
          <w:rFonts w:ascii="方正小标宋_GBK" w:eastAsia="方正小标宋_GBK" w:cs="方正小标宋_GBK" w:hint="eastAsia"/>
          <w:sz w:val="44"/>
          <w:szCs w:val="44"/>
          <w:highlight w:val="auto"/>
        </w:rPr>
        <w:t>的通知</w: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方正仿宋_GBK" w:eastAsia="方正仿宋_GBK" w:cs="方正仿宋_GBK" w:hint="eastAsia"/>
          <w:sz w:val="32"/>
          <w:szCs w:val="32"/>
          <w:lang w:eastAsia="zh-CN"/>
          <w:highlight w:val="auto"/>
        </w:rPr>
      </w:pP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宋体" w:eastAsia="方正仿宋_GBK" w:cs="方正仿宋_GBK" w:hAnsi="宋体" w:hint="eastAsia"/>
          <w:sz w:val="32"/>
          <w:szCs w:val="32"/>
          <w:highlight w:val="auto"/>
        </w:rPr>
      </w:pPr>
      <w:r>
        <w:rPr>
          <w:rFonts w:ascii="宋体" w:eastAsia="方正仿宋_GBK" w:cs="方正仿宋_GBK" w:hAnsi="宋体" w:hint="eastAsia"/>
          <w:sz w:val="32"/>
          <w:szCs w:val="32"/>
          <w:lang w:eastAsia="zh-CN"/>
          <w:highlight w:val="auto"/>
        </w:rPr>
        <w:t>各镇人民政府、街道办事处</w:t>
      </w:r>
      <w:r>
        <w:rPr>
          <w:rFonts w:ascii="宋体" w:eastAsia="方正仿宋_GBK" w:cs="方正仿宋_GBK" w:hAnsi="宋体" w:hint="eastAsia"/>
          <w:sz w:val="32"/>
          <w:szCs w:val="32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Chars="200" w:firstLine="640"/>
        <w:textAlignment w:val="auto"/>
        <w:rPr>
          <w:rFonts w:ascii="方正仿宋_GBK" w:eastAsia="方正仿宋_GBK" w:cs="方正仿宋_GBK"/>
          <w:sz w:val="32"/>
          <w:szCs w:val="32"/>
          <w:lang w:val="en-US" w:eastAsia="zh-CN"/>
          <w:highlight w:val="auto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2023年10月</w:t>
      </w:r>
      <w:r>
        <w:rPr>
          <w:rFonts w:ascii="方正仿宋_GBK" w:eastAsia="方正仿宋_GBK" w:cs="方正仿宋_GBK" w:hint="eastAsia"/>
          <w:sz w:val="32"/>
          <w:szCs w:val="32"/>
          <w:lang w:val="en-US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我委与区财政局联合下达了《2023年江津区农作物秸秆综合利用项目资金计划》（津农业农村委函〔2023〕245号），明确了6家秸秆市场化利用主体。现因客观因素，1家主体无法继续实施。为充分发挥资金效益，经研究，拟将中央资金12.635万元进行补申报，</w:t>
      </w:r>
      <w:r>
        <w:rPr>
          <w:rFonts w:ascii="方正仿宋_GBK" w:eastAsia="方正仿宋_GBK" w:cs="方正仿宋_GBK" w:hint="eastAsia"/>
          <w:sz w:val="32"/>
          <w:szCs w:val="32"/>
          <w:highlight w:val="auto"/>
        </w:rPr>
        <w:t>请</w:t>
      </w:r>
      <w:r>
        <w:rPr>
          <w:rFonts w:ascii="方正仿宋_GBK" w:eastAsia="方正仿宋_GBK" w:cs="方正仿宋_GBK" w:hint="eastAsia"/>
          <w:sz w:val="32"/>
          <w:szCs w:val="32"/>
          <w:lang w:eastAsia="zh-CN"/>
          <w:highlight w:val="auto"/>
        </w:rPr>
        <w:t>各镇街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  <w:highlight w:val="auto"/>
        </w:rPr>
        <w:t>对照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《2023年江津区农作物秸秆综合利用项目申报指南的通知》（津农业农村委函〔2023〕206号）要求，认真组织辖区内符合条件的</w:t>
      </w:r>
      <w:r>
        <w:rPr>
          <w:rFonts w:ascii="方正仿宋_GBK" w:eastAsia="方正仿宋_GBK" w:cs="方正仿宋_GBK" w:hint="eastAsia"/>
          <w:sz w:val="32"/>
          <w:szCs w:val="32"/>
          <w:lang w:eastAsia="zh-CN"/>
          <w:highlight w:val="auto"/>
        </w:rPr>
        <w:t>主体积极申报</w:t>
      </w:r>
      <w:r>
        <w:rPr>
          <w:rFonts w:ascii="方正仿宋_GBK" w:eastAsia="方正仿宋_GBK" w:cs="方正仿宋_GBK"/>
          <w:sz w:val="32"/>
          <w:szCs w:val="32"/>
          <w:lang w:eastAsia="zh-CN"/>
          <w:highlight w:val="auto"/>
        </w:rPr>
        <w:t>，并于7月15日之前提交项目实施方案。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宋体" w:eastAsia="方正仿宋_GBK" w:cs="方正仿宋_GBK" w:hAnsi="宋体" w:hint="eastAsia"/>
          <w:sz w:val="32"/>
          <w:szCs w:val="32"/>
          <w:highlight w:val="auto"/>
        </w:rPr>
      </w:pP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  <w:highlight w:val="auto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宋体" w:eastAsia="方正仿宋_GBK" w:cs="方正仿宋_GBK" w:hAnsi="宋体" w:hint="eastAsia"/>
          <w:sz w:val="32"/>
          <w:szCs w:val="32"/>
          <w:highlight w:val="auto"/>
        </w:rPr>
      </w:pPr>
      <w:r>
        <w:rPr>
          <w:rFonts w:ascii="宋体" w:eastAsia="方正仿宋_GBK" w:cs="方正仿宋_GBK" w:hAnsi="宋体" w:hint="eastAsia"/>
          <w:sz w:val="32"/>
          <w:szCs w:val="32"/>
          <w:lang w:eastAsia="zh-CN"/>
          <w:highlight w:val="auto"/>
        </w:rPr>
        <w:t>　　　　　　　　　　　　</w:t>
      </w:r>
      <w:r>
        <w:rPr>
          <w:rFonts w:ascii="宋体" w:eastAsia="方正仿宋_GBK" w:cs="方正仿宋_GBK" w:hAnsi="宋体"/>
          <w:sz w:val="32"/>
          <w:szCs w:val="32"/>
          <w:lang w:eastAsia="zh-CN"/>
          <w:highlight w:val="auto"/>
        </w:rPr>
        <w:t xml:space="preserve"> </w:t>
      </w:r>
      <w:r>
        <w:rPr>
          <w:rFonts w:ascii="宋体" w:eastAsia="方正仿宋_GBK" w:cs="方正仿宋_GBK" w:hAnsi="宋体" w:hint="eastAsia"/>
          <w:sz w:val="32"/>
          <w:szCs w:val="32"/>
          <w:highlight w:val="auto"/>
        </w:rPr>
        <w:t>重庆市</w:t>
      </w:r>
      <w:r>
        <w:rPr>
          <w:rFonts w:ascii="宋体" w:eastAsia="方正仿宋_GBK" w:cs="方正仿宋_GBK" w:hAnsi="宋体" w:hint="eastAsia"/>
          <w:sz w:val="32"/>
          <w:szCs w:val="32"/>
          <w:lang w:eastAsia="zh-CN"/>
          <w:highlight w:val="auto"/>
        </w:rPr>
        <w:t>江津区</w:t>
      </w:r>
      <w:r>
        <w:rPr>
          <w:rFonts w:ascii="宋体" w:eastAsia="方正仿宋_GBK" w:cs="方正仿宋_GBK" w:hAnsi="宋体" w:hint="eastAsia"/>
          <w:sz w:val="32"/>
          <w:szCs w:val="32"/>
          <w:highlight w:val="auto"/>
        </w:rPr>
        <w:t>农业农村委员会</w:t>
      </w:r>
      <w:r>
        <w:rPr>
          <w:rFonts w:ascii="宋体" w:eastAsia="方正仿宋_GBK" w:cs="方正仿宋_GBK" w:hAnsi="宋体"/>
          <w:sz w:val="32"/>
          <w:szCs w:val="32"/>
          <w:highlight w:val="auto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宋体" w:eastAsia="方正仿宋_GBK" w:cs="方正仿宋_GBK" w:hAnsi="宋体" w:hint="eastAsia"/>
          <w:sz w:val="32"/>
          <w:szCs w:val="32"/>
          <w:highlight w:val="auto"/>
        </w:rPr>
      </w:pPr>
      <w:r>
        <w:rPr>
          <w:rFonts w:ascii="宋体" w:eastAsia="方正仿宋_GBK" w:cs="方正仿宋_GBK" w:hAnsi="宋体" w:hint="eastAsia"/>
          <w:sz w:val="32"/>
          <w:szCs w:val="32"/>
          <w:lang w:eastAsia="zh-CN"/>
          <w:highlight w:val="auto"/>
        </w:rPr>
        <w:t>　　　　　　　　　　　　　　</w:t>
      </w:r>
      <w:r>
        <w:rPr>
          <w:rFonts w:ascii="宋体" w:eastAsia="方正仿宋_GBK" w:cs="方正仿宋_GBK" w:hAnsi="宋体"/>
          <w:sz w:val="32"/>
          <w:szCs w:val="32"/>
          <w:lang w:eastAsia="zh-CN"/>
          <w:highlight w:val="auto"/>
        </w:rPr>
        <w:t xml:space="preserve">  </w:t>
      </w:r>
      <w:r>
        <w:rPr>
          <w:rFonts w:ascii="宋体" w:eastAsia="方正仿宋_GBK" w:cs="方正仿宋_GBK" w:hAnsi="宋体" w:hint="eastAsia"/>
          <w:sz w:val="32"/>
          <w:szCs w:val="32"/>
          <w:highlight w:val="auto"/>
        </w:rPr>
        <w:t>2024年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  <w:highlight w:val="auto"/>
        </w:rPr>
        <w:t>6</w:t>
      </w:r>
      <w:r>
        <w:rPr>
          <w:rFonts w:ascii="宋体" w:eastAsia="方正仿宋_GBK" w:cs="方正仿宋_GBK" w:hAnsi="宋体" w:hint="eastAsia"/>
          <w:sz w:val="32"/>
          <w:szCs w:val="32"/>
          <w:highlight w:val="auto"/>
        </w:rPr>
        <w:t>月</w:t>
      </w: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  <w:highlight w:val="auto"/>
        </w:rPr>
        <w:t>25</w:t>
      </w:r>
      <w:r>
        <w:rPr>
          <w:rFonts w:ascii="宋体" w:eastAsia="方正仿宋_GBK" w:cs="方正仿宋_GBK" w:hAnsi="宋体" w:hint="eastAsia"/>
          <w:sz w:val="32"/>
          <w:szCs w:val="32"/>
          <w:highlight w:val="auto"/>
        </w:rPr>
        <w:t>日</w: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Chars="400" w:firstLine="1280"/>
        <w:jc w:val="both"/>
        <w:textAlignment w:val="baseline"/>
        <w:rPr>
          <w:rFonts w:ascii="宋体" w:eastAsia="方正仿宋_GBK" w:cs="方正仿宋_GBK" w:hAnsi="宋体"/>
          <w:sz w:val="32"/>
          <w:szCs w:val="32"/>
          <w:lang w:val="en-US" w:eastAsia="zh-CN"/>
          <w:highlight w:val="auto"/>
        </w:rPr>
      </w:pPr>
      <w:r>
        <w:rPr>
          <w:rFonts w:ascii="宋体" w:eastAsia="方正仿宋_GBK" w:cs="方正仿宋_GBK" w:hAnsi="宋体" w:hint="eastAsia"/>
          <w:sz w:val="32"/>
          <w:szCs w:val="32"/>
          <w:lang w:val="en-US" w:eastAsia="zh-CN"/>
          <w:highlight w:val="auto"/>
        </w:rPr>
        <w:t>（联系人：徐老师，联系电话：47521911）</w:t>
      </w: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宋体" w:eastAsia="方正仿宋_GBK" w:cs="方正仿宋_GBK" w:hAnsi="宋体" w:hint="eastAsia"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/>
        <w:tabs>
          <w:tab w:val="left" w:pos="8190"/>
          <w:tab w:val="left" w:pos="82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ascii="宋体" w:hAnsi="宋体"/>
        </w:rPr>
      </w:pPr>
      <w:r>
        <w:rPr>
          <w:rFonts w:ascii="宋体" w:hAnsi="宋体"/>
          <w:lang w:val="en-US" w:eastAsia="zh-CN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9390380</wp:posOffset>
                </wp:positionV>
                <wp:extent cx="6120130" cy="952"/>
                <wp:effectExtent l="0" t="0" r="0" b="0"/>
                <wp:wrapNone/>
                <wp:docPr id="4" name="直线 4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nThick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5" o:spid="_x0000_s5" from="60.1pt,739.4pt" to="542.0pt,739.475pt" filled="f" stroked="t" strokeweight="6.0pt" style="position:absolute;z-index:14;mso-position-horizontal:absolute;mso-position-horizontal-relative:page;mso-position-vertical:absolute;mso-position-vertical-relative:page;mso-wrap-distance-left:8.999863pt;mso-wrap-distance-right:8.999863pt;">
                <v:stroke linestyle="thinThick" color="#FF0000"/>
                <o:lock aspectratio="t"/>
              </v:line>
            </w:pict>
          </mc:Fallback>
        </mc:AlternateContent>
      </w:r>
    </w:p>
    <w:sectPr>
      <w:footerReference w:type="default" r:id="rId2"/>
      <w:footerReference w:type="even" r:id="rId3"/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汉仪书宋二KW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方正仿宋_GBK">
    <w:altName w:val="汉仪仿宋KW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framePr w:w="1495" w:hRule="auto" w:wrap="around" w:vAnchor="text" w:hAnchor="page" w:x="8939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190"/>
        <w:tab w:val="clear" w:pos="8295"/>
        <w:tab w:val="left" w:pos="1155"/>
        <w:tab w:val="left" w:pos="1260"/>
        <w:tab w:val="left" w:pos="1305"/>
        <w:tab w:val="center" w:pos="4152"/>
        <w:tab w:val="right" w:pos="8307"/>
      </w:tabs>
      <w:ind w:left="0" w:firstLineChars="50" w:firstLine="140"/>
      <w:rPr>
        <w:rFonts w:ascii="宋体" w:eastAsia="宋体" w:hint="eastAsia"/>
        <w:sz w:val="28"/>
        <w:szCs w:val="28"/>
      </w:rPr>
    </w:pPr>
    <w:r>
      <w:rPr>
        <w:rStyle w:val="19"/>
        <w:rFonts w:ascii="宋体" w:eastAsia="宋体" w:hint="eastAsia"/>
        <w:sz w:val="28"/>
        <w:szCs w:val="28"/>
      </w:rPr>
      <w:t>—</w:t>
    </w:r>
    <w:r>
      <w:rPr>
        <w:rStyle w:val="19"/>
        <w:rFonts w:ascii="宋体" w:eastAsia="宋体"/>
        <w:sz w:val="28"/>
        <w:szCs w:val="28"/>
      </w:rPr>
      <w:t xml:space="preserve"> </w:t>
    </w:r>
    <w:r>
      <w:rPr>
        <w:rStyle w:val="19"/>
        <w:rFonts w:ascii="宋体" w:eastAsia="宋体" w:hint="eastAsia"/>
        <w:sz w:val="28"/>
        <w:szCs w:val="28"/>
      </w:rPr>
      <w:fldChar w:fldCharType="begin"/>
    </w:r>
    <w:r>
      <w:rPr>
        <w:rStyle w:val="19"/>
        <w:rFonts w:ascii="宋体" w:eastAsia="宋体" w:hint="eastAsia"/>
        <w:sz w:val="28"/>
        <w:szCs w:val="28"/>
      </w:rPr>
      <w:instrText>Page</w:instrText>
    </w:r>
    <w:r>
      <w:rPr>
        <w:rStyle w:val="19"/>
        <w:rFonts w:ascii="宋体" w:eastAsia="宋体" w:hint="eastAsia"/>
        <w:sz w:val="28"/>
        <w:szCs w:val="28"/>
      </w:rPr>
      <w:fldChar w:fldCharType="separate"/>
    </w:r>
    <w:r>
      <w:rPr>
        <w:rStyle w:val="19"/>
        <w:rFonts w:ascii="宋体" w:eastAsia="宋体" w:hint="eastAsia"/>
        <w:sz w:val="28"/>
        <w:szCs w:val="28"/>
      </w:rPr>
      <w:t>1</w:t>
    </w:r>
    <w:r>
      <w:rPr>
        <w:rStyle w:val="19"/>
        <w:rFonts w:ascii="宋体" w:eastAsia="宋体" w:hint="eastAsia"/>
        <w:sz w:val="28"/>
        <w:szCs w:val="28"/>
      </w:rPr>
      <w:fldChar w:fldCharType="end"/>
    </w:r>
    <w:r>
      <w:rPr>
        <w:rStyle w:val="19"/>
        <w:rFonts w:ascii="宋体" w:eastAsia="宋体"/>
        <w:sz w:val="28"/>
        <w:szCs w:val="28"/>
      </w:rPr>
      <w:t xml:space="preserve"> </w:t>
    </w:r>
    <w:r>
      <w:rPr>
        <w:rStyle w:val="19"/>
        <w:rFonts w:ascii="宋体" w:eastAsia="宋体" w:hint="eastAsia"/>
        <w:sz w:val="28"/>
        <w:szCs w:val="28"/>
      </w:rPr>
      <w:t>—</w:t>
    </w:r>
  </w:p>
  <w:p>
    <w:pPr>
      <w:pStyle w:val="17"/>
      <w:tabs>
        <w:tab w:val="clear" w:pos="8190"/>
        <w:tab w:val="clear" w:pos="8295"/>
        <w:tab w:val="left" w:pos="1155"/>
        <w:tab w:val="left" w:pos="1260"/>
        <w:tab w:val="left" w:pos="1305"/>
        <w:tab w:val="center" w:pos="4152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framePr w:w="1321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190"/>
        <w:tab w:val="clear" w:pos="8295"/>
        <w:tab w:val="left" w:pos="1155"/>
        <w:tab w:val="left" w:pos="1260"/>
        <w:tab w:val="left" w:pos="1305"/>
        <w:tab w:val="center" w:pos="4152"/>
        <w:tab w:val="right" w:pos="8307"/>
      </w:tabs>
      <w:ind w:left="0" w:firstLineChars="100" w:firstLine="280"/>
      <w:rPr>
        <w:rFonts w:ascii="宋体" w:eastAsia="宋体" w:hint="eastAsia"/>
        <w:sz w:val="28"/>
        <w:szCs w:val="28"/>
      </w:rPr>
    </w:pPr>
    <w:r>
      <w:rPr>
        <w:rStyle w:val="19"/>
        <w:rFonts w:ascii="宋体" w:eastAsia="宋体" w:hint="eastAsia"/>
        <w:sz w:val="28"/>
        <w:szCs w:val="28"/>
      </w:rPr>
      <w:t>—</w:t>
    </w:r>
    <w:r>
      <w:rPr>
        <w:rStyle w:val="19"/>
        <w:rFonts w:ascii="宋体" w:eastAsia="宋体"/>
        <w:sz w:val="28"/>
        <w:szCs w:val="28"/>
      </w:rPr>
      <w:t xml:space="preserve"> </w:t>
    </w:r>
    <w:r>
      <w:rPr>
        <w:rStyle w:val="19"/>
        <w:rFonts w:ascii="宋体" w:eastAsia="宋体" w:hint="eastAsia"/>
        <w:sz w:val="28"/>
        <w:szCs w:val="28"/>
      </w:rPr>
      <w:fldChar w:fldCharType="begin"/>
    </w:r>
    <w:r>
      <w:rPr>
        <w:rStyle w:val="19"/>
        <w:rFonts w:ascii="宋体" w:eastAsia="宋体" w:hint="eastAsia"/>
        <w:sz w:val="28"/>
        <w:szCs w:val="28"/>
      </w:rPr>
      <w:instrText>Page</w:instrText>
    </w:r>
    <w:r>
      <w:rPr>
        <w:rStyle w:val="19"/>
        <w:rFonts w:ascii="宋体" w:eastAsia="宋体" w:hint="eastAsia"/>
        <w:sz w:val="28"/>
        <w:szCs w:val="28"/>
      </w:rPr>
      <w:fldChar w:fldCharType="separate"/>
    </w:r>
    <w:r>
      <w:rPr>
        <w:rStyle w:val="19"/>
        <w:rFonts w:ascii="宋体" w:eastAsia="宋体" w:hint="eastAsia"/>
        <w:sz w:val="28"/>
        <w:szCs w:val="28"/>
      </w:rPr>
      <w:t>1</w:t>
    </w:r>
    <w:r>
      <w:rPr>
        <w:rStyle w:val="19"/>
        <w:rFonts w:ascii="宋体" w:eastAsia="宋体" w:hint="eastAsia"/>
        <w:sz w:val="28"/>
        <w:szCs w:val="28"/>
      </w:rPr>
      <w:fldChar w:fldCharType="end"/>
    </w:r>
    <w:r>
      <w:rPr>
        <w:rStyle w:val="19"/>
        <w:rFonts w:ascii="宋体" w:eastAsia="宋体"/>
        <w:sz w:val="28"/>
        <w:szCs w:val="28"/>
      </w:rPr>
      <w:t xml:space="preserve"> </w:t>
    </w:r>
    <w:r>
      <w:rPr>
        <w:rStyle w:val="19"/>
        <w:rFonts w:ascii="宋体" w:eastAsia="宋体" w:hint="eastAsia"/>
        <w:sz w:val="28"/>
        <w:szCs w:val="28"/>
      </w:rPr>
      <w:t>—</w:t>
    </w:r>
  </w:p>
  <w:p>
    <w:pPr>
      <w:pStyle w:val="17"/>
      <w:tabs>
        <w:tab w:val="clear" w:pos="8190"/>
        <w:tab w:val="clear" w:pos="8295"/>
        <w:tab w:val="left" w:pos="1155"/>
        <w:tab w:val="left" w:pos="1260"/>
        <w:tab w:val="left" w:pos="1305"/>
        <w:tab w:val="center" w:pos="4152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OTQxZTQyNDQzMTJhOWRkZjQ3MzBmODQxYjkzOWU1M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tabs>
        <w:tab w:val="left" w:pos="8190"/>
        <w:tab w:val="left" w:pos="8295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tabs>
        <w:tab w:val="left" w:pos="8190"/>
        <w:tab w:val="left" w:pos="8295"/>
      </w:tabs>
    </w:pPr>
    <w:rPr>
      <w:rFonts w:ascii="Arial" w:eastAsia="Arial" w:cs="Arial" w:hAnsi="Arial"/>
      <w:sz w:val="21"/>
      <w:szCs w:val="21"/>
      <w:lang w:val="en-US" w:eastAsia="en-US" w:bidi="ar-SA"/>
    </w:rPr>
  </w:style>
  <w:style w:type="paragraph" w:styleId="16">
    <w:name w:val="toc 5"/>
    <w:next w:val="0"/>
    <w:pPr>
      <w:widowControl w:val="0"/>
      <w:ind w:leftChars="800" w:left="8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17">
    <w:name w:val="footer"/>
    <w:basedOn w:val="0"/>
    <w:pPr>
      <w:tabs>
        <w:tab w:val="clear" w:pos="8190"/>
        <w:tab w:val="clear" w:pos="8295"/>
        <w:tab w:val="left" w:pos="1155"/>
        <w:tab w:val="left" w:pos="1260"/>
        <w:tab w:val="left" w:pos="1305"/>
        <w:tab w:val="center" w:pos="4152"/>
        <w:tab w:val="right" w:pos="8307"/>
      </w:tabs>
      <w:adjustRightInd w:val="0"/>
      <w:snapToGrid w:val="0"/>
      <w:jc w:val="left"/>
    </w:pPr>
    <w:rPr>
      <w:sz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lear" w:pos="8190"/>
        <w:tab w:val="clear" w:pos="8295"/>
        <w:tab w:val="center" w:pos="4153"/>
        <w:tab w:val="right" w:pos="8307"/>
      </w:tabs>
      <w:adjustRightInd w:val="0"/>
      <w:snapToGrid w:val="0"/>
      <w:jc w:val="center"/>
    </w:pPr>
    <w:rPr>
      <w:sz w:val="18"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291</Words>
  <Characters>336</Characters>
  <Lines>21</Lines>
  <Paragraphs>8</Paragraphs>
  <CharactersWithSpaces>398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黑姐</dc:creator>
  <cp:lastModifiedBy>acer</cp:lastModifiedBy>
  <cp:revision>0</cp:revision>
  <cp:lastPrinted>2024-03-27T10:00:00Z</cp:lastPrinted>
  <dcterms:created xsi:type="dcterms:W3CDTF">2024-03-27T08:41:00Z</dcterms:created>
  <dcterms:modified xsi:type="dcterms:W3CDTF">2024-07-05T03:26:23Z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  <property fmtid="{D5CDD505-2E9C-101B-9397-08002B2CF9AE}" pid="3" name="ICV">
    <vt:lpwstr>81DF70BD4D86438CB52526D27A7BCE4E_13</vt:lpwstr>
  </property>
</Properties>
</file>