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方正仿宋_GBK" w:cs="方正仿宋_GBK"/>
          <w:szCs w:val="32"/>
        </w:rPr>
      </w:pPr>
      <w:r>
        <w:rPr>
          <w:rFonts w:ascii="宋体" w:cs="方正仿宋_GBK" w:hAnsi="宋体"/>
          <w:szCs w:val="32"/>
        </w:rP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1402079</wp:posOffset>
                </wp:positionV>
                <wp:extent cx="6120130" cy="952"/>
                <wp:effectExtent l="0" t="0" r="0" b="0"/>
                <wp:wrapNone/>
                <wp:docPr id="7" name="直线 7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1270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8" o:spid="_x0000_s8" from="60.95pt,110.39999pt" to="542.85pt,110.47499pt" filled="f" stroked="t" strokeweight="1.0pt" style="position:absolute;z-index:18;mso-position-horizontal:absolute;mso-position-horizontal-relative:page;mso-position-vertical:absolute;mso-position-vertical-relative:page;mso-wrap-distance-left:8.999863pt;mso-wrap-distance-right:8.999863pt;">
                <v:stroke color="#FF0000"/>
                <o:lock aspectratio="t"/>
              </v:line>
            </w:pict>
          </mc:Fallback>
        </mc:AlternateContent>
      </w:r>
    </w:p>
    <w:p>
      <w:pPr>
        <w:ind w:firstLineChars="1400" w:firstLine="4365"/>
        <w:rPr>
          <w:rFonts w:ascii="宋体" w:cs="方正仿宋_GBK" w:hAnsi="宋体"/>
          <w:szCs w:val="32"/>
        </w:rPr>
      </w:pPr>
      <w:r>
        <w:rPr>
          <w:rFonts w:ascii="宋体" w:cs="方正仿宋_GBK" w:hAnsi="宋体" w:hint="eastAsia"/>
          <w:szCs w:val="32"/>
        </w:rPr>
        <w:t>津农业农村委函〔202</w:t>
      </w:r>
      <w:r>
        <w:rPr>
          <w:rFonts w:ascii="宋体" w:cs="方正仿宋_GBK" w:hAnsi="宋体" w:hint="eastAsia"/>
          <w:szCs w:val="32"/>
          <w:lang w:val="en-US" w:eastAsia="zh-CN"/>
        </w:rPr>
        <w:t>4</w:t>
      </w:r>
      <w:r>
        <w:rPr>
          <w:rFonts w:ascii="宋体" w:cs="方正仿宋_GBK" w:hAnsi="宋体" w:hint="eastAsia"/>
          <w:szCs w:val="32"/>
        </w:rPr>
        <w:t>〕</w:t>
      </w:r>
      <w:r>
        <w:rPr>
          <w:rFonts w:ascii="宋体" w:cs="方正仿宋_GBK" w:hAnsi="宋体"/>
          <w:szCs w:val="32"/>
          <w:lang w:val="en-US"/>
        </w:rP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1364615</wp:posOffset>
                </wp:positionV>
                <wp:extent cx="6120130" cy="952"/>
                <wp:effectExtent l="0" t="0" r="0" b="0"/>
                <wp:wrapNone/>
                <wp:docPr id="9" name="直线 9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0" o:spid="_x0000_s10" from="60.95pt,107.45pt" to="542.85pt,107.525pt" filled="f" stroked="t" strokeweight="3.0pt" style="position:absolute;z-index:17;mso-position-horizontal:absolute;mso-position-horizontal-relative:page;mso-position-vertical:absolute;mso-position-vertical-relative:page;mso-wrap-distance-left:8.999863pt;mso-wrap-distance-right:8.999863pt;">
                <v:stroke color="#FF0000"/>
                <o:lock aspectratio="t"/>
              </v:line>
            </w:pict>
          </mc:Fallback>
        </mc:AlternateContent>
      </w:r>
      <w:r>
        <w:rPr>
          <w:rFonts w:ascii="宋体" w:cs="方正仿宋_GBK" w:hAnsi="宋体"/>
          <w:szCs w:val="32"/>
          <w:lang w:val="en-US"/>
        </w:rPr>
        <w:pict>
          <v:shape type="#_x0000_t136" id="艺术字 11" o:spid="_x0000_s11" fillcolor="#FF0000" stroked="f" strokecolor="#000000" adj="10800" style="position:absolute;margin-left:88.8pt;margin-top:48.75pt;width:425.19998pt;height:53.850006pt;z-index:16;mso-position-horizontal:absolute;mso-position-horizontal-relative:page;mso-position-vertical:absolute;mso-position-vertical-relative:page;mso-wrap-distance-left:8.999863pt;mso-wrap-distance-right:8.999863pt;">
            <v:stroke color="#000000"/>
            <o:lock aspectratio="t"/>
            <v:textpath style="font-family:&quot;方正小标宋_GBK&quot;;font-weight:bold;" trim="t" fitpath="t" string="重庆市江津区农业农村委员会"/>
          </v:shape>
        </w:pict>
      </w:r>
      <w:r>
        <w:rPr>
          <w:rFonts w:ascii="宋体" w:cs="方正仿宋_GBK" w:hAnsi="宋体" w:hint="eastAsia"/>
          <w:szCs w:val="32"/>
          <w:lang w:val="en-US" w:eastAsia="zh-CN"/>
        </w:rPr>
        <w:t>18</w:t>
      </w:r>
      <w:r>
        <w:rPr>
          <w:rFonts w:ascii="宋体" w:cs="方正仿宋_GBK" w:hAnsi="宋体" w:hint="eastAsia"/>
          <w:szCs w:val="32"/>
        </w:rPr>
        <w:t>号</w:t>
      </w:r>
    </w:p>
    <w:p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重庆市江津区农业</w:t>
      </w:r>
      <w:r>
        <w:rPr>
          <w:rFonts w:eastAsia="方正小标宋_GBK"/>
          <w:sz w:val="44"/>
          <w:szCs w:val="44"/>
        </w:rPr>
        <w:t>农村</w:t>
      </w:r>
      <w:r>
        <w:rPr>
          <w:rFonts w:eastAsia="方正小标宋_GBK" w:hint="eastAsia"/>
          <w:sz w:val="44"/>
          <w:szCs w:val="44"/>
        </w:rPr>
        <w:t>委员会</w:t>
      </w:r>
    </w:p>
    <w:p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</w:t>
      </w:r>
      <w:r>
        <w:rPr>
          <w:rFonts w:ascii="宋体" w:eastAsia="方正小标宋_GBK" w:hAnsi="宋体" w:hint="eastAsia"/>
          <w:sz w:val="44"/>
          <w:szCs w:val="44"/>
        </w:rPr>
        <w:t>2024年江津区</w:t>
      </w:r>
      <w:r>
        <w:rPr>
          <w:rFonts w:eastAsia="方正小标宋_GBK" w:hint="eastAsia"/>
          <w:sz w:val="44"/>
          <w:szCs w:val="44"/>
        </w:rPr>
        <w:t>优质（出口）花椒基地创建奖补项目有关事项的通知</w:t>
      </w:r>
    </w:p>
    <w:p>
      <w:pPr>
        <w:ind w:firstLineChars="200" w:firstLine="624"/>
      </w:pPr>
    </w:p>
    <w:p>
      <w:pPr>
        <w:spacing w:line="560" w:lineRule="exac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有关镇人民政府、街道办事处：</w:t>
      </w:r>
    </w:p>
    <w:p>
      <w:pPr>
        <w:spacing w:line="560" w:lineRule="exact"/>
        <w:ind w:firstLine="419"/>
        <w:rPr>
          <w:rFonts w:ascii="宋体" w:cs="方正仿宋_GBK" w:hAnsi="宋体"/>
          <w:sz w:val="32"/>
          <w:szCs w:val="32"/>
        </w:rPr>
      </w:pPr>
      <w:r>
        <w:rPr>
          <w:rFonts w:ascii="宋体" w:cs="方正仿宋_GBK" w:hAnsi="宋体" w:hint="eastAsia"/>
          <w:sz w:val="32"/>
          <w:szCs w:val="32"/>
        </w:rPr>
        <w:t>根据《关于下达2024年第一批财政衔接推进乡村振兴补助资金项目计划的通知》（</w:t>
      </w:r>
      <w:r>
        <w:rPr>
          <w:rFonts w:ascii="宋体" w:hAnsi="宋体" w:hint="eastAsia"/>
          <w:sz w:val="32"/>
          <w:szCs w:val="48"/>
        </w:rPr>
        <w:t>津乡振发〔2023〕33号</w:t>
      </w:r>
      <w:r>
        <w:rPr>
          <w:rFonts w:ascii="宋体" w:cs="方正仿宋_GBK" w:hAnsi="宋体" w:hint="eastAsia"/>
          <w:sz w:val="32"/>
          <w:szCs w:val="32"/>
        </w:rPr>
        <w:t>）文件要求，为共同做好2024年江津区优质（出口）花椒基地创建奖补项目建设，推动我区花椒产业高质量发展，现将相关事项通知如下。</w:t>
      </w:r>
    </w:p>
    <w:p>
      <w:pPr>
        <w:spacing w:line="560" w:lineRule="exact"/>
        <w:ind w:firstLineChars="200" w:firstLine="624"/>
        <w:rPr>
          <w:rFonts w:ascii="宋体" w:eastAsia="方正黑体_GBK" w:cs="方正黑体_GBK" w:hAnsi="宋体"/>
          <w:color w:val="auto"/>
          <w:sz w:val="32"/>
          <w:szCs w:val="32"/>
        </w:rPr>
      </w:pPr>
      <w:r>
        <w:rPr>
          <w:rFonts w:ascii="宋体" w:eastAsia="方正黑体_GBK" w:cs="方正黑体_GBK" w:hAnsi="宋体" w:hint="eastAsia"/>
          <w:sz w:val="32"/>
          <w:szCs w:val="32"/>
        </w:rPr>
        <w:t>一、项目实</w:t>
      </w:r>
      <w:r>
        <w:rPr>
          <w:rFonts w:ascii="宋体" w:eastAsia="方正黑体_GBK" w:cs="方正黑体_GBK" w:hAnsi="宋体" w:hint="eastAsia"/>
          <w:color w:val="auto"/>
          <w:sz w:val="32"/>
          <w:szCs w:val="32"/>
        </w:rPr>
        <w:t>施单位</w:t>
      </w:r>
    </w:p>
    <w:p>
      <w:pPr>
        <w:pStyle w:val="16"/>
        <w:ind w:firstLineChars="200" w:firstLine="624"/>
        <w:rPr>
          <w:rFonts w:ascii="宋体" w:hAnsi="宋体"/>
          <w:color w:val="auto"/>
          <w:sz w:val="32"/>
        </w:rPr>
      </w:pPr>
      <w:r>
        <w:rPr>
          <w:rFonts w:ascii="宋体" w:hAnsi="宋体"/>
          <w:color w:val="auto"/>
          <w:sz w:val="32"/>
          <w:szCs w:val="32"/>
        </w:rPr>
        <w:t>镇</w:t>
      </w:r>
      <w:r>
        <w:rPr>
          <w:rFonts w:ascii="宋体" w:hAnsi="宋体" w:hint="eastAsia"/>
          <w:color w:val="auto"/>
          <w:sz w:val="32"/>
          <w:szCs w:val="32"/>
        </w:rPr>
        <w:t>(</w:t>
      </w:r>
      <w:r>
        <w:rPr>
          <w:rFonts w:ascii="宋体" w:hAnsi="宋体"/>
          <w:color w:val="auto"/>
          <w:sz w:val="32"/>
          <w:szCs w:val="32"/>
        </w:rPr>
        <w:t>街</w:t>
      </w:r>
      <w:r>
        <w:rPr>
          <w:rFonts w:ascii="宋体" w:hAnsi="宋体" w:hint="eastAsia"/>
          <w:color w:val="auto"/>
          <w:sz w:val="32"/>
          <w:szCs w:val="32"/>
        </w:rPr>
        <w:t>)农业服务中心。</w:t>
      </w:r>
    </w:p>
    <w:p>
      <w:pPr>
        <w:spacing w:line="560" w:lineRule="exact"/>
        <w:ind w:firstLineChars="200" w:firstLine="624"/>
        <w:rPr>
          <w:rFonts w:ascii="宋体" w:eastAsia="方正黑体_GBK" w:cs="方正黑体_GBK" w:hAnsi="宋体"/>
          <w:color w:val="auto"/>
          <w:sz w:val="32"/>
          <w:szCs w:val="32"/>
        </w:rPr>
      </w:pPr>
      <w:r>
        <w:rPr>
          <w:rFonts w:ascii="宋体" w:eastAsia="方正黑体_GBK" w:cs="方正黑体_GBK" w:hAnsi="宋体" w:hint="eastAsia"/>
          <w:color w:val="auto"/>
          <w:sz w:val="32"/>
          <w:szCs w:val="32"/>
        </w:rPr>
        <w:t>二、项目实施程序</w:t>
      </w:r>
    </w:p>
    <w:p>
      <w:pPr>
        <w:spacing w:line="579" w:lineRule="exact"/>
        <w:ind w:firstLineChars="200" w:firstLine="624"/>
        <w:rPr>
          <w:rFonts w:ascii="宋体" w:eastAsia="方正楷体_GBK" w:cs="宋体" w:hAnsi="宋体"/>
          <w:color w:val="auto"/>
          <w:sz w:val="32"/>
          <w:szCs w:val="32"/>
        </w:rPr>
      </w:pPr>
      <w:r>
        <w:rPr>
          <w:rFonts w:ascii="宋体" w:eastAsia="方正楷体_GBK" w:cs="宋体" w:hAnsi="宋体" w:hint="eastAsia"/>
          <w:color w:val="auto"/>
          <w:sz w:val="32"/>
          <w:szCs w:val="32"/>
        </w:rPr>
        <w:t>（一）宣传动员</w:t>
      </w:r>
    </w:p>
    <w:p>
      <w:pPr>
        <w:spacing w:line="579" w:lineRule="exact"/>
        <w:ind w:firstLineChars="200" w:firstLine="624"/>
        <w:rPr>
          <w:rFonts w:ascii="宋体" w:eastAsia="方正仿宋_GBK" w:hAnsi="宋体" w:hint="eastAsia"/>
          <w:color w:val="auto"/>
          <w:sz w:val="32"/>
          <w:lang w:eastAsia="zh-CN"/>
        </w:rPr>
      </w:pPr>
      <w:r>
        <w:rPr>
          <w:rFonts w:ascii="宋体" w:hAnsi="宋体"/>
          <w:color w:val="auto"/>
          <w:sz w:val="32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page">
                  <wp:posOffset>783589</wp:posOffset>
                </wp:positionH>
                <wp:positionV relativeFrom="page">
                  <wp:posOffset>9956034</wp:posOffset>
                </wp:positionV>
                <wp:extent cx="6120131" cy="951"/>
                <wp:effectExtent l="0" t="0" r="0" b="0"/>
                <wp:wrapNone/>
                <wp:docPr id="12" name="直线 12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1" cy="951"/>
                        </a:xfrm>
                        <a:prstGeom prst="line"/>
                        <a:noFill/>
                        <a:ln w="1270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3" o:spid="_x0000_s13" from="61.69999pt,783.93964pt" to="543.6001pt,784.0145pt" filled="f" stroked="t" strokeweight="1.0pt" style="position:absolute;z-index:20;mso-position-horizontal:absolute;mso-position-horizontal-relative:page;mso-position-vertical:absolute;mso-position-vertical-relative:page;mso-wrap-distance-left:8.999863pt;mso-wrap-distance-right:8.999863pt;">
                <v:stroke color="#FF0000"/>
                <o:lock aspectratio="t"/>
              </v:line>
            </w:pict>
          </mc:Fallback>
        </mc:AlternateContent>
      </w:r>
      <w:r>
        <w:rPr>
          <w:rFonts w:ascii="方正仿宋_GBK" w:cs="方正仿宋_GBK"/>
          <w:szCs w:val="32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page">
                  <wp:posOffset>783589</wp:posOffset>
                </wp:positionH>
                <wp:positionV relativeFrom="page">
                  <wp:posOffset>9994133</wp:posOffset>
                </wp:positionV>
                <wp:extent cx="6120131" cy="952"/>
                <wp:effectExtent l="0" t="0" r="0" b="0"/>
                <wp:wrapNone/>
                <wp:docPr id="14" name="直线 14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1" cy="952"/>
                        </a:xfrm>
                        <a:prstGeom prst="line"/>
                        <a:noFill/>
                        <a:ln w="3810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5" o:spid="_x0000_s15" from="61.69999pt,786.93964pt" to="543.6001pt,787.0146pt" filled="f" stroked="t" strokeweight="3.0pt" style="position:absolute;z-index:19;mso-position-horizontal:absolute;mso-position-horizontal-relative:page;mso-position-vertical:absolute;mso-position-vertical-relative:page;mso-wrap-distance-left:8.999863pt;mso-wrap-distance-right:8.999863pt;">
                <v:stroke color="#FF0000"/>
                <o:lock aspectratio="t"/>
              </v:line>
            </w:pict>
          </mc:Fallback>
        </mc:AlternateContent>
      </w:r>
      <w:r>
        <w:rPr>
          <w:rFonts w:ascii="宋体" w:hAnsi="宋体" w:hint="eastAsia"/>
          <w:color w:val="auto"/>
          <w:sz w:val="32"/>
        </w:rPr>
        <w:t>开好院坝会</w:t>
      </w:r>
      <w:r>
        <w:rPr>
          <w:rFonts w:ascii="宋体" w:hAnsi="宋体" w:hint="eastAsia"/>
          <w:color w:val="auto"/>
          <w:sz w:val="32"/>
          <w:lang w:eastAsia="zh-CN"/>
        </w:rPr>
        <w:t>，</w:t>
      </w:r>
      <w:r>
        <w:rPr>
          <w:rFonts w:ascii="宋体" w:hAnsi="宋体" w:hint="eastAsia"/>
          <w:color w:val="auto"/>
          <w:sz w:val="32"/>
        </w:rPr>
        <w:t>椒农自愿申报，收集好会议记录、会议照片、任务分配公示等资料</w:t>
      </w:r>
      <w:r>
        <w:rPr>
          <w:rFonts w:ascii="宋体" w:hAnsi="宋体" w:hint="eastAsia"/>
          <w:color w:val="auto"/>
          <w:sz w:val="32"/>
          <w:lang w:eastAsia="zh-CN"/>
        </w:rPr>
        <w:t>，创建的</w:t>
      </w:r>
      <w:r>
        <w:rPr>
          <w:rFonts w:ascii="宋体" w:hAnsi="宋体" w:hint="eastAsia"/>
          <w:color w:val="auto"/>
          <w:sz w:val="32"/>
        </w:rPr>
        <w:t>基地</w:t>
      </w:r>
      <w:r>
        <w:rPr>
          <w:rFonts w:ascii="宋体" w:hAnsi="宋体" w:hint="eastAsia"/>
          <w:color w:val="auto"/>
          <w:sz w:val="32"/>
          <w:lang w:eastAsia="zh-CN"/>
        </w:rPr>
        <w:t>要</w:t>
      </w:r>
      <w:r>
        <w:rPr>
          <w:rFonts w:ascii="宋体" w:hAnsi="宋体" w:hint="eastAsia"/>
          <w:color w:val="auto"/>
          <w:sz w:val="32"/>
        </w:rPr>
        <w:t>集中连片、有展示形象</w:t>
      </w:r>
      <w:r>
        <w:rPr>
          <w:rFonts w:ascii="宋体" w:hAnsi="宋体" w:hint="eastAsia"/>
          <w:color w:val="auto"/>
          <w:sz w:val="32"/>
          <w:lang w:eastAsia="zh-CN"/>
        </w:rPr>
        <w:t>。一是</w:t>
      </w:r>
      <w:r>
        <w:rPr>
          <w:rFonts w:ascii="宋体" w:hAnsi="宋体" w:hint="eastAsia"/>
          <w:color w:val="auto"/>
          <w:sz w:val="32"/>
        </w:rPr>
        <w:t>宣讲</w:t>
      </w:r>
      <w:r>
        <w:rPr>
          <w:rFonts w:ascii="宋体" w:hAnsi="宋体" w:hint="eastAsia"/>
          <w:color w:val="auto"/>
          <w:sz w:val="32"/>
          <w:lang w:eastAsia="zh-CN"/>
        </w:rPr>
        <w:t>补助标准，按</w:t>
      </w:r>
      <w:r>
        <w:rPr>
          <w:rFonts w:ascii="宋体" w:hAnsi="宋体" w:hint="eastAsia"/>
          <w:color w:val="auto"/>
          <w:sz w:val="32"/>
        </w:rPr>
        <w:t>80元/亩补助</w:t>
      </w:r>
      <w:r>
        <w:rPr>
          <w:rFonts w:ascii="宋体" w:hAnsi="宋体" w:hint="eastAsia"/>
          <w:color w:val="auto"/>
          <w:sz w:val="32"/>
          <w:lang w:eastAsia="zh-CN"/>
        </w:rPr>
        <w:t>在花椒</w:t>
      </w:r>
      <w:r>
        <w:rPr>
          <w:rFonts w:ascii="宋体" w:hAnsi="宋体" w:hint="eastAsia"/>
          <w:color w:val="auto"/>
          <w:sz w:val="32"/>
        </w:rPr>
        <w:t>林下种植粮油或蔬菜作物</w:t>
      </w:r>
      <w:r>
        <w:rPr>
          <w:rFonts w:ascii="宋体" w:hAnsi="宋体" w:hint="eastAsia"/>
          <w:color w:val="auto"/>
          <w:sz w:val="32"/>
          <w:lang w:eastAsia="zh-CN"/>
        </w:rPr>
        <w:t>（地表覆盖率达</w:t>
      </w:r>
      <w:r>
        <w:rPr>
          <w:rFonts w:ascii="宋体" w:hAnsi="宋体" w:hint="eastAsia"/>
          <w:color w:val="auto"/>
          <w:sz w:val="32"/>
          <w:lang w:val="en-US" w:eastAsia="zh-CN"/>
        </w:rPr>
        <w:t>50%以上</w:t>
      </w:r>
      <w:r>
        <w:rPr>
          <w:rFonts w:ascii="宋体" w:hAnsi="宋体" w:hint="eastAsia"/>
          <w:color w:val="auto"/>
          <w:sz w:val="32"/>
          <w:lang w:eastAsia="zh-CN"/>
        </w:rPr>
        <w:t>），按</w:t>
      </w:r>
      <w:r>
        <w:rPr>
          <w:rFonts w:ascii="宋体" w:hAnsi="宋体" w:hint="eastAsia"/>
          <w:color w:val="auto"/>
          <w:sz w:val="32"/>
        </w:rPr>
        <w:t>325元/亩补助</w:t>
      </w:r>
      <w:r>
        <w:rPr>
          <w:rFonts w:ascii="宋体" w:hAnsi="宋体" w:hint="eastAsia"/>
          <w:color w:val="auto"/>
          <w:sz w:val="32"/>
          <w:lang w:eastAsia="zh-CN"/>
        </w:rPr>
        <w:t>采购</w:t>
      </w:r>
      <w:r>
        <w:rPr>
          <w:rFonts w:ascii="宋体" w:hAnsi="宋体" w:hint="eastAsia"/>
          <w:color w:val="auto"/>
          <w:sz w:val="32"/>
        </w:rPr>
        <w:t>肥料</w:t>
      </w:r>
      <w:r>
        <w:rPr>
          <w:rFonts w:ascii="宋体" w:hAnsi="宋体" w:hint="eastAsia"/>
          <w:color w:val="auto"/>
          <w:sz w:val="32"/>
          <w:lang w:eastAsia="zh-CN"/>
        </w:rPr>
        <w:t>和</w:t>
      </w:r>
      <w:r>
        <w:rPr>
          <w:rFonts w:ascii="宋体" w:hAnsi="宋体" w:hint="eastAsia"/>
          <w:color w:val="auto"/>
          <w:sz w:val="32"/>
        </w:rPr>
        <w:t>农药</w:t>
      </w:r>
      <w:r>
        <w:rPr>
          <w:rFonts w:ascii="宋体" w:hAnsi="宋体" w:hint="eastAsia"/>
          <w:color w:val="auto"/>
          <w:sz w:val="32"/>
          <w:lang w:eastAsia="zh-CN"/>
        </w:rPr>
        <w:t>并施用。二是宣讲优质优价，基地采取混合抽样，并按出口企业要求统一送SGS通标标准技术服务有限公司青岛分公司检测、经检测</w:t>
      </w:r>
      <w:r>
        <w:rPr>
          <w:rFonts w:ascii="宋体" w:hAnsi="宋体" w:hint="eastAsia"/>
          <w:color w:val="auto"/>
          <w:sz w:val="32"/>
        </w:rPr>
        <w:t>达标</w:t>
      </w:r>
      <w:r>
        <w:rPr>
          <w:rFonts w:ascii="宋体" w:hAnsi="宋体" w:hint="eastAsia"/>
          <w:color w:val="auto"/>
          <w:sz w:val="32"/>
          <w:lang w:eastAsia="zh-CN"/>
        </w:rPr>
        <w:t>的</w:t>
      </w:r>
      <w:r>
        <w:rPr>
          <w:rFonts w:ascii="宋体" w:hAnsi="宋体" w:hint="eastAsia"/>
          <w:color w:val="auto"/>
          <w:sz w:val="32"/>
        </w:rPr>
        <w:t>干花椒销售价格至少高于</w:t>
      </w:r>
      <w:r>
        <w:rPr>
          <w:rFonts w:ascii="宋体" w:hAnsi="宋体" w:hint="eastAsia"/>
          <w:color w:val="auto"/>
          <w:sz w:val="32"/>
          <w:lang w:eastAsia="zh-CN"/>
        </w:rPr>
        <w:t>同等外观质量花椒</w:t>
      </w:r>
      <w:r>
        <w:rPr>
          <w:rFonts w:ascii="宋体" w:hAnsi="宋体" w:hint="eastAsia"/>
          <w:color w:val="auto"/>
          <w:sz w:val="32"/>
        </w:rPr>
        <w:t>2元/斤。</w:t>
      </w:r>
      <w:r>
        <w:rPr>
          <w:rFonts w:ascii="宋体" w:hAnsi="宋体" w:hint="eastAsia"/>
          <w:color w:val="auto"/>
          <w:sz w:val="32"/>
          <w:lang w:eastAsia="zh-CN"/>
        </w:rPr>
        <w:t>三</w:t>
      </w:r>
      <w:r>
        <w:rPr>
          <w:rFonts w:ascii="宋体" w:hAnsi="宋体" w:hint="eastAsia"/>
          <w:color w:val="auto"/>
          <w:sz w:val="32"/>
        </w:rPr>
        <w:t>是强调农药安全间隔期，</w:t>
      </w:r>
      <w:r>
        <w:rPr>
          <w:rFonts w:ascii="宋体" w:hAnsi="宋体" w:hint="eastAsia"/>
          <w:color w:val="auto"/>
          <w:sz w:val="32"/>
          <w:lang w:eastAsia="zh-CN"/>
        </w:rPr>
        <w:t>在采摘前</w:t>
      </w:r>
      <w:r>
        <w:rPr>
          <w:rFonts w:ascii="宋体" w:hAnsi="宋体" w:hint="eastAsia"/>
          <w:color w:val="auto"/>
          <w:sz w:val="32"/>
          <w:lang w:val="en-US" w:eastAsia="zh-CN"/>
        </w:rPr>
        <w:t>1个月，</w:t>
      </w:r>
      <w:r>
        <w:rPr>
          <w:rFonts w:ascii="宋体" w:hAnsi="宋体" w:hint="eastAsia"/>
          <w:color w:val="auto"/>
          <w:sz w:val="32"/>
          <w:lang w:eastAsia="zh-CN"/>
        </w:rPr>
        <w:t>花椒</w:t>
      </w:r>
      <w:r>
        <w:rPr>
          <w:rFonts w:ascii="宋体" w:hAnsi="宋体" w:hint="eastAsia"/>
          <w:color w:val="auto"/>
          <w:sz w:val="32"/>
        </w:rPr>
        <w:t>不再</w:t>
      </w:r>
      <w:r>
        <w:rPr>
          <w:rFonts w:ascii="宋体" w:hAnsi="宋体" w:hint="eastAsia"/>
          <w:color w:val="auto"/>
          <w:sz w:val="32"/>
          <w:lang w:eastAsia="zh-CN"/>
        </w:rPr>
        <w:t>施用</w:t>
      </w:r>
      <w:r>
        <w:rPr>
          <w:rFonts w:ascii="宋体" w:hAnsi="宋体" w:hint="eastAsia"/>
          <w:color w:val="auto"/>
          <w:sz w:val="32"/>
        </w:rPr>
        <w:t>农药</w:t>
      </w:r>
      <w:r>
        <w:rPr>
          <w:rFonts w:ascii="宋体" w:hAnsi="宋体" w:hint="eastAsia"/>
          <w:color w:val="auto"/>
          <w:sz w:val="32"/>
          <w:lang w:eastAsia="zh-CN"/>
        </w:rPr>
        <w:t>，要注意</w:t>
      </w:r>
      <w:r>
        <w:rPr>
          <w:rFonts w:ascii="宋体" w:hAnsi="宋体" w:hint="eastAsia"/>
          <w:color w:val="auto"/>
          <w:sz w:val="32"/>
        </w:rPr>
        <w:t>及时抹除新芽减少蚜虫等危害。</w:t>
      </w:r>
      <w:r>
        <w:rPr>
          <w:rFonts w:ascii="宋体" w:hAnsi="宋体" w:hint="eastAsia"/>
          <w:color w:val="auto"/>
          <w:sz w:val="32"/>
          <w:lang w:eastAsia="zh-CN"/>
        </w:rPr>
        <w:t>四</w:t>
      </w:r>
      <w:r>
        <w:rPr>
          <w:rFonts w:ascii="宋体" w:hAnsi="宋体" w:hint="eastAsia"/>
          <w:color w:val="auto"/>
          <w:sz w:val="32"/>
        </w:rPr>
        <w:t>是强调</w:t>
      </w:r>
      <w:r>
        <w:rPr>
          <w:rFonts w:ascii="宋体" w:hAnsi="宋体" w:hint="eastAsia"/>
          <w:color w:val="auto"/>
          <w:sz w:val="32"/>
          <w:lang w:eastAsia="zh-CN"/>
        </w:rPr>
        <w:t>区级</w:t>
      </w:r>
      <w:r>
        <w:rPr>
          <w:rFonts w:ascii="宋体" w:hAnsi="宋体" w:hint="eastAsia"/>
          <w:color w:val="auto"/>
          <w:sz w:val="32"/>
        </w:rPr>
        <w:t>统一采购无人机</w:t>
      </w:r>
      <w:r>
        <w:rPr>
          <w:rFonts w:ascii="宋体" w:hAnsi="宋体" w:hint="eastAsia"/>
          <w:color w:val="auto"/>
          <w:sz w:val="32"/>
          <w:lang w:eastAsia="zh-CN"/>
        </w:rPr>
        <w:t>服务（完成花椒</w:t>
      </w:r>
      <w:r>
        <w:rPr>
          <w:rFonts w:ascii="宋体" w:hAnsi="宋体" w:hint="eastAsia"/>
          <w:color w:val="auto"/>
          <w:sz w:val="32"/>
        </w:rPr>
        <w:t>花前、花后、壮果3次用药防治，无人机</w:t>
      </w:r>
      <w:r>
        <w:rPr>
          <w:rFonts w:ascii="宋体" w:hAnsi="宋体" w:hint="eastAsia"/>
          <w:color w:val="auto"/>
          <w:sz w:val="32"/>
          <w:lang w:eastAsia="zh-CN"/>
        </w:rPr>
        <w:t>防治</w:t>
      </w:r>
      <w:r>
        <w:rPr>
          <w:rFonts w:ascii="宋体" w:hAnsi="宋体" w:hint="eastAsia"/>
          <w:color w:val="auto"/>
          <w:sz w:val="32"/>
        </w:rPr>
        <w:t>剩余</w:t>
      </w:r>
      <w:r>
        <w:rPr>
          <w:rFonts w:ascii="宋体" w:hAnsi="宋体" w:hint="eastAsia"/>
          <w:color w:val="auto"/>
          <w:sz w:val="32"/>
          <w:lang w:eastAsia="zh-CN"/>
        </w:rPr>
        <w:t>的</w:t>
      </w:r>
      <w:r>
        <w:rPr>
          <w:rFonts w:ascii="宋体" w:hAnsi="宋体" w:hint="eastAsia"/>
          <w:color w:val="auto"/>
          <w:sz w:val="32"/>
        </w:rPr>
        <w:t>农药由</w:t>
      </w:r>
      <w:r>
        <w:rPr>
          <w:rFonts w:ascii="宋体" w:hAnsi="宋体" w:hint="eastAsia"/>
          <w:color w:val="auto"/>
          <w:sz w:val="32"/>
          <w:lang w:eastAsia="zh-CN"/>
        </w:rPr>
        <w:t>椒</w:t>
      </w:r>
      <w:r>
        <w:rPr>
          <w:rFonts w:ascii="宋体" w:hAnsi="宋体" w:hint="eastAsia"/>
          <w:color w:val="auto"/>
          <w:sz w:val="32"/>
        </w:rPr>
        <w:t>农自</w:t>
      </w:r>
      <w:r>
        <w:rPr>
          <w:rFonts w:ascii="宋体" w:hAnsi="宋体" w:hint="eastAsia"/>
          <w:color w:val="auto"/>
          <w:sz w:val="32"/>
          <w:lang w:eastAsia="zh-CN"/>
        </w:rPr>
        <w:t>行</w:t>
      </w:r>
      <w:r>
        <w:rPr>
          <w:rFonts w:ascii="宋体" w:hAnsi="宋体" w:hint="eastAsia"/>
          <w:color w:val="auto"/>
          <w:sz w:val="32"/>
        </w:rPr>
        <w:t>补施</w:t>
      </w:r>
      <w:r>
        <w:rPr>
          <w:rFonts w:ascii="宋体" w:hAnsi="宋体" w:hint="eastAsia"/>
          <w:color w:val="auto"/>
          <w:sz w:val="32"/>
          <w:lang w:eastAsia="zh-CN"/>
        </w:rPr>
        <w:t>）和</w:t>
      </w:r>
      <w:r>
        <w:rPr>
          <w:rFonts w:ascii="宋体" w:hAnsi="宋体"/>
          <w:color w:val="auto"/>
          <w:sz w:val="32"/>
        </w:rPr>
        <w:t>花椒</w:t>
      </w:r>
      <w:r>
        <w:rPr>
          <w:rFonts w:ascii="宋体" w:hAnsi="宋体" w:hint="eastAsia"/>
          <w:color w:val="auto"/>
          <w:sz w:val="32"/>
          <w:lang w:eastAsia="zh-CN"/>
        </w:rPr>
        <w:t>基地的</w:t>
      </w:r>
      <w:r>
        <w:rPr>
          <w:rFonts w:ascii="宋体" w:hAnsi="宋体"/>
          <w:color w:val="auto"/>
          <w:sz w:val="32"/>
        </w:rPr>
        <w:t>数字化</w:t>
      </w:r>
      <w:r>
        <w:rPr>
          <w:rFonts w:ascii="宋体" w:hAnsi="宋体" w:hint="eastAsia"/>
          <w:color w:val="auto"/>
          <w:sz w:val="32"/>
          <w:lang w:eastAsia="zh-CN"/>
        </w:rPr>
        <w:t>影像</w:t>
      </w:r>
      <w:r>
        <w:rPr>
          <w:rFonts w:ascii="宋体" w:hAnsi="宋体"/>
          <w:color w:val="auto"/>
          <w:sz w:val="32"/>
        </w:rPr>
        <w:t>测绘</w:t>
      </w:r>
      <w:r>
        <w:rPr>
          <w:rFonts w:ascii="宋体" w:hAnsi="宋体" w:hint="eastAsia"/>
          <w:color w:val="auto"/>
          <w:sz w:val="32"/>
          <w:lang w:eastAsia="zh-CN"/>
        </w:rPr>
        <w:t>服务。</w:t>
      </w:r>
    </w:p>
    <w:p>
      <w:pPr>
        <w:spacing w:line="579" w:lineRule="exact"/>
        <w:ind w:firstLineChars="200" w:firstLine="624"/>
        <w:rPr>
          <w:rFonts w:ascii="宋体" w:eastAsia="方正楷体_GBK" w:cs="宋体" w:hAnsi="宋体"/>
          <w:sz w:val="32"/>
          <w:szCs w:val="32"/>
        </w:rPr>
      </w:pPr>
      <w:r>
        <w:rPr>
          <w:rFonts w:ascii="宋体" w:eastAsia="方正楷体_GBK" w:cs="宋体" w:hAnsi="宋体" w:hint="eastAsia"/>
          <w:sz w:val="32"/>
          <w:szCs w:val="32"/>
        </w:rPr>
        <w:t>（二）购买物资</w:t>
      </w:r>
    </w:p>
    <w:p>
      <w:pPr>
        <w:spacing w:line="560" w:lineRule="exact"/>
        <w:ind w:firstLineChars="200" w:firstLine="624"/>
        <w:jc w:val="left"/>
        <w:rPr>
          <w:rFonts w:ascii="宋体" w:hAnsi="宋体"/>
          <w:color w:val="auto"/>
          <w:sz w:val="32"/>
        </w:rPr>
      </w:pPr>
      <w:r>
        <w:rPr>
          <w:rFonts w:ascii="宋体" w:hAnsi="宋体" w:hint="eastAsia"/>
          <w:color w:val="auto"/>
          <w:sz w:val="32"/>
        </w:rPr>
        <w:t>各</w:t>
      </w:r>
      <w:r>
        <w:rPr>
          <w:rFonts w:ascii="宋体" w:hAnsi="宋体"/>
          <w:color w:val="auto"/>
          <w:sz w:val="32"/>
          <w:szCs w:val="32"/>
        </w:rPr>
        <w:t>镇</w:t>
      </w:r>
      <w:r>
        <w:rPr>
          <w:rFonts w:ascii="宋体" w:hAnsi="宋体" w:hint="eastAsia"/>
          <w:color w:val="auto"/>
          <w:sz w:val="32"/>
          <w:szCs w:val="32"/>
        </w:rPr>
        <w:t>(</w:t>
      </w:r>
      <w:r>
        <w:rPr>
          <w:rFonts w:ascii="宋体" w:hAnsi="宋体"/>
          <w:color w:val="auto"/>
          <w:sz w:val="32"/>
          <w:szCs w:val="32"/>
        </w:rPr>
        <w:t>街</w:t>
      </w:r>
      <w:r>
        <w:rPr>
          <w:rFonts w:ascii="宋体" w:hAnsi="宋体" w:hint="eastAsia"/>
          <w:color w:val="auto"/>
          <w:sz w:val="32"/>
          <w:szCs w:val="32"/>
        </w:rPr>
        <w:t>)农业服务中心</w:t>
      </w:r>
      <w:r>
        <w:rPr>
          <w:rFonts w:ascii="宋体" w:hAnsi="宋体" w:hint="eastAsia"/>
          <w:color w:val="auto"/>
          <w:sz w:val="32"/>
          <w:lang w:eastAsia="zh-CN"/>
        </w:rPr>
        <w:t>会同</w:t>
      </w:r>
      <w:r>
        <w:rPr>
          <w:rFonts w:ascii="宋体" w:hAnsi="宋体" w:hint="eastAsia"/>
          <w:color w:val="auto"/>
          <w:sz w:val="32"/>
        </w:rPr>
        <w:t>基地业主（椒农）</w:t>
      </w:r>
      <w:r>
        <w:rPr>
          <w:rFonts w:ascii="宋体" w:hAnsi="宋体" w:hint="eastAsia"/>
          <w:color w:val="auto"/>
          <w:sz w:val="32"/>
          <w:lang w:eastAsia="zh-CN"/>
        </w:rPr>
        <w:t>商议物资需求清单，</w:t>
      </w:r>
      <w:r>
        <w:rPr>
          <w:rFonts w:ascii="宋体" w:hAnsi="宋体" w:hint="eastAsia"/>
          <w:color w:val="auto"/>
          <w:sz w:val="32"/>
        </w:rPr>
        <w:t>禁限用农药</w:t>
      </w:r>
      <w:r>
        <w:rPr>
          <w:rFonts w:ascii="宋体" w:hAnsi="宋体" w:hint="eastAsia"/>
          <w:color w:val="auto"/>
          <w:sz w:val="32"/>
          <w:lang w:eastAsia="zh-CN"/>
        </w:rPr>
        <w:t>（如含</w:t>
      </w:r>
      <w:r>
        <w:rPr>
          <w:rFonts w:ascii="宋体" w:hAnsi="宋体" w:hint="eastAsia"/>
          <w:color w:val="auto"/>
          <w:sz w:val="32"/>
          <w:lang w:val="en-US" w:eastAsia="zh-CN"/>
        </w:rPr>
        <w:t>毒死蜱、克百威等成份的农药</w:t>
      </w:r>
      <w:r>
        <w:rPr>
          <w:rFonts w:ascii="宋体" w:hAnsi="宋体" w:hint="eastAsia"/>
          <w:color w:val="auto"/>
          <w:sz w:val="32"/>
          <w:lang w:eastAsia="zh-CN"/>
        </w:rPr>
        <w:t>）、除草剂</w:t>
      </w:r>
      <w:r>
        <w:rPr>
          <w:rFonts w:ascii="宋体" w:hAnsi="宋体" w:hint="eastAsia"/>
          <w:color w:val="auto"/>
          <w:sz w:val="32"/>
        </w:rPr>
        <w:t>不</w:t>
      </w:r>
      <w:r>
        <w:rPr>
          <w:rFonts w:ascii="宋体" w:hAnsi="宋体" w:hint="eastAsia"/>
          <w:color w:val="auto"/>
          <w:sz w:val="32"/>
          <w:lang w:eastAsia="zh-CN"/>
        </w:rPr>
        <w:t>得</w:t>
      </w:r>
      <w:r>
        <w:rPr>
          <w:rFonts w:ascii="宋体" w:hAnsi="宋体" w:hint="eastAsia"/>
          <w:color w:val="auto"/>
          <w:sz w:val="32"/>
        </w:rPr>
        <w:t>列入清单</w:t>
      </w:r>
      <w:r>
        <w:rPr>
          <w:rFonts w:ascii="宋体" w:hAnsi="宋体" w:hint="eastAsia"/>
          <w:color w:val="auto"/>
          <w:sz w:val="32"/>
          <w:lang w:eastAsia="zh-CN"/>
        </w:rPr>
        <w:t>。</w:t>
      </w:r>
      <w:r>
        <w:rPr>
          <w:rFonts w:ascii="宋体" w:hAnsi="宋体" w:hint="eastAsia"/>
          <w:color w:val="auto"/>
          <w:sz w:val="32"/>
        </w:rPr>
        <w:t>优先选择光合菌等微生物菌剂、植物和动物来源农药（楝素、苦参碱、天然除虫菊素等）、矿物来源农药（矿物油等）、低重金属含量的有机无机复混肥、氨基酸水溶肥等</w:t>
      </w:r>
      <w:r>
        <w:rPr>
          <w:rFonts w:ascii="宋体" w:hAnsi="宋体" w:hint="eastAsia"/>
          <w:color w:val="auto"/>
          <w:sz w:val="32"/>
          <w:lang w:eastAsia="zh-CN"/>
        </w:rPr>
        <w:t>，</w:t>
      </w:r>
      <w:r>
        <w:rPr>
          <w:rFonts w:ascii="宋体" w:hAnsi="宋体" w:hint="eastAsia"/>
          <w:color w:val="auto"/>
          <w:sz w:val="32"/>
        </w:rPr>
        <w:t>资金分配上先满足上半年的</w:t>
      </w:r>
      <w:r>
        <w:rPr>
          <w:rFonts w:ascii="宋体" w:hAnsi="宋体" w:hint="eastAsia"/>
          <w:color w:val="auto"/>
          <w:sz w:val="32"/>
          <w:lang w:eastAsia="zh-CN"/>
        </w:rPr>
        <w:t>农药</w:t>
      </w:r>
      <w:r>
        <w:rPr>
          <w:rFonts w:ascii="宋体" w:hAnsi="宋体" w:hint="eastAsia"/>
          <w:color w:val="auto"/>
          <w:sz w:val="32"/>
        </w:rPr>
        <w:t>需求，</w:t>
      </w:r>
      <w:r>
        <w:rPr>
          <w:rFonts w:ascii="宋体" w:hAnsi="宋体" w:hint="eastAsia"/>
          <w:color w:val="auto"/>
          <w:sz w:val="32"/>
          <w:lang w:eastAsia="zh-CN"/>
        </w:rPr>
        <w:t>余下再采购</w:t>
      </w:r>
      <w:r>
        <w:rPr>
          <w:rFonts w:ascii="宋体" w:hAnsi="宋体" w:hint="eastAsia"/>
          <w:color w:val="auto"/>
          <w:sz w:val="32"/>
        </w:rPr>
        <w:t>上半年的肥料。</w:t>
      </w:r>
      <w:r>
        <w:rPr>
          <w:rFonts w:ascii="宋体" w:hAnsi="宋体" w:hint="eastAsia"/>
          <w:color w:val="auto"/>
          <w:sz w:val="32"/>
          <w:lang w:eastAsia="zh-CN"/>
        </w:rPr>
        <w:t>清单经</w:t>
      </w:r>
      <w:r>
        <w:rPr>
          <w:rFonts w:ascii="宋体" w:hAnsi="宋体" w:hint="eastAsia"/>
          <w:color w:val="auto"/>
          <w:sz w:val="32"/>
        </w:rPr>
        <w:t>区农业农村委审核后，各</w:t>
      </w:r>
      <w:r>
        <w:rPr>
          <w:rFonts w:ascii="宋体" w:hAnsi="宋体" w:hint="eastAsia"/>
          <w:color w:val="auto"/>
          <w:sz w:val="32"/>
          <w:lang w:eastAsia="zh-CN"/>
        </w:rPr>
        <w:t>中心</w:t>
      </w:r>
      <w:r>
        <w:rPr>
          <w:rFonts w:ascii="宋体" w:hAnsi="宋体" w:hint="eastAsia"/>
          <w:color w:val="auto"/>
          <w:sz w:val="32"/>
        </w:rPr>
        <w:t>或村</w:t>
      </w:r>
      <w:r>
        <w:rPr>
          <w:rFonts w:ascii="宋体" w:hAnsi="宋体" w:hint="eastAsia"/>
          <w:color w:val="auto"/>
          <w:sz w:val="32"/>
          <w:lang w:eastAsia="zh-CN"/>
        </w:rPr>
        <w:t>集体（经济组织）</w:t>
      </w:r>
      <w:r>
        <w:rPr>
          <w:rFonts w:ascii="宋体" w:hAnsi="宋体" w:hint="eastAsia"/>
          <w:color w:val="auto"/>
          <w:sz w:val="32"/>
        </w:rPr>
        <w:t>按采购</w:t>
      </w:r>
      <w:r>
        <w:rPr>
          <w:rFonts w:ascii="宋体" w:hAnsi="宋体" w:hint="eastAsia"/>
          <w:color w:val="auto"/>
          <w:sz w:val="32"/>
          <w:lang w:eastAsia="zh-CN"/>
        </w:rPr>
        <w:t>要求</w:t>
      </w:r>
      <w:r>
        <w:rPr>
          <w:rFonts w:ascii="宋体" w:hAnsi="宋体" w:hint="eastAsia"/>
          <w:color w:val="auto"/>
          <w:sz w:val="32"/>
        </w:rPr>
        <w:t>实施。采购内容包括物资</w:t>
      </w:r>
      <w:r>
        <w:rPr>
          <w:rFonts w:ascii="宋体" w:hAnsi="宋体" w:hint="eastAsia"/>
          <w:color w:val="auto"/>
          <w:sz w:val="32"/>
          <w:lang w:eastAsia="zh-CN"/>
        </w:rPr>
        <w:t>供应及</w:t>
      </w:r>
      <w:r>
        <w:rPr>
          <w:rFonts w:ascii="宋体" w:hAnsi="宋体" w:hint="eastAsia"/>
          <w:color w:val="auto"/>
          <w:sz w:val="32"/>
        </w:rPr>
        <w:t>配送</w:t>
      </w:r>
      <w:r>
        <w:rPr>
          <w:rFonts w:ascii="宋体" w:hAnsi="宋体" w:hint="eastAsia"/>
          <w:color w:val="auto"/>
          <w:sz w:val="32"/>
          <w:lang w:eastAsia="zh-CN"/>
        </w:rPr>
        <w:t>服务</w:t>
      </w:r>
      <w:r>
        <w:rPr>
          <w:rFonts w:ascii="宋体" w:hAnsi="宋体" w:hint="eastAsia"/>
          <w:color w:val="auto"/>
          <w:sz w:val="32"/>
        </w:rPr>
        <w:t>、虫情测报</w:t>
      </w:r>
      <w:r>
        <w:rPr>
          <w:rFonts w:ascii="宋体" w:hAnsi="宋体" w:hint="eastAsia"/>
          <w:color w:val="auto"/>
          <w:sz w:val="32"/>
          <w:lang w:eastAsia="zh-CN"/>
        </w:rPr>
        <w:t>和技术培训</w:t>
      </w:r>
      <w:r>
        <w:rPr>
          <w:rFonts w:ascii="宋体" w:hAnsi="宋体" w:hint="eastAsia"/>
          <w:color w:val="auto"/>
          <w:sz w:val="32"/>
        </w:rPr>
        <w:t>服务等。</w:t>
      </w:r>
      <w:r>
        <w:rPr>
          <w:rFonts w:ascii="方正仿宋_GBK" w:eastAsia="方正仿宋_GBK" w:hint="eastAsia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根据病虫害实际发生情况，可按单价等额替换农药，最终以领用的农资结算为准。</w:t>
      </w:r>
    </w:p>
    <w:p>
      <w:pPr>
        <w:spacing w:line="579" w:lineRule="exact"/>
        <w:ind w:firstLineChars="200" w:firstLine="624"/>
        <w:rPr>
          <w:rFonts w:ascii="宋体" w:eastAsia="方正楷体_GBK" w:cs="宋体" w:hAnsi="宋体"/>
          <w:color w:val="auto"/>
          <w:sz w:val="32"/>
          <w:szCs w:val="32"/>
        </w:rPr>
      </w:pPr>
      <w:r>
        <w:rPr>
          <w:rFonts w:ascii="宋体" w:eastAsia="方正楷体_GBK" w:cs="宋体" w:hAnsi="宋体" w:hint="eastAsia"/>
          <w:color w:val="auto"/>
          <w:sz w:val="32"/>
          <w:szCs w:val="32"/>
        </w:rPr>
        <w:t>（三）抢时种植</w:t>
      </w:r>
    </w:p>
    <w:p>
      <w:pPr>
        <w:spacing w:line="579" w:lineRule="exact"/>
        <w:ind w:firstLineChars="200" w:firstLine="624"/>
        <w:rPr>
          <w:rFonts w:ascii="宋体" w:hAnsi="宋体"/>
          <w:sz w:val="32"/>
        </w:rPr>
      </w:pPr>
      <w:r>
        <w:rPr>
          <w:rFonts w:ascii="宋体" w:hAnsi="宋体" w:hint="eastAsia"/>
          <w:color w:val="auto"/>
          <w:sz w:val="32"/>
          <w:lang w:eastAsia="zh-CN"/>
        </w:rPr>
        <w:t>抢抓</w:t>
      </w:r>
      <w:r>
        <w:rPr>
          <w:rFonts w:ascii="宋体" w:hAnsi="宋体" w:hint="eastAsia"/>
          <w:color w:val="auto"/>
          <w:sz w:val="32"/>
        </w:rPr>
        <w:t>农时，在申报的花椒基地林下种植一季粮油或蔬菜作物（如红薯或南瓜、苦藠、藠头等），</w:t>
      </w:r>
      <w:r>
        <w:rPr>
          <w:rFonts w:ascii="宋体" w:hAnsi="宋体" w:hint="eastAsia"/>
          <w:color w:val="auto"/>
          <w:sz w:val="32"/>
          <w:lang w:eastAsia="zh-CN"/>
        </w:rPr>
        <w:t>最迟</w:t>
      </w:r>
      <w:r>
        <w:rPr>
          <w:rFonts w:ascii="宋体" w:cs="方正仿宋_GBK" w:hAnsi="宋体" w:hint="eastAsia"/>
          <w:color w:val="auto"/>
          <w:sz w:val="32"/>
          <w:szCs w:val="32"/>
        </w:rPr>
        <w:t>在8月底地表覆盖面积达50%以上，根据实施情况验收，达标一批验收一批</w:t>
      </w:r>
      <w:r>
        <w:rPr>
          <w:rFonts w:ascii="宋体" w:hAnsi="宋体" w:hint="eastAsia"/>
          <w:color w:val="auto"/>
          <w:sz w:val="32"/>
        </w:rPr>
        <w:t>。</w:t>
      </w:r>
    </w:p>
    <w:p>
      <w:pPr>
        <w:spacing w:line="579" w:lineRule="exact"/>
        <w:ind w:firstLineChars="200" w:firstLine="624"/>
        <w:rPr>
          <w:rFonts w:ascii="宋体" w:eastAsia="方正黑体_GBK" w:cs="宋体" w:hAnsi="宋体"/>
          <w:sz w:val="32"/>
          <w:szCs w:val="32"/>
        </w:rPr>
      </w:pPr>
      <w:r>
        <w:rPr>
          <w:rFonts w:ascii="宋体" w:eastAsia="方正黑体_GBK" w:cs="宋体" w:hAnsi="宋体" w:hint="eastAsia"/>
          <w:sz w:val="32"/>
          <w:szCs w:val="32"/>
        </w:rPr>
        <w:t>三、项目资金</w:t>
      </w:r>
    </w:p>
    <w:p>
      <w:pPr>
        <w:spacing w:line="579" w:lineRule="exact"/>
        <w:ind w:firstLineChars="200" w:firstLine="624"/>
        <w:rPr>
          <w:rFonts w:ascii="宋体" w:eastAsia="方正楷体_GBK" w:cs="宋体" w:hAnsi="宋体"/>
          <w:sz w:val="32"/>
          <w:szCs w:val="32"/>
        </w:rPr>
      </w:pPr>
      <w:r>
        <w:rPr>
          <w:rFonts w:ascii="宋体" w:eastAsia="方正楷体_GBK" w:cs="宋体" w:hAnsi="宋体" w:hint="eastAsia"/>
          <w:sz w:val="32"/>
          <w:szCs w:val="32"/>
        </w:rPr>
        <w:t xml:space="preserve">（一）资金分配  </w:t>
      </w:r>
    </w:p>
    <w:p>
      <w:pPr>
        <w:spacing w:line="579" w:lineRule="exact"/>
        <w:ind w:firstLineChars="200" w:firstLine="624"/>
        <w:rPr>
          <w:rFonts w:ascii="宋体" w:cs="方正仿宋_GBK" w:hAnsi="宋体"/>
          <w:sz w:val="32"/>
          <w:szCs w:val="32"/>
        </w:rPr>
      </w:pPr>
      <w:r>
        <w:rPr>
          <w:rFonts w:ascii="宋体" w:cs="方正仿宋_GBK" w:hAnsi="宋体" w:hint="eastAsia"/>
          <w:sz w:val="32"/>
          <w:szCs w:val="32"/>
        </w:rPr>
        <w:t>计划实施面积0.9万亩，按500元/亩补助，财政资金共计450万元。</w:t>
      </w:r>
    </w:p>
    <w:p>
      <w:pPr>
        <w:spacing w:line="579" w:lineRule="exact"/>
        <w:ind w:left="0" w:firstLineChars="200" w:firstLine="624"/>
        <w:rPr>
          <w:rFonts w:ascii="宋体" w:hAnsi="宋体" w:hint="eastAsia"/>
          <w:sz w:val="32"/>
        </w:rPr>
      </w:pPr>
      <w:r>
        <w:rPr>
          <w:rFonts w:ascii="宋体" w:cs="方正仿宋_GBK" w:hAnsi="宋体" w:hint="eastAsia"/>
          <w:sz w:val="32"/>
          <w:szCs w:val="32"/>
          <w:lang w:val="en-US" w:eastAsia="zh-CN"/>
        </w:rPr>
        <w:t>1.</w:t>
      </w:r>
      <w:r>
        <w:rPr>
          <w:rFonts w:ascii="宋体" w:hAnsi="宋体"/>
          <w:sz w:val="32"/>
        </w:rPr>
        <w:t>各实施单位</w:t>
      </w:r>
      <w:r>
        <w:rPr>
          <w:rFonts w:ascii="宋体" w:hAnsi="宋体" w:hint="eastAsia"/>
          <w:sz w:val="32"/>
        </w:rPr>
        <w:t>根据申报的面积，</w:t>
      </w:r>
      <w:r>
        <w:rPr>
          <w:rFonts w:ascii="宋体" w:hAnsi="宋体"/>
          <w:sz w:val="32"/>
        </w:rPr>
        <w:t>按325元/亩购买农药、肥料及</w:t>
      </w:r>
      <w:r>
        <w:rPr>
          <w:rFonts w:ascii="宋体" w:hAnsi="宋体" w:hint="eastAsia"/>
          <w:sz w:val="32"/>
          <w:lang w:eastAsia="zh-CN"/>
        </w:rPr>
        <w:t>配送、培训、</w:t>
      </w:r>
      <w:r>
        <w:rPr>
          <w:rFonts w:ascii="宋体" w:cs="方正仿宋_GBK" w:hAnsi="宋体" w:hint="eastAsia"/>
          <w:sz w:val="32"/>
          <w:szCs w:val="32"/>
        </w:rPr>
        <w:t>虫情测报等服务</w:t>
      </w:r>
      <w:r>
        <w:rPr>
          <w:rFonts w:ascii="宋体" w:cs="方正仿宋_GBK" w:hAnsi="宋体"/>
          <w:sz w:val="32"/>
          <w:szCs w:val="32"/>
        </w:rPr>
        <w:t>。</w:t>
      </w:r>
    </w:p>
    <w:p>
      <w:pPr>
        <w:spacing w:line="579" w:lineRule="exact"/>
        <w:ind w:firstLineChars="200" w:firstLine="624"/>
        <w:rPr>
          <w:rFonts w:ascii="宋体" w:hAnsi="宋体"/>
          <w:sz w:val="32"/>
        </w:rPr>
      </w:pPr>
      <w:r>
        <w:rPr>
          <w:rFonts w:ascii="宋体" w:hAnsi="宋体" w:hint="eastAsia"/>
          <w:sz w:val="32"/>
          <w:lang w:val="en-US" w:eastAsia="zh-CN"/>
        </w:rPr>
        <w:t>2.</w:t>
      </w:r>
      <w:r>
        <w:rPr>
          <w:rFonts w:ascii="宋体" w:hAnsi="宋体" w:hint="eastAsia"/>
          <w:sz w:val="32"/>
        </w:rPr>
        <w:t>花椒林下种植粮油或蔬菜作物验收通过后，</w:t>
      </w:r>
      <w:r>
        <w:rPr>
          <w:rFonts w:ascii="宋体" w:hAnsi="宋体"/>
          <w:sz w:val="32"/>
        </w:rPr>
        <w:t>按80元/亩，直接补助</w:t>
      </w:r>
      <w:r>
        <w:rPr>
          <w:rFonts w:ascii="宋体" w:hAnsi="宋体" w:hint="eastAsia"/>
          <w:sz w:val="32"/>
        </w:rPr>
        <w:t>给</w:t>
      </w:r>
      <w:r>
        <w:rPr>
          <w:rFonts w:ascii="宋体" w:hAnsi="宋体"/>
          <w:sz w:val="32"/>
        </w:rPr>
        <w:t>基地业主</w:t>
      </w:r>
      <w:r>
        <w:rPr>
          <w:rFonts w:ascii="宋体" w:hAnsi="宋体" w:hint="eastAsia"/>
          <w:sz w:val="32"/>
        </w:rPr>
        <w:t>或村集体经济组织</w:t>
      </w:r>
      <w:r>
        <w:rPr>
          <w:rFonts w:ascii="宋体" w:hAnsi="宋体" w:hint="eastAsia"/>
          <w:sz w:val="32"/>
          <w:lang w:eastAsia="zh-CN"/>
        </w:rPr>
        <w:t>等社会化服务主体</w:t>
      </w:r>
      <w:r>
        <w:rPr>
          <w:rFonts w:ascii="宋体" w:hAnsi="宋体"/>
          <w:sz w:val="32"/>
        </w:rPr>
        <w:t>。</w:t>
      </w:r>
    </w:p>
    <w:p>
      <w:pPr>
        <w:spacing w:line="579" w:lineRule="exact"/>
        <w:ind w:leftChars="200" w:left="624" w:firstLine="0"/>
        <w:rPr>
          <w:rFonts w:ascii="宋体" w:hAnsi="宋体" w:hint="eastAsia"/>
          <w:sz w:val="32"/>
          <w:lang w:eastAsia="zh-CN"/>
        </w:rPr>
      </w:pPr>
      <w:r>
        <w:rPr>
          <w:rFonts w:ascii="宋体" w:cs="方正仿宋_GBK" w:hAnsi="宋体" w:hint="eastAsia"/>
          <w:sz w:val="32"/>
          <w:szCs w:val="32"/>
          <w:lang w:val="en-US" w:eastAsia="zh-CN"/>
        </w:rPr>
        <w:t>3.</w:t>
      </w:r>
      <w:r>
        <w:rPr>
          <w:rFonts w:ascii="宋体" w:cs="方正仿宋_GBK" w:hAnsi="宋体" w:hint="eastAsia"/>
          <w:sz w:val="32"/>
          <w:szCs w:val="32"/>
        </w:rPr>
        <w:t>区级</w:t>
      </w:r>
      <w:r>
        <w:rPr>
          <w:rFonts w:ascii="宋体" w:hAnsi="宋体" w:hint="eastAsia"/>
          <w:sz w:val="32"/>
        </w:rPr>
        <w:t>统一采购无人机</w:t>
      </w:r>
      <w:r>
        <w:rPr>
          <w:rFonts w:ascii="宋体" w:hAnsi="宋体" w:hint="eastAsia"/>
          <w:sz w:val="32"/>
          <w:lang w:eastAsia="zh-CN"/>
        </w:rPr>
        <w:t>等方式</w:t>
      </w:r>
      <w:r>
        <w:rPr>
          <w:rFonts w:ascii="宋体" w:hAnsi="宋体" w:hint="eastAsia"/>
          <w:sz w:val="32"/>
        </w:rPr>
        <w:t>植保防治3次，预算</w:t>
      </w:r>
      <w:r>
        <w:rPr>
          <w:rFonts w:ascii="宋体" w:hAnsi="宋体" w:hint="eastAsia"/>
          <w:sz w:val="32"/>
          <w:lang w:val="en-US" w:eastAsia="zh-CN"/>
        </w:rPr>
        <w:t>54</w:t>
      </w:r>
      <w:r>
        <w:rPr>
          <w:rFonts w:ascii="宋体" w:hAnsi="宋体" w:hint="eastAsia"/>
          <w:sz w:val="32"/>
        </w:rPr>
        <w:t>元/亩</w:t>
      </w:r>
      <w:r>
        <w:rPr>
          <w:rFonts w:ascii="宋体" w:hAnsi="宋体" w:hint="eastAsia"/>
          <w:sz w:val="32"/>
          <w:lang w:eastAsia="zh-CN"/>
        </w:rPr>
        <w:t>。</w:t>
      </w:r>
    </w:p>
    <w:p>
      <w:pPr>
        <w:spacing w:line="579" w:lineRule="exact"/>
        <w:ind w:firstLineChars="200" w:firstLine="624"/>
        <w:rPr>
          <w:rFonts w:ascii="宋体" w:eastAsia="方正仿宋_GBK" w:hAnsi="宋体" w:hint="eastAsia"/>
          <w:sz w:val="32"/>
          <w:lang w:eastAsia="zh-CN"/>
        </w:rPr>
      </w:pPr>
      <w:r>
        <w:rPr>
          <w:rFonts w:ascii="宋体" w:hAnsi="宋体" w:hint="eastAsia"/>
          <w:sz w:val="32"/>
          <w:lang w:val="en-US" w:eastAsia="zh-CN"/>
        </w:rPr>
        <w:t>4.</w:t>
      </w:r>
      <w:r>
        <w:rPr>
          <w:rFonts w:ascii="宋体" w:cs="方正仿宋_GBK" w:hAnsi="宋体" w:hint="eastAsia"/>
          <w:sz w:val="32"/>
          <w:szCs w:val="32"/>
        </w:rPr>
        <w:t>区级</w:t>
      </w:r>
      <w:r>
        <w:rPr>
          <w:rFonts w:ascii="宋体" w:hAnsi="宋体" w:hint="eastAsia"/>
          <w:sz w:val="32"/>
        </w:rPr>
        <w:t>统一采购</w:t>
      </w:r>
      <w:r>
        <w:rPr>
          <w:rFonts w:ascii="宋体" w:hAnsi="宋体"/>
          <w:sz w:val="32"/>
        </w:rPr>
        <w:t>花椒</w:t>
      </w:r>
      <w:r>
        <w:rPr>
          <w:rFonts w:ascii="宋体" w:hAnsi="宋体" w:hint="eastAsia"/>
          <w:sz w:val="32"/>
          <w:lang w:eastAsia="zh-CN"/>
        </w:rPr>
        <w:t>基地的</w:t>
      </w:r>
      <w:r>
        <w:rPr>
          <w:rFonts w:ascii="宋体" w:hAnsi="宋体"/>
          <w:sz w:val="32"/>
        </w:rPr>
        <w:t>数字化</w:t>
      </w:r>
      <w:r>
        <w:rPr>
          <w:rFonts w:ascii="宋体" w:hAnsi="宋体" w:hint="eastAsia"/>
          <w:sz w:val="32"/>
          <w:lang w:eastAsia="zh-CN"/>
        </w:rPr>
        <w:t>影像</w:t>
      </w:r>
      <w:r>
        <w:rPr>
          <w:rFonts w:ascii="宋体" w:hAnsi="宋体"/>
          <w:sz w:val="32"/>
        </w:rPr>
        <w:t>测绘</w:t>
      </w:r>
      <w:r>
        <w:rPr>
          <w:rFonts w:ascii="宋体" w:hAnsi="宋体" w:hint="eastAsia"/>
          <w:sz w:val="32"/>
          <w:lang w:eastAsia="zh-CN"/>
        </w:rPr>
        <w:t>服务</w:t>
      </w:r>
      <w:r>
        <w:rPr>
          <w:rFonts w:ascii="宋体" w:hAnsi="宋体"/>
          <w:sz w:val="32"/>
        </w:rPr>
        <w:t>，</w:t>
      </w:r>
      <w:r>
        <w:rPr>
          <w:rFonts w:ascii="宋体" w:hAnsi="宋体" w:hint="eastAsia"/>
          <w:sz w:val="32"/>
          <w:lang w:eastAsia="zh-CN"/>
        </w:rPr>
        <w:t>预算</w:t>
      </w:r>
      <w:r>
        <w:rPr>
          <w:rFonts w:ascii="宋体" w:hAnsi="宋体"/>
          <w:sz w:val="32"/>
        </w:rPr>
        <w:t>2</w:t>
      </w:r>
      <w:r>
        <w:rPr>
          <w:rFonts w:ascii="宋体" w:hAnsi="宋体" w:hint="eastAsia"/>
          <w:sz w:val="32"/>
          <w:lang w:val="en-US" w:eastAsia="zh-CN"/>
        </w:rPr>
        <w:t>6</w:t>
      </w:r>
      <w:r>
        <w:rPr>
          <w:rFonts w:ascii="宋体" w:hAnsi="宋体"/>
          <w:sz w:val="32"/>
        </w:rPr>
        <w:t>元/亩</w:t>
      </w:r>
      <w:r>
        <w:rPr>
          <w:rFonts w:ascii="宋体" w:hAnsi="宋体" w:hint="eastAsia"/>
          <w:sz w:val="32"/>
          <w:lang w:eastAsia="zh-CN"/>
        </w:rPr>
        <w:t>。</w:t>
      </w:r>
    </w:p>
    <w:p>
      <w:pPr>
        <w:spacing w:line="579" w:lineRule="exact"/>
        <w:ind w:firstLineChars="200" w:firstLine="624"/>
        <w:rPr>
          <w:rFonts w:ascii="宋体" w:hAnsi="宋体" w:hint="eastAsia"/>
          <w:sz w:val="32"/>
          <w:lang w:eastAsia="zh-CN"/>
        </w:rPr>
      </w:pPr>
      <w:r>
        <w:rPr>
          <w:rFonts w:ascii="宋体" w:hAnsi="宋体" w:hint="eastAsia"/>
          <w:sz w:val="32"/>
          <w:lang w:val="en-US" w:eastAsia="zh-CN"/>
        </w:rPr>
        <w:t>5.</w:t>
      </w:r>
      <w:r>
        <w:rPr>
          <w:rFonts w:ascii="宋体" w:cs="方正仿宋_GBK" w:hAnsi="宋体" w:hint="eastAsia"/>
          <w:sz w:val="32"/>
          <w:szCs w:val="32"/>
        </w:rPr>
        <w:t>区级</w:t>
      </w:r>
      <w:r>
        <w:rPr>
          <w:rFonts w:ascii="宋体" w:hAnsi="宋体" w:hint="eastAsia"/>
          <w:sz w:val="32"/>
          <w:lang w:eastAsia="zh-CN"/>
        </w:rPr>
        <w:t>统一支付检测费用，样品</w:t>
      </w:r>
      <w:r>
        <w:rPr>
          <w:rFonts w:ascii="宋体" w:hAnsi="宋体" w:hint="eastAsia"/>
          <w:sz w:val="32"/>
        </w:rPr>
        <w:t>检测费用预算15元/亩</w:t>
      </w:r>
      <w:r>
        <w:rPr>
          <w:rFonts w:ascii="宋体" w:hAnsi="宋体" w:hint="eastAsia"/>
          <w:sz w:val="32"/>
          <w:lang w:eastAsia="zh-CN"/>
        </w:rPr>
        <w:t>。</w:t>
      </w:r>
    </w:p>
    <w:p>
      <w:pPr>
        <w:spacing w:line="579" w:lineRule="exact"/>
        <w:ind w:firstLineChars="200" w:firstLine="624"/>
        <w:rPr>
          <w:rFonts w:ascii="宋体" w:eastAsia="方正楷体_GBK" w:cs="宋体" w:hAnsi="宋体"/>
          <w:sz w:val="32"/>
          <w:szCs w:val="32"/>
          <w:lang w:eastAsia="en-US"/>
        </w:rPr>
      </w:pPr>
      <w:r>
        <w:rPr>
          <w:rFonts w:ascii="宋体" w:cs="宋体" w:hAnsi="宋体"/>
          <w:sz w:val="32"/>
          <w:szCs w:val="32"/>
        </w:rPr>
        <w:t>（二）</w:t>
      </w:r>
      <w:r>
        <w:rPr>
          <w:rFonts w:ascii="宋体" w:eastAsia="方正楷体_GBK" w:cs="宋体" w:hAnsi="宋体" w:hint="eastAsia"/>
          <w:sz w:val="32"/>
          <w:szCs w:val="32"/>
          <w:lang w:eastAsia="en-US"/>
        </w:rPr>
        <w:t>资金拨付</w:t>
      </w:r>
    </w:p>
    <w:p>
      <w:pPr>
        <w:spacing w:line="579" w:lineRule="exact"/>
        <w:ind w:firstLineChars="200" w:firstLine="600"/>
        <w:rPr>
          <w:rFonts w:ascii="宋体" w:cs="宋体" w:hAnsi="宋体"/>
          <w:spacing w:val="-6"/>
          <w:sz w:val="32"/>
          <w:szCs w:val="32"/>
        </w:rPr>
      </w:pPr>
      <w:r>
        <w:rPr>
          <w:rFonts w:ascii="宋体" w:cs="宋体" w:hAnsi="宋体" w:hint="eastAsia"/>
          <w:spacing w:val="-6"/>
          <w:sz w:val="32"/>
          <w:szCs w:val="32"/>
        </w:rPr>
        <w:t>验收通过后，按补助标准，</w:t>
      </w:r>
      <w:r>
        <w:rPr>
          <w:rFonts w:ascii="宋体" w:cs="宋体" w:hAnsi="宋体"/>
          <w:spacing w:val="-6"/>
          <w:sz w:val="32"/>
          <w:szCs w:val="32"/>
        </w:rPr>
        <w:t>据实</w:t>
      </w:r>
      <w:r>
        <w:rPr>
          <w:rFonts w:ascii="宋体" w:cs="宋体" w:hAnsi="宋体" w:hint="eastAsia"/>
          <w:spacing w:val="-6"/>
          <w:sz w:val="32"/>
          <w:szCs w:val="32"/>
        </w:rPr>
        <w:t>将补助资金</w:t>
      </w:r>
      <w:r>
        <w:rPr>
          <w:rFonts w:ascii="宋体" w:cs="宋体" w:hAnsi="宋体"/>
          <w:spacing w:val="-6"/>
          <w:sz w:val="32"/>
          <w:szCs w:val="32"/>
        </w:rPr>
        <w:t>直接支付</w:t>
      </w:r>
      <w:r>
        <w:rPr>
          <w:rFonts w:ascii="宋体" w:cs="宋体" w:hAnsi="宋体" w:hint="eastAsia"/>
          <w:spacing w:val="-6"/>
          <w:sz w:val="32"/>
          <w:szCs w:val="32"/>
        </w:rPr>
        <w:t>到中标单位、</w:t>
      </w:r>
      <w:r>
        <w:rPr>
          <w:rFonts w:ascii="宋体" w:cs="宋体" w:hAnsi="宋体"/>
          <w:spacing w:val="-6"/>
          <w:sz w:val="32"/>
          <w:szCs w:val="32"/>
        </w:rPr>
        <w:t>基地种植业主</w:t>
      </w:r>
      <w:r>
        <w:rPr>
          <w:rFonts w:ascii="宋体" w:cs="宋体" w:hAnsi="宋体" w:hint="eastAsia"/>
          <w:spacing w:val="-6"/>
          <w:sz w:val="32"/>
          <w:szCs w:val="32"/>
        </w:rPr>
        <w:t>或村集体经济组织</w:t>
      </w:r>
      <w:r>
        <w:rPr>
          <w:rFonts w:ascii="宋体" w:cs="宋体" w:hAnsi="宋体" w:hint="eastAsia"/>
          <w:spacing w:val="-6"/>
          <w:sz w:val="32"/>
          <w:szCs w:val="32"/>
          <w:lang w:eastAsia="zh-CN"/>
        </w:rPr>
        <w:t>等服务主体</w:t>
      </w:r>
      <w:r>
        <w:rPr>
          <w:rFonts w:ascii="宋体" w:cs="宋体" w:hAnsi="宋体" w:hint="eastAsia"/>
          <w:spacing w:val="-6"/>
          <w:sz w:val="32"/>
          <w:szCs w:val="32"/>
        </w:rPr>
        <w:t>账户</w:t>
      </w:r>
      <w:r>
        <w:rPr>
          <w:rFonts w:ascii="宋体" w:cs="宋体" w:hAnsi="宋体"/>
          <w:spacing w:val="-6"/>
          <w:sz w:val="32"/>
          <w:szCs w:val="32"/>
        </w:rPr>
        <w:t>。</w:t>
      </w:r>
    </w:p>
    <w:p>
      <w:pPr>
        <w:spacing w:line="579" w:lineRule="exact"/>
        <w:ind w:firstLineChars="200" w:firstLine="624"/>
        <w:rPr>
          <w:rFonts w:ascii="宋体" w:eastAsia="方正楷体_GBK" w:cs="宋体" w:hAnsi="宋体"/>
          <w:sz w:val="32"/>
          <w:szCs w:val="32"/>
        </w:rPr>
      </w:pPr>
      <w:r>
        <w:rPr>
          <w:rFonts w:ascii="宋体" w:eastAsia="方正楷体_GBK" w:cs="宋体" w:hAnsi="宋体" w:hint="eastAsia"/>
          <w:sz w:val="32"/>
          <w:szCs w:val="32"/>
        </w:rPr>
        <w:t>（三）资金绩效</w:t>
      </w:r>
    </w:p>
    <w:p>
      <w:pPr>
        <w:spacing w:line="560" w:lineRule="exact"/>
        <w:ind w:firstLineChars="200" w:firstLine="624"/>
        <w:rPr>
          <w:rFonts w:ascii="宋体" w:eastAsia="方正黑体_GBK" w:cs="方正黑体_GBK" w:hAnsi="宋体"/>
          <w:sz w:val="32"/>
          <w:szCs w:val="32"/>
        </w:rPr>
      </w:pPr>
      <w:r>
        <w:rPr>
          <w:rFonts w:ascii="宋体" w:cs="宋体" w:hAnsi="宋体" w:hint="eastAsia"/>
          <w:sz w:val="32"/>
          <w:szCs w:val="32"/>
        </w:rPr>
        <w:t>切实做到专款专用，努力提升资金的使用效益。</w:t>
      </w:r>
      <w:r>
        <w:rPr>
          <w:rFonts w:ascii="宋体" w:cs="宋体" w:hAnsi="宋体"/>
          <w:sz w:val="32"/>
          <w:szCs w:val="32"/>
        </w:rPr>
        <w:t>按照</w:t>
      </w:r>
      <w:r>
        <w:rPr>
          <w:rFonts w:ascii="宋体" w:hAnsi="宋体" w:hint="eastAsia"/>
          <w:sz w:val="32"/>
          <w:szCs w:val="48"/>
        </w:rPr>
        <w:t>津乡振发〔2023〕33号文件</w:t>
      </w:r>
      <w:r>
        <w:rPr>
          <w:rFonts w:ascii="宋体" w:cs="宋体" w:hAnsi="宋体"/>
          <w:sz w:val="32"/>
          <w:szCs w:val="32"/>
        </w:rPr>
        <w:t>要求</w:t>
      </w:r>
      <w:r>
        <w:rPr>
          <w:rFonts w:ascii="宋体" w:cs="宋体" w:hAnsi="宋体" w:hint="eastAsia"/>
          <w:sz w:val="32"/>
          <w:szCs w:val="32"/>
        </w:rPr>
        <w:t>，完成</w:t>
      </w:r>
      <w:r>
        <w:rPr>
          <w:rFonts w:ascii="宋体" w:cs="方正仿宋_GBK" w:hAnsi="宋体" w:hint="eastAsia"/>
          <w:sz w:val="32"/>
          <w:szCs w:val="32"/>
        </w:rPr>
        <w:t>项目的绩效目标，完善</w:t>
      </w:r>
      <w:r>
        <w:rPr>
          <w:rFonts w:ascii="宋体" w:cs="宋体" w:hAnsi="宋体" w:hint="eastAsia"/>
          <w:sz w:val="32"/>
          <w:szCs w:val="32"/>
        </w:rPr>
        <w:t>利益联结机制</w:t>
      </w:r>
      <w:r>
        <w:rPr>
          <w:rFonts w:ascii="宋体" w:cs="宋体" w:hAnsi="宋体"/>
          <w:sz w:val="32"/>
          <w:szCs w:val="32"/>
        </w:rPr>
        <w:t>，</w:t>
      </w:r>
      <w:r>
        <w:rPr>
          <w:rFonts w:ascii="宋体" w:cs="宋体" w:hAnsi="宋体" w:hint="eastAsia"/>
          <w:sz w:val="32"/>
          <w:szCs w:val="32"/>
        </w:rPr>
        <w:t>配合区级业务负责部门完成项目绩效申报、审核等工作。</w:t>
      </w:r>
    </w:p>
    <w:p>
      <w:pPr>
        <w:spacing w:line="560" w:lineRule="exact"/>
        <w:ind w:firstLineChars="200" w:firstLine="624"/>
        <w:rPr>
          <w:rFonts w:ascii="宋体" w:eastAsia="方正黑体_GBK" w:cs="方正黑体_GBK" w:hAnsi="宋体"/>
          <w:sz w:val="32"/>
          <w:szCs w:val="32"/>
        </w:rPr>
      </w:pPr>
      <w:r>
        <w:rPr>
          <w:rFonts w:ascii="宋体" w:eastAsia="方正黑体_GBK" w:cs="方正黑体_GBK" w:hAnsi="宋体" w:hint="eastAsia"/>
          <w:sz w:val="32"/>
          <w:szCs w:val="32"/>
        </w:rPr>
        <w:t>四、项目档案</w:t>
      </w:r>
    </w:p>
    <w:p>
      <w:pPr>
        <w:spacing w:line="560" w:lineRule="exact"/>
        <w:ind w:firstLineChars="200" w:firstLine="600"/>
        <w:jc w:val="left"/>
        <w:rPr>
          <w:rFonts w:ascii="宋体" w:cs="宋体" w:hAnsi="宋体"/>
          <w:spacing w:val="-6"/>
          <w:sz w:val="32"/>
          <w:szCs w:val="32"/>
        </w:rPr>
      </w:pPr>
      <w:r>
        <w:rPr>
          <w:rFonts w:ascii="宋体" w:cs="宋体" w:hAnsi="宋体" w:hint="eastAsia"/>
          <w:spacing w:val="-6"/>
          <w:sz w:val="32"/>
          <w:szCs w:val="32"/>
        </w:rPr>
        <w:t>按相关文件要求，备齐各项档案资料（档案目录详见附件）。</w:t>
      </w:r>
      <w:r>
        <w:rPr>
          <w:rFonts w:ascii="宋体" w:hAnsi="宋体" w:hint="eastAsia"/>
          <w:sz w:val="32"/>
        </w:rPr>
        <w:t>物资采购档案资料包括采购过程资料、中标通知书、合同、椒农物资交接单、施用照片、发票等。花椒林下种植验收时须提交面积清单表、无人机航拍图片、数字地图等资料，</w:t>
      </w:r>
      <w:r>
        <w:rPr>
          <w:rFonts w:ascii="宋体" w:cs="宋体" w:hAnsi="宋体" w:hint="eastAsia"/>
          <w:spacing w:val="-6"/>
          <w:sz w:val="32"/>
          <w:szCs w:val="32"/>
          <w:lang w:eastAsia="zh-CN"/>
        </w:rPr>
        <w:t>基地</w:t>
      </w:r>
      <w:r>
        <w:rPr>
          <w:rFonts w:ascii="宋体" w:cs="宋体" w:hAnsi="宋体"/>
          <w:spacing w:val="-6"/>
          <w:sz w:val="32"/>
          <w:szCs w:val="32"/>
        </w:rPr>
        <w:t>面积50亩及以上的</w:t>
      </w:r>
      <w:r>
        <w:rPr>
          <w:rFonts w:ascii="宋体" w:cs="宋体" w:hAnsi="宋体" w:hint="eastAsia"/>
          <w:spacing w:val="-6"/>
          <w:sz w:val="32"/>
          <w:szCs w:val="32"/>
        </w:rPr>
        <w:t>收款</w:t>
      </w:r>
      <w:r>
        <w:rPr>
          <w:rFonts w:ascii="宋体" w:cs="宋体" w:hAnsi="宋体" w:hint="eastAsia"/>
          <w:spacing w:val="-6"/>
          <w:sz w:val="32"/>
          <w:szCs w:val="32"/>
          <w:lang w:eastAsia="zh-CN"/>
        </w:rPr>
        <w:t>主体</w:t>
      </w:r>
      <w:r>
        <w:rPr>
          <w:rFonts w:ascii="宋体" w:cs="宋体" w:hAnsi="宋体" w:hint="eastAsia"/>
          <w:spacing w:val="-6"/>
          <w:sz w:val="32"/>
          <w:szCs w:val="32"/>
        </w:rPr>
        <w:t>，还</w:t>
      </w:r>
      <w:r>
        <w:rPr>
          <w:rFonts w:ascii="宋体" w:cs="宋体" w:hAnsi="宋体"/>
          <w:spacing w:val="-6"/>
          <w:sz w:val="32"/>
          <w:szCs w:val="32"/>
        </w:rPr>
        <w:t>须</w:t>
      </w:r>
      <w:r>
        <w:rPr>
          <w:rFonts w:ascii="宋体" w:cs="宋体" w:hAnsi="宋体" w:hint="eastAsia"/>
          <w:spacing w:val="-6"/>
          <w:sz w:val="32"/>
          <w:szCs w:val="32"/>
          <w:lang w:eastAsia="zh-CN"/>
        </w:rPr>
        <w:t>提供</w:t>
      </w:r>
      <w:r>
        <w:rPr>
          <w:rFonts w:ascii="宋体" w:cs="宋体" w:hAnsi="宋体"/>
          <w:spacing w:val="-6"/>
          <w:sz w:val="32"/>
          <w:szCs w:val="32"/>
        </w:rPr>
        <w:t>发票</w:t>
      </w:r>
      <w:r>
        <w:rPr>
          <w:rFonts w:ascii="宋体" w:cs="宋体" w:hAnsi="宋体" w:hint="eastAsia"/>
          <w:spacing w:val="-6"/>
          <w:sz w:val="32"/>
          <w:szCs w:val="32"/>
          <w:lang w:eastAsia="zh-CN"/>
        </w:rPr>
        <w:t>（按</w:t>
      </w:r>
      <w:r>
        <w:rPr>
          <w:rFonts w:ascii="宋体" w:cs="宋体" w:hAnsi="宋体"/>
          <w:spacing w:val="-6"/>
          <w:sz w:val="32"/>
          <w:szCs w:val="32"/>
        </w:rPr>
        <w:t>补助金额</w:t>
      </w:r>
      <w:r>
        <w:rPr>
          <w:rFonts w:ascii="宋体" w:cs="宋体" w:hAnsi="宋体" w:hint="eastAsia"/>
          <w:spacing w:val="-6"/>
          <w:sz w:val="32"/>
          <w:szCs w:val="32"/>
          <w:lang w:eastAsia="zh-CN"/>
        </w:rPr>
        <w:t>开具）</w:t>
      </w:r>
      <w:r>
        <w:rPr>
          <w:rFonts w:ascii="宋体" w:cs="宋体" w:hAnsi="宋体"/>
          <w:spacing w:val="-6"/>
          <w:sz w:val="32"/>
          <w:szCs w:val="32"/>
        </w:rPr>
        <w:t>。</w:t>
      </w:r>
    </w:p>
    <w:p>
      <w:pPr>
        <w:spacing w:line="560" w:lineRule="exact"/>
        <w:ind w:firstLineChars="200" w:firstLine="624"/>
        <w:rPr>
          <w:rFonts w:ascii="宋体" w:eastAsia="方正黑体_GBK" w:cs="方正黑体_GBK" w:hAnsi="宋体"/>
          <w:sz w:val="32"/>
        </w:rPr>
      </w:pPr>
      <w:r>
        <w:rPr>
          <w:rFonts w:ascii="宋体" w:eastAsia="方正黑体_GBK" w:cs="方正黑体_GBK" w:hAnsi="宋体" w:hint="eastAsia"/>
          <w:sz w:val="32"/>
          <w:szCs w:val="32"/>
        </w:rPr>
        <w:t>五、其他事项</w:t>
      </w:r>
    </w:p>
    <w:p>
      <w:pPr>
        <w:spacing w:line="579" w:lineRule="exact"/>
        <w:ind w:firstLineChars="200" w:firstLine="624"/>
        <w:rPr>
          <w:rFonts w:ascii="宋体" w:cs="宋体" w:hAnsi="宋体"/>
          <w:sz w:val="32"/>
          <w:szCs w:val="32"/>
        </w:rPr>
      </w:pPr>
      <w:r>
        <w:rPr>
          <w:rFonts w:ascii="宋体" w:cs="宋体" w:hAnsi="宋体" w:hint="eastAsia"/>
          <w:sz w:val="32"/>
          <w:szCs w:val="32"/>
        </w:rPr>
        <w:t>明确责任、落实人员，</w:t>
      </w:r>
      <w:r>
        <w:rPr>
          <w:rFonts w:ascii="宋体" w:cs="宋体" w:hAnsi="宋体" w:hint="eastAsia"/>
          <w:sz w:val="32"/>
          <w:szCs w:val="32"/>
          <w:lang w:eastAsia="zh-CN"/>
        </w:rPr>
        <w:t>及时</w:t>
      </w:r>
      <w:r>
        <w:rPr>
          <w:rFonts w:ascii="宋体" w:cs="宋体" w:hAnsi="宋体" w:hint="eastAsia"/>
          <w:sz w:val="32"/>
          <w:szCs w:val="32"/>
        </w:rPr>
        <w:t>沟通，抓好项目推进和质量监管工作。</w:t>
      </w:r>
      <w:r>
        <w:rPr>
          <w:rFonts w:ascii="宋体" w:cs="宋体" w:hAnsi="宋体" w:hint="eastAsia"/>
          <w:spacing w:val="-6"/>
          <w:sz w:val="32"/>
          <w:szCs w:val="32"/>
        </w:rPr>
        <w:t>区级业务负责部门派指导员分区域</w:t>
      </w:r>
      <w:r>
        <w:rPr>
          <w:rFonts w:ascii="宋体" w:cs="宋体" w:hAnsi="宋体" w:hint="eastAsia"/>
          <w:sz w:val="32"/>
          <w:szCs w:val="32"/>
        </w:rPr>
        <w:t>对项目定期和不定期开展全面指导。项目所有建设内容须于8月31日前完成</w:t>
      </w:r>
      <w:r>
        <w:rPr>
          <w:rFonts w:ascii="宋体" w:cs="宋体" w:hAnsi="宋体"/>
          <w:sz w:val="32"/>
          <w:szCs w:val="32"/>
        </w:rPr>
        <w:t>，</w:t>
      </w:r>
      <w:r>
        <w:rPr>
          <w:rFonts w:ascii="宋体" w:cs="宋体" w:hAnsi="宋体" w:hint="eastAsia"/>
          <w:sz w:val="32"/>
          <w:szCs w:val="32"/>
        </w:rPr>
        <w:t>资金拨付</w:t>
      </w:r>
      <w:r>
        <w:rPr>
          <w:rFonts w:ascii="宋体" w:cs="宋体" w:hAnsi="宋体"/>
          <w:sz w:val="32"/>
          <w:szCs w:val="32"/>
        </w:rPr>
        <w:t>应</w:t>
      </w:r>
      <w:r>
        <w:rPr>
          <w:rFonts w:ascii="宋体" w:cs="宋体" w:hAnsi="宋体" w:hint="eastAsia"/>
          <w:sz w:val="32"/>
          <w:szCs w:val="32"/>
        </w:rPr>
        <w:t>于9月30日前完成。</w:t>
      </w:r>
    </w:p>
    <w:p>
      <w:pPr>
        <w:spacing w:line="560" w:lineRule="exact"/>
        <w:ind w:left="574"/>
        <w:rPr>
          <w:rFonts w:ascii="宋体" w:hAnsi="宋体"/>
          <w:sz w:val="32"/>
        </w:rPr>
      </w:pPr>
    </w:p>
    <w:p>
      <w:pPr>
        <w:spacing w:line="560" w:lineRule="exact"/>
        <w:ind w:left="1558" w:hangingChars="500" w:hanging="1559"/>
        <w:rPr>
          <w:rFonts w:ascii="宋体" w:cs="方正仿宋_GBK" w:hAnsi="宋体"/>
          <w:sz w:val="32"/>
          <w:szCs w:val="32"/>
        </w:rPr>
      </w:pPr>
      <w:r>
        <w:rPr>
          <w:rFonts w:ascii="宋体" w:hAnsi="宋体" w:hint="eastAsia"/>
          <w:sz w:val="32"/>
        </w:rPr>
        <w:t xml:space="preserve">    附件：1.</w:t>
      </w:r>
      <w:r>
        <w:rPr>
          <w:rFonts w:ascii="宋体" w:cs="方正仿宋_GBK" w:hAnsi="宋体" w:hint="eastAsia"/>
          <w:sz w:val="32"/>
          <w:szCs w:val="32"/>
        </w:rPr>
        <w:t>2024年江津区优质（出口）花椒基地创建奖补项目任务分配表</w:t>
      </w:r>
    </w:p>
    <w:p>
      <w:pPr>
        <w:pStyle w:val="16"/>
        <w:ind w:left="1559"/>
        <w:rPr>
          <w:rFonts w:ascii="宋体" w:cs="方正仿宋_GBK" w:hAnsi="宋体"/>
          <w:sz w:val="32"/>
          <w:szCs w:val="32"/>
        </w:rPr>
      </w:pPr>
      <w:r>
        <w:rPr>
          <w:rFonts w:ascii="宋体" w:cs="方正仿宋_GBK" w:hAnsi="宋体" w:hint="eastAsia"/>
          <w:sz w:val="32"/>
          <w:szCs w:val="32"/>
        </w:rPr>
        <w:t>2.项目档案目录</w:t>
      </w:r>
    </w:p>
    <w:p>
      <w:pPr>
        <w:pStyle w:val="16"/>
        <w:ind w:left="1559"/>
        <w:rPr>
          <w:rFonts w:ascii="宋体" w:eastAsia="方正仿宋_GBK" w:hAnsi="宋体" w:hint="eastAsia"/>
          <w:sz w:val="32"/>
          <w:lang w:eastAsia="zh-CN"/>
        </w:rPr>
      </w:pPr>
      <w:r>
        <w:rPr>
          <w:rFonts w:ascii="宋体" w:cs="方正仿宋_GBK" w:hAnsi="宋体" w:hint="eastAsia"/>
          <w:sz w:val="32"/>
          <w:szCs w:val="32"/>
        </w:rPr>
        <w:t>3.</w:t>
      </w:r>
      <w:r>
        <w:rPr>
          <w:rFonts w:ascii="宋体" w:cs="方正仿宋_GBK" w:hAnsi="宋体" w:hint="eastAsia"/>
          <w:sz w:val="32"/>
          <w:szCs w:val="32"/>
          <w:lang w:eastAsia="zh-CN"/>
        </w:rPr>
        <w:t>技术指导员项目区域联系表</w:t>
      </w:r>
    </w:p>
    <w:p>
      <w:pPr>
        <w:spacing w:line="560" w:lineRule="exact"/>
        <w:rPr>
          <w:rFonts w:ascii="宋体" w:hAnsi="宋体"/>
          <w:sz w:val="32"/>
        </w:rPr>
      </w:pPr>
    </w:p>
    <w:p>
      <w:pPr>
        <w:tabs>
          <w:tab w:val="left" w:pos="8107"/>
        </w:tabs>
        <w:spacing w:line="560" w:lineRule="exact"/>
        <w:ind w:firstLineChars="1250" w:firstLine="3898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重庆市江津区农业</w:t>
      </w:r>
      <w:r>
        <w:rPr>
          <w:rFonts w:ascii="宋体" w:hAnsi="宋体"/>
          <w:sz w:val="32"/>
        </w:rPr>
        <w:t>农村</w:t>
      </w:r>
      <w:r>
        <w:rPr>
          <w:rFonts w:ascii="宋体" w:hAnsi="宋体" w:hint="eastAsia"/>
          <w:sz w:val="32"/>
        </w:rPr>
        <w:t>委员会</w:t>
      </w:r>
    </w:p>
    <w:p>
      <w:pPr>
        <w:wordWrap w:val="0"/>
        <w:spacing w:line="560" w:lineRule="exact"/>
        <w:ind w:firstLineChars="1525" w:firstLine="4755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2024</w:t>
      </w:r>
      <w:r>
        <w:rPr>
          <w:rFonts w:ascii="宋体" w:hAnsi="宋体"/>
          <w:sz w:val="32"/>
        </w:rPr>
        <w:t>年2月28日</w:t>
      </w:r>
    </w:p>
    <w:p>
      <w:pPr>
        <w:spacing w:line="560" w:lineRule="exact"/>
        <w:rPr>
          <w:rFonts w:ascii="宋体" w:hAnsi="宋体"/>
          <w:sz w:val="32"/>
        </w:rPr>
      </w:pPr>
    </w:p>
    <w:p>
      <w:pPr>
        <w:jc w:val="left"/>
        <w:rPr>
          <w:rFonts w:ascii="宋体" w:eastAsia="方正黑体_GBK" w:hAnsi="宋体"/>
          <w:sz w:val="32"/>
        </w:rPr>
      </w:pPr>
    </w:p>
    <w:p>
      <w:pPr>
        <w:jc w:val="left"/>
        <w:rPr>
          <w:rFonts w:ascii="宋体" w:eastAsia="方正黑体_GBK" w:hAnsi="宋体"/>
        </w:rPr>
      </w:pPr>
    </w:p>
    <w:p>
      <w:pPr>
        <w:jc w:val="left"/>
        <w:rPr>
          <w:rFonts w:ascii="宋体" w:eastAsia="方正黑体_GBK" w:hAnsi="宋体"/>
        </w:rPr>
      </w:pPr>
    </w:p>
    <w:p>
      <w:pPr>
        <w:pStyle w:val="16"/>
        <w:rPr>
          <w:rFonts w:eastAsia="方正黑体_GBK"/>
        </w:rPr>
      </w:pPr>
    </w:p>
    <w:p>
      <w:pPr>
        <w:pStyle w:val="16"/>
        <w:rPr>
          <w:rFonts w:eastAsia="方正黑体_GBK"/>
        </w:rPr>
      </w:pPr>
    </w:p>
    <w:p>
      <w:pPr>
        <w:pStyle w:val="16"/>
        <w:rPr>
          <w:rFonts w:eastAsia="方正黑体_GBK"/>
        </w:rPr>
      </w:pPr>
    </w:p>
    <w:p>
      <w:pPr>
        <w:pStyle w:val="16"/>
        <w:rPr>
          <w:rFonts w:eastAsia="方正黑体_GBK"/>
        </w:rPr>
      </w:pPr>
    </w:p>
    <w:p>
      <w:pPr>
        <w:pStyle w:val="16"/>
        <w:rPr>
          <w:rFonts w:eastAsia="方正黑体_GBK"/>
        </w:rPr>
      </w:pPr>
    </w:p>
    <w:p>
      <w:pPr>
        <w:pStyle w:val="16"/>
        <w:rPr>
          <w:rFonts w:eastAsia="方正黑体_GBK"/>
        </w:rPr>
      </w:pPr>
    </w:p>
    <w:p>
      <w:pPr>
        <w:pStyle w:val="16"/>
        <w:rPr>
          <w:rFonts w:eastAsia="方正黑体_GBK"/>
        </w:rPr>
      </w:pPr>
    </w:p>
    <w:p>
      <w:pPr>
        <w:jc w:val="left"/>
        <w:rPr>
          <w:rFonts w:ascii="宋体" w:eastAsia="方正黑体_GBK" w:hAnsi="宋体" w:hint="eastAsia"/>
        </w:rPr>
      </w:pPr>
    </w:p>
    <w:p>
      <w:pPr>
        <w:jc w:val="left"/>
        <w:rPr>
          <w:rFonts w:ascii="宋体" w:eastAsia="方正黑体_GBK" w:hAnsi="宋体" w:hint="eastAsia"/>
        </w:rPr>
      </w:pPr>
    </w:p>
    <w:p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宋体" w:eastAsia="方正黑体_GBK" w:hAnsi="宋体" w:hint="eastAsia"/>
        </w:rPr>
        <w:t>附件1</w:t>
      </w:r>
    </w:p>
    <w:p>
      <w:pPr>
        <w:spacing w:line="400" w:lineRule="exact"/>
        <w:jc w:val="center"/>
        <w:rPr>
          <w:rFonts w:ascii="方正小标宋_GBK" w:eastAsia="方正小标宋_GBK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szCs w:val="32"/>
        </w:rPr>
      </w:pPr>
      <w:r>
        <w:rPr>
          <w:rFonts w:ascii="方正小标宋_GBK" w:eastAsia="方正小标宋_GBK" w:hint="eastAsia"/>
          <w:szCs w:val="32"/>
        </w:rPr>
        <w:t>2024年江津区优质（出口）花椒基地创建奖补项目任务分配表</w:t>
      </w:r>
    </w:p>
    <w:p>
      <w:pPr>
        <w:pStyle w:val="16"/>
      </w:pPr>
    </w:p>
    <w:tbl>
      <w:tblPr>
        <w:tblpPr w:leftFromText="180" w:rightFromText="180" w:vertAnchor="text" w:horzAnchor="page" w:tblpX="1590" w:tblpY="110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32"/>
        <w:gridCol w:w="1215"/>
        <w:gridCol w:w="1425"/>
        <w:gridCol w:w="1860"/>
        <w:gridCol w:w="945"/>
        <w:gridCol w:w="975"/>
        <w:gridCol w:w="990"/>
      </w:tblGrid>
      <w:tr>
        <w:tc>
          <w:tcPr>
            <w:tcW w:w="608" w:type="dxa"/>
            <w:vMerge w:val="restart"/>
          </w:tcPr>
          <w:p>
            <w:pPr>
              <w:jc w:val="center"/>
              <w:rPr>
                <w:rFonts w:ascii="方正黑体_GBK" w:eastAsia="方正黑体_GBK" w:cs="方正黑体_GBK"/>
                <w:sz w:val="24"/>
                <w:szCs w:val="16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</w:rPr>
              <w:t>序号</w:t>
            </w:r>
          </w:p>
        </w:tc>
        <w:tc>
          <w:tcPr>
            <w:tcW w:w="1232" w:type="dxa"/>
            <w:vMerge w:val="restart"/>
          </w:tcPr>
          <w:p>
            <w:pPr>
              <w:jc w:val="center"/>
              <w:rPr>
                <w:rFonts w:ascii="方正黑体_GBK" w:eastAsia="方正黑体_GBK" w:cs="方正黑体_GBK"/>
                <w:sz w:val="24"/>
                <w:szCs w:val="16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</w:rPr>
              <w:t>镇街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ascii="方正黑体_GBK" w:eastAsia="方正黑体_GBK" w:cs="方正黑体_GBK"/>
                <w:sz w:val="24"/>
                <w:szCs w:val="16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</w:rPr>
              <w:t>申报面积（亩）</w:t>
            </w:r>
          </w:p>
        </w:tc>
        <w:tc>
          <w:tcPr>
            <w:tcW w:w="1425" w:type="dxa"/>
            <w:vMerge w:val="restart"/>
          </w:tcPr>
          <w:p>
            <w:pPr>
              <w:jc w:val="center"/>
              <w:rPr>
                <w:rFonts w:ascii="方正黑体_GBK" w:eastAsia="方正黑体_GBK" w:cs="方正黑体_GBK"/>
                <w:sz w:val="24"/>
                <w:szCs w:val="16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</w:rPr>
              <w:t>补助农资金额（元）</w:t>
            </w:r>
          </w:p>
        </w:tc>
        <w:tc>
          <w:tcPr>
            <w:tcW w:w="1860" w:type="dxa"/>
            <w:vMerge w:val="restart"/>
          </w:tcPr>
          <w:p>
            <w:pPr>
              <w:jc w:val="center"/>
              <w:rPr>
                <w:rFonts w:ascii="方正黑体_GBK" w:eastAsia="方正黑体_GBK" w:cs="方正黑体_GBK"/>
                <w:sz w:val="24"/>
                <w:szCs w:val="16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</w:rPr>
              <w:t>补助林下种植金额（元）</w:t>
            </w: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16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</w:rPr>
              <w:t>受益群众（户）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16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  <w:lang w:eastAsia="zh-CN"/>
              </w:rPr>
              <w:t>备注</w:t>
            </w:r>
          </w:p>
        </w:tc>
      </w:tr>
      <w:tr>
        <w:tc>
          <w:tcPr>
            <w:tcW w:w="608" w:type="dxa"/>
            <w:vMerge/>
          </w:tcPr>
          <w:p/>
        </w:tc>
        <w:tc>
          <w:tcPr>
            <w:tcW w:w="1232" w:type="dxa"/>
            <w:vMerge/>
          </w:tcPr>
          <w:p/>
        </w:tc>
        <w:tc>
          <w:tcPr>
            <w:tcW w:w="1215" w:type="dxa"/>
            <w:vMerge/>
          </w:tcPr>
          <w:p/>
        </w:tc>
        <w:tc>
          <w:tcPr>
            <w:tcW w:w="1425" w:type="dxa"/>
            <w:vMerge/>
          </w:tcPr>
          <w:p/>
        </w:tc>
        <w:tc>
          <w:tcPr>
            <w:tcW w:w="1860" w:type="dxa"/>
            <w:vMerge/>
          </w:tcPr>
          <w:p/>
        </w:tc>
        <w:tc>
          <w:tcPr>
            <w:tcW w:w="945" w:type="dxa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16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  <w:lang w:eastAsia="zh-CN"/>
              </w:rPr>
              <w:t>脱贫户和监测对象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16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16"/>
                <w:lang w:eastAsia="zh-CN"/>
              </w:rPr>
              <w:t>一般农户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16"/>
                <w:lang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cs="方正仿宋_GBK"/>
                <w:color w:val="auto"/>
                <w:sz w:val="24"/>
                <w:szCs w:val="24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cs="方正仿宋_GBK"/>
                <w:color w:val="auto"/>
                <w:sz w:val="24"/>
                <w:szCs w:val="24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几江街道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圣泉街道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38350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9440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白沙镇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286000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70400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123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支坪镇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珞璜镇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石蟆镇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298675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73520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96"/>
        </w:trP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李市镇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199550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49120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油溪镇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138450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34080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35"/>
        </w:trP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先锋镇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156000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38400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蔡家镇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86125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21200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西湖镇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77350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19040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石门镇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419575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永兴镇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159250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39200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龙华镇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吴滩镇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68900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16960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贾嗣镇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97500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1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朱杨镇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55250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13600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5"/>
        </w:trP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慈云镇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315250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77600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136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30"/>
        </w:trP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中山镇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48750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5"/>
        </w:trP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2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嘉平镇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2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夏坝镇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143000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35200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2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广兴镇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142025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34960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eastAsia="方正仿宋_GBK" w:cs="方正仿宋_GBK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2</w:t>
            </w:r>
            <w:r>
              <w:rPr>
                <w:rFonts w:ascii="方正仿宋_GBK" w:cs="方正仿宋_GBK"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cs="方正仿宋_GBK" w:hint="eastAsia"/>
                <w:color w:val="auto"/>
                <w:sz w:val="24"/>
                <w:szCs w:val="24"/>
              </w:rPr>
              <w:t>塘河镇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  <w:tr>
        <w:tc>
          <w:tcPr>
            <w:tcW w:w="608" w:type="dxa"/>
          </w:tcPr>
          <w:p>
            <w:pPr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ascii="方正仿宋_GBK" w:cs="方正仿宋_GBK" w:hint="eastAsia"/>
                <w:sz w:val="24"/>
                <w:szCs w:val="24"/>
              </w:rPr>
              <w:t>合计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2925000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720000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1260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方正仿宋_GBK" w:cs="方正仿宋_GBK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ascii="宋体" w:eastAsia="方正黑体_GBK" w:hAnsi="宋体" w:hint="eastAsia"/>
        </w:rPr>
      </w:pPr>
    </w:p>
    <w:p>
      <w:pPr>
        <w:jc w:val="left"/>
        <w:rPr>
          <w:rFonts w:ascii="宋体" w:eastAsia="方正黑体_GBK" w:hAnsi="宋体"/>
        </w:rPr>
      </w:pPr>
      <w:r>
        <w:rPr>
          <w:rFonts w:ascii="宋体" w:eastAsia="方正黑体_GBK" w:hAnsi="宋体" w:hint="eastAsia"/>
        </w:rPr>
        <w:t>附件2</w:t>
      </w:r>
    </w:p>
    <w:tbl>
      <w:tblPr>
        <w:jc w:val="left"/>
        <w:tblInd w:w="96" w:type="dxa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862"/>
        <w:gridCol w:w="793"/>
        <w:gridCol w:w="3938"/>
      </w:tblGrid>
      <w:tr>
        <w:trPr>
          <w:trHeight w:val="436"/>
        </w:trPr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cs="方正小标宋_GBK" w:hint="eastAsia"/>
                <w:color w:val="000000"/>
                <w:kern w:val="0"/>
                <w:szCs w:val="32"/>
              </w:rPr>
              <w:t>项目档案目录</w:t>
            </w:r>
          </w:p>
        </w:tc>
      </w:tr>
      <w:tr>
        <w:trPr>
          <w:trHeight w:val="324"/>
        </w:trPr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楷体_GBK" w:eastAsia="方正楷体_GBK" w:cs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cs="方正楷体_GBK" w:hint="eastAsia"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楷体_GBK" w:eastAsia="方正楷体_GBK" w:cs="方正楷体_GBK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cs="方正楷体_GBK" w:hint="eastAsia"/>
                <w:color w:val="000000"/>
                <w:kern w:val="0"/>
                <w:sz w:val="24"/>
                <w:szCs w:val="24"/>
              </w:rPr>
              <w:t>2024年度</w:t>
            </w:r>
          </w:p>
        </w:tc>
      </w:tr>
      <w:tr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4"/>
                <w:szCs w:val="24"/>
              </w:rPr>
              <w:t>资料明细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FF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4"/>
                <w:szCs w:val="24"/>
              </w:rPr>
              <w:t>备注（打印目录时请删除此列）</w:t>
            </w:r>
          </w:p>
        </w:tc>
      </w:tr>
      <w:tr>
        <w:trPr>
          <w:trHeight w:val="338"/>
        </w:trPr>
        <w:tc>
          <w:tcPr>
            <w:tcW w:w="9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一、项目入库资料（花椒产业</w:t>
            </w:r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服务</w:t>
            </w:r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科负责，各镇街配合）</w:t>
            </w:r>
          </w:p>
        </w:tc>
      </w:tr>
      <w:tr>
        <w:trPr>
          <w:trHeight w:val="446"/>
        </w:trPr>
        <w:tc>
          <w:tcPr>
            <w:tcW w:w="9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二、项目下达实施过程及公示公告资料（各镇街负责，审核后交花椒产业服务科）</w:t>
            </w:r>
          </w:p>
        </w:tc>
      </w:tr>
      <w:tr>
        <w:trPr>
          <w:trHeight w:val="11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资金项目安排（任务分配文件，村、镇两级公示）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需进行公示，包含项目名称、项目实施内容、项目投资金额、项目实施地点、资金来源、项目绩效目标、12317监督举报电话、12345政务服务便民热线电话等关键要素（公示15个工作日）</w:t>
            </w:r>
          </w:p>
        </w:tc>
      </w:tr>
      <w:tr>
        <w:trPr>
          <w:trHeight w:val="9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项目实施方案（制定并进行村、镇两级公示）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方案由实施单位制定，村、镇两级审核后分别公示，需包括项目具体实施内容、实施日期、建设方式、绩效目标、利益联结、12345电话等关键要素（公示15个工作日）</w:t>
            </w:r>
          </w:p>
        </w:tc>
      </w:tr>
      <w:tr>
        <w:trPr>
          <w:trHeight w:val="12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项目建设、采购等过程资料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项目建设方式需村、镇两级审批同意，形成会议记录（纪要）等有关资料（含采购公告公示、比选邀请及过程资料、询价过程资料、党委会决策纪要等，按照对应的采购方式，提供能够体现采购、建设等过程的相应资料）</w:t>
            </w:r>
          </w:p>
        </w:tc>
      </w:tr>
      <w:tr>
        <w:trPr>
          <w:trHeight w:val="4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项目合同（采购合同、劳务合同等）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</w:tr>
      <w:tr>
        <w:trPr>
          <w:trHeight w:val="9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项目实施过程监管资料（监督记录、监督照片加备注等形式）、项目监督领导小组名单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需提供相应监督小组名单，项目施工前、中、后对比照片等</w:t>
            </w:r>
          </w:p>
        </w:tc>
      </w:tr>
      <w:tr>
        <w:trPr>
          <w:trHeight w:val="6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村、镇两级项目验收表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需村、镇两级相关人员联合组织验收，有驻镇驻村工作队的还需工作队人员签字。</w:t>
            </w:r>
          </w:p>
        </w:tc>
      </w:tr>
      <w:tr>
        <w:trPr>
          <w:trHeight w:val="9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村、镇两级公示项目完成情况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公示需包含项目建设内容、项目资金使用情况、项目开竣工时间、项目绩效目标、监督举报电话等关键要素公示15个工作日）</w:t>
            </w:r>
          </w:p>
        </w:tc>
      </w:tr>
      <w:tr>
        <w:trPr>
          <w:trHeight w:val="398"/>
        </w:trPr>
        <w:tc>
          <w:tcPr>
            <w:tcW w:w="9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、项目绩效资料（花椒产业</w:t>
            </w:r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服务</w:t>
            </w:r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科统一整理，各镇街配合）</w:t>
            </w:r>
          </w:p>
        </w:tc>
      </w:tr>
      <w:tr>
        <w:trPr>
          <w:trHeight w:val="4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绩效目标申报表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与项目入库申报书中的绩效目标申报表一致</w:t>
            </w:r>
          </w:p>
        </w:tc>
      </w:tr>
      <w:tr>
        <w:trPr>
          <w:trHeight w:val="6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绩效目标审核表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与项目计划下达绩效目标内容、时间一致，需区财政局、区乡村振兴局、区行业主管部门3家盖章</w:t>
            </w:r>
          </w:p>
        </w:tc>
      </w:tr>
      <w:tr>
        <w:trPr>
          <w:trHeight w:val="6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绩效运行监控表、绩效目标自评表、绩效自评总结报告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项目完工后形成该系列内容资料</w:t>
            </w:r>
          </w:p>
        </w:tc>
      </w:tr>
      <w:tr>
        <w:trPr>
          <w:trHeight w:val="3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受益农户名单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分别标注脱贫户、监测对象、一般农户等</w:t>
            </w:r>
          </w:p>
        </w:tc>
      </w:tr>
      <w:tr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项目收益情况证明资料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需提供已实现效益指标的相关佐证资料</w:t>
            </w:r>
          </w:p>
        </w:tc>
      </w:tr>
      <w:tr>
        <w:trPr>
          <w:trHeight w:val="90"/>
        </w:trPr>
        <w:tc>
          <w:tcPr>
            <w:tcW w:w="9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bookmarkStart w:id="0" w:name="_GoBack"/>
            <w:bookmarkEnd w:id="0"/>
            <w:r>
              <w:rPr>
                <w:rFonts w:asci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、项目财务资料（各镇街负责，审核后交花椒产业服务科）</w:t>
            </w:r>
          </w:p>
        </w:tc>
      </w:tr>
      <w:tr>
        <w:trPr>
          <w:trHeight w:val="8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22"/>
                <w:szCs w:val="22"/>
              </w:rPr>
              <w:t>各级支出银行支付凭证，以及发票、票据等报账资料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cs="方正仿宋_GBK" w:hint="eastAsia"/>
                <w:color w:val="000000"/>
                <w:kern w:val="0"/>
                <w:sz w:val="18"/>
                <w:szCs w:val="18"/>
              </w:rPr>
              <w:t>含资金拨款凭证、区级支付到椒农或第三方单位的支出银行回单，发票、票据、花名册等报账资料</w:t>
            </w:r>
          </w:p>
        </w:tc>
      </w:tr>
    </w:tbl>
    <w:p>
      <w:pPr>
        <w:tabs>
          <w:tab w:val="left" w:pos="8059"/>
          <w:tab w:val="left" w:pos="8214"/>
        </w:tabs>
        <w:wordWrap w:val="0"/>
        <w:ind w:right="-3"/>
        <w:rPr>
          <w:rFonts w:ascii="方正小标宋_GBK" w:eastAsia="方正小标宋_GBK" w:cs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Cs w:val="32"/>
        </w:rPr>
        <w:t>附件3</w:t>
      </w:r>
    </w:p>
    <w:p>
      <w:pPr>
        <w:tabs>
          <w:tab w:val="left" w:pos="8059"/>
          <w:tab w:val="left" w:pos="8214"/>
        </w:tabs>
        <w:wordWrap w:val="0"/>
        <w:ind w:right="-3"/>
        <w:jc w:val="center"/>
        <w:rPr>
          <w:rFonts w:cs="方正仿宋_GBK"/>
          <w:color w:val="FF0000"/>
          <w:szCs w:val="32"/>
        </w:rPr>
      </w:pPr>
      <w:r>
        <w:rPr>
          <w:rFonts w:ascii="方正小标宋_GBK" w:eastAsia="方正小标宋_GBK" w:cs="方正小标宋_GBK" w:hint="eastAsia"/>
          <w:sz w:val="36"/>
          <w:szCs w:val="36"/>
          <w:lang w:eastAsia="zh-CN"/>
        </w:rPr>
        <w:t>技术</w:t>
      </w:r>
      <w:r>
        <w:rPr>
          <w:rFonts w:ascii="方正小标宋_GBK" w:eastAsia="方正小标宋_GBK" w:cs="方正小标宋_GBK" w:hint="eastAsia"/>
          <w:sz w:val="36"/>
          <w:szCs w:val="36"/>
        </w:rPr>
        <w:t>指导</w:t>
      </w:r>
      <w:r>
        <w:rPr>
          <w:rFonts w:ascii="方正小标宋_GBK" w:eastAsia="方正小标宋_GBK" w:cs="方正小标宋_GBK" w:hint="eastAsia"/>
          <w:sz w:val="36"/>
          <w:szCs w:val="36"/>
          <w:lang w:eastAsia="zh-CN"/>
        </w:rPr>
        <w:t>员</w:t>
      </w:r>
      <w:r>
        <w:rPr>
          <w:rFonts w:ascii="方正小标宋_GBK" w:eastAsia="方正小标宋_GBK" w:cs="方正小标宋_GBK" w:hint="eastAsia"/>
          <w:sz w:val="36"/>
          <w:szCs w:val="36"/>
        </w:rPr>
        <w:t>项目区域</w:t>
      </w:r>
      <w:r>
        <w:rPr>
          <w:rFonts w:ascii="方正小标宋_GBK" w:eastAsia="方正小标宋_GBK" w:cs="方正小标宋_GBK" w:hint="eastAsia"/>
          <w:sz w:val="36"/>
          <w:szCs w:val="36"/>
          <w:lang w:eastAsia="zh-CN"/>
        </w:rPr>
        <w:t>联系</w:t>
      </w:r>
      <w:r>
        <w:rPr>
          <w:rFonts w:ascii="方正小标宋_GBK" w:eastAsia="方正小标宋_GBK" w:cs="方正小标宋_GBK" w:hint="eastAsia"/>
          <w:sz w:val="36"/>
          <w:szCs w:val="36"/>
        </w:rPr>
        <w:t>表</w:t>
      </w:r>
    </w:p>
    <w:tbl>
      <w:tblPr>
        <w:jc w:val="left"/>
        <w:tblInd w:w="0" w:type="dxa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300"/>
        <w:gridCol w:w="1995"/>
        <w:gridCol w:w="2520"/>
        <w:gridCol w:w="1020"/>
      </w:tblGrid>
      <w:tr>
        <w:tc>
          <w:tcPr>
            <w:tcW w:w="596" w:type="dxa"/>
          </w:tcPr>
          <w:p>
            <w:pPr>
              <w:pStyle w:val="16"/>
              <w:jc w:val="center"/>
              <w:rPr>
                <w:rFonts w:ascii="方正黑体_GBK" w:eastAsia="方正黑体_GBK" w:cs="方正黑体_GBK"/>
                <w:sz w:val="28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0"/>
              </w:rPr>
              <w:t>序号</w:t>
            </w:r>
          </w:p>
        </w:tc>
        <w:tc>
          <w:tcPr>
            <w:tcW w:w="3300" w:type="dxa"/>
          </w:tcPr>
          <w:p>
            <w:pPr>
              <w:pStyle w:val="16"/>
              <w:jc w:val="center"/>
              <w:rPr>
                <w:rFonts w:ascii="方正黑体_GBK" w:eastAsia="方正黑体_GBK" w:cs="方正黑体_GBK" w:hint="eastAsia"/>
                <w:sz w:val="28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0"/>
                <w:lang w:eastAsia="zh-CN"/>
              </w:rPr>
              <w:t>技术</w:t>
            </w:r>
            <w:r>
              <w:rPr>
                <w:rFonts w:ascii="方正黑体_GBK" w:eastAsia="方正黑体_GBK" w:cs="方正黑体_GBK" w:hint="eastAsia"/>
                <w:sz w:val="28"/>
                <w:szCs w:val="20"/>
              </w:rPr>
              <w:t>指导员</w:t>
            </w:r>
          </w:p>
        </w:tc>
        <w:tc>
          <w:tcPr>
            <w:tcW w:w="1995" w:type="dxa"/>
          </w:tcPr>
          <w:p>
            <w:pPr>
              <w:pStyle w:val="16"/>
              <w:jc w:val="center"/>
              <w:rPr>
                <w:rFonts w:ascii="方正黑体_GBK" w:eastAsia="方正黑体_GBK" w:cs="方正黑体_GBK" w:hint="eastAsia"/>
                <w:sz w:val="28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0"/>
                <w:lang w:eastAsia="zh-CN"/>
              </w:rPr>
              <w:t>联系人</w:t>
            </w:r>
          </w:p>
        </w:tc>
        <w:tc>
          <w:tcPr>
            <w:tcW w:w="2520" w:type="dxa"/>
          </w:tcPr>
          <w:p>
            <w:pPr>
              <w:pStyle w:val="16"/>
              <w:jc w:val="center"/>
              <w:rPr>
                <w:rFonts w:ascii="方正黑体_GBK" w:eastAsia="方正黑体_GBK" w:cs="方正黑体_GBK"/>
                <w:sz w:val="28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0"/>
              </w:rPr>
              <w:t>区域范围</w:t>
            </w:r>
          </w:p>
        </w:tc>
        <w:tc>
          <w:tcPr>
            <w:tcW w:w="1020" w:type="dxa"/>
          </w:tcPr>
          <w:p>
            <w:pPr>
              <w:pStyle w:val="16"/>
              <w:jc w:val="center"/>
              <w:rPr>
                <w:rFonts w:ascii="方正黑体_GBK" w:eastAsia="方正黑体_GBK" w:cs="方正黑体_GBK"/>
                <w:sz w:val="28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0"/>
              </w:rPr>
              <w:t>备注</w:t>
            </w:r>
          </w:p>
        </w:tc>
      </w:tr>
      <w:tr>
        <w:tc>
          <w:tcPr>
            <w:tcW w:w="596" w:type="dxa"/>
          </w:tcPr>
          <w:p>
            <w:pPr>
              <w:pStyle w:val="16"/>
              <w:jc w:val="center"/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曾维友</w:t>
            </w:r>
            <w:r>
              <w:rPr>
                <w:rFonts w:ascii="方正仿宋_GBK" w:cs="方正仿宋_GBK" w:hint="eastAsia"/>
                <w:sz w:val="28"/>
                <w:szCs w:val="28"/>
                <w:lang w:eastAsia="zh-CN"/>
              </w:rPr>
              <w:t>、黄新建、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赵海忠</w:t>
            </w:r>
          </w:p>
        </w:tc>
        <w:tc>
          <w:tcPr>
            <w:tcW w:w="1995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曾维友</w:t>
            </w:r>
          </w:p>
        </w:tc>
        <w:tc>
          <w:tcPr>
            <w:tcW w:w="252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龙华镇、慈云镇、永兴镇、白沙镇、塘河镇、石蟆镇</w:t>
            </w:r>
          </w:p>
        </w:tc>
        <w:tc>
          <w:tcPr>
            <w:tcW w:w="1020" w:type="dxa"/>
          </w:tcPr>
          <w:p>
            <w:pPr>
              <w:pStyle w:val="16"/>
            </w:pPr>
          </w:p>
        </w:tc>
      </w:tr>
      <w:tr>
        <w:tc>
          <w:tcPr>
            <w:tcW w:w="596" w:type="dxa"/>
          </w:tcPr>
          <w:p>
            <w:pPr>
              <w:pStyle w:val="16"/>
              <w:jc w:val="center"/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0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苏家奎</w:t>
            </w:r>
            <w:r>
              <w:rPr>
                <w:rFonts w:ascii="方正仿宋_GBK" w:cs="方正仿宋_GBK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="方正仿宋_GBK" w:cs="方正仿宋_GBK" w:hint="eastAsia"/>
                <w:sz w:val="28"/>
                <w:szCs w:val="28"/>
                <w:lang w:val="en-US" w:eastAsia="zh-CN"/>
              </w:rPr>
              <w:t>张炜俊、</w:t>
            </w:r>
            <w:r>
              <w:rPr>
                <w:rFonts w:ascii="方正仿宋_GBK" w:cs="方正仿宋_GBK" w:hint="eastAsia"/>
                <w:sz w:val="28"/>
                <w:szCs w:val="28"/>
                <w:lang w:eastAsia="zh-CN"/>
              </w:rPr>
              <w:t>陈文春</w:t>
            </w:r>
          </w:p>
        </w:tc>
        <w:tc>
          <w:tcPr>
            <w:tcW w:w="1995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苏家奎</w:t>
            </w:r>
          </w:p>
        </w:tc>
        <w:tc>
          <w:tcPr>
            <w:tcW w:w="252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圣泉街道、油溪镇、吴滩镇、石门镇、朱杨镇</w:t>
            </w:r>
          </w:p>
        </w:tc>
        <w:tc>
          <w:tcPr>
            <w:tcW w:w="1020" w:type="dxa"/>
          </w:tcPr>
          <w:p>
            <w:pPr>
              <w:pStyle w:val="16"/>
            </w:pPr>
          </w:p>
        </w:tc>
      </w:tr>
      <w:tr>
        <w:tc>
          <w:tcPr>
            <w:tcW w:w="596" w:type="dxa"/>
          </w:tcPr>
          <w:p>
            <w:pPr>
              <w:pStyle w:val="16"/>
              <w:jc w:val="center"/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池浩</w:t>
            </w:r>
            <w:r>
              <w:rPr>
                <w:rFonts w:ascii="方正仿宋_GBK" w:cs="方正仿宋_GBK"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安胜明、</w:t>
            </w:r>
            <w:r>
              <w:rPr>
                <w:rFonts w:ascii="方正仿宋_GBK" w:cs="方正仿宋_GBK" w:hint="eastAsia"/>
                <w:sz w:val="28"/>
                <w:szCs w:val="28"/>
                <w:lang w:val="en-US" w:eastAsia="zh-CN"/>
              </w:rPr>
              <w:t>郑全会</w:t>
            </w:r>
          </w:p>
        </w:tc>
        <w:tc>
          <w:tcPr>
            <w:tcW w:w="1995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池浩</w:t>
            </w:r>
          </w:p>
        </w:tc>
        <w:tc>
          <w:tcPr>
            <w:tcW w:w="252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几江街道、先锋镇、李市镇、嘉平镇、蔡家镇、中山镇</w:t>
            </w:r>
          </w:p>
        </w:tc>
        <w:tc>
          <w:tcPr>
            <w:tcW w:w="1020" w:type="dxa"/>
          </w:tcPr>
          <w:p>
            <w:pPr>
              <w:pStyle w:val="16"/>
            </w:pPr>
          </w:p>
        </w:tc>
      </w:tr>
      <w:tr>
        <w:tc>
          <w:tcPr>
            <w:tcW w:w="596" w:type="dxa"/>
          </w:tcPr>
          <w:p>
            <w:pPr>
              <w:pStyle w:val="16"/>
              <w:jc w:val="center"/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周於强</w:t>
            </w:r>
            <w:r>
              <w:rPr>
                <w:rFonts w:ascii="方正仿宋_GBK" w:cs="方正仿宋_GBK" w:hint="eastAsia"/>
                <w:sz w:val="28"/>
                <w:szCs w:val="28"/>
                <w:lang w:eastAsia="zh-CN"/>
              </w:rPr>
              <w:t>、吴袁源，彭清</w:t>
            </w:r>
          </w:p>
        </w:tc>
        <w:tc>
          <w:tcPr>
            <w:tcW w:w="1995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周於强</w:t>
            </w:r>
          </w:p>
        </w:tc>
        <w:tc>
          <w:tcPr>
            <w:tcW w:w="2520" w:type="dxa"/>
          </w:tcPr>
          <w:p>
            <w:pPr>
              <w:pStyle w:val="16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珞璜镇、支坪镇、西湖镇、贾嗣镇、夏坝镇、广兴镇</w:t>
            </w:r>
          </w:p>
        </w:tc>
        <w:tc>
          <w:tcPr>
            <w:tcW w:w="1020" w:type="dxa"/>
          </w:tcPr>
          <w:p>
            <w:pPr>
              <w:pStyle w:val="16"/>
            </w:pPr>
          </w:p>
        </w:tc>
      </w:tr>
    </w:tbl>
    <w:p>
      <w:pPr>
        <w:pStyle w:val="16"/>
        <w:rPr>
          <w:rFonts w:hint="eastAsia"/>
        </w:rPr>
      </w:pPr>
    </w:p>
    <w:sectPr>
      <w:headerReference w:type="default" r:id="rId2"/>
      <w:headerReference w:type="even" r:id="rId3"/>
      <w:footerReference w:type="default" r:id="rId4"/>
      <w:footerReference w:type="even" r:id="rId5"/>
      <w:pgSz w:w="11907" w:h="16840"/>
      <w:pgMar w:top="1701" w:right="1474" w:bottom="1134" w:left="1588" w:header="851" w:footer="567" w:gutter="0"/>
      <w:titlePg/>
      <w:docGrid w:type="linesAndChars" w:linePitch="636" w:charSpace="-16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ind w:right="360" w:firstLineChars="4400" w:firstLine="12320"/>
    </w:pPr>
    <w:r>
      <w:rPr>
        <w:rFonts w:ascii="方正仿宋_GBK"/>
        <w:sz w:val="28"/>
      </w:rPr>
      <mc:AlternateContent>
        <mc:Choice Requires="wps">
          <w:drawing>
            <wp:anchor distT="0" distB="0" distL="0" distR="0" simplePos="0" relativeHeight="22" behindDoc="0" locked="0" layoutInCell="1" hidden="0" allowOverlap="1">
              <wp:simplePos x="0" y="0"/>
              <wp:positionH relativeFrom="margin">
                <wp:posOffset>4774564</wp:posOffset>
              </wp:positionH>
              <wp:positionV relativeFrom="paragraph">
                <wp:posOffset>-43815</wp:posOffset>
              </wp:positionV>
              <wp:extent cx="850900" cy="235727"/>
              <wp:effectExtent l="0" t="0" r="0" b="0"/>
              <wp:wrapSquare wrapText="bothSides"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0900" cy="23572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ind w:rightChars="100" w:right="32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Style w:val="21"/>
                              <w:rFonts w:ascii="宋体" w:eastAsia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21"/>
                              <w:rFonts w:ascii="宋体" w:eastAsia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宋体" w:eastAsia="宋体" w:hint="eastAsia"/>
                              <w:sz w:val="28"/>
                            </w:rPr>
                            <w:instrText>Page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rFonts w:ascii="宋体" w:eastAsia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宋体" w:eastAsia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375.94998pt;margin-top:-3.4500208pt;width:67.00004pt;height:18.56121pt;z-index:22;mso-position-horizontal:absolute;mso-position-horizontal-relative:margin;mso-position-vertical:absolute;mso-wrap-distance-left:0.0pt;mso-wrap-distance-right:0.0pt;mso-wrap-style:none;">
              <v:stroke color="#000000"/>
              <v:textbox id="848" inset="0.353mm,0mm,0.353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ind w:rightChars="100" w:right="32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Style w:val="21"/>
                        <w:rFonts w:ascii="宋体" w:eastAsia="宋体" w:hint="eastAsia"/>
                        <w:sz w:val="28"/>
                      </w:rPr>
                      <w:t xml:space="preserve">— </w:t>
                    </w:r>
                    <w:r>
                      <w:rPr>
                        <w:rStyle w:val="21"/>
                        <w:rFonts w:ascii="宋体" w:eastAsia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21"/>
                        <w:rFonts w:ascii="宋体" w:eastAsia="宋体" w:hint="eastAsia"/>
                        <w:sz w:val="28"/>
                      </w:rPr>
                      <w:instrText>Page</w:instrText>
                    </w:r>
                    <w:r>
                      <w:rPr>
                        <w:rFonts w:ascii="宋体" w:eastAsia="宋体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21"/>
                        <w:rFonts w:ascii="宋体" w:eastAsia="宋体"/>
                        <w:sz w:val="28"/>
                      </w:rPr>
                      <w:t>7</w:t>
                    </w:r>
                    <w:r>
                      <w:rPr>
                        <w:rFonts w:ascii="宋体" w:eastAsia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21"/>
                        <w:rFonts w:ascii="宋体" w:eastAsia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方正仿宋_GBK"/>
        <w:sz w:val="32"/>
      </w:rPr>
      <mc:AlternateContent>
        <mc:Choice Requires="wps">
          <w:drawing>
            <wp:anchor distT="0" distB="0" distL="0" distR="0" simplePos="0" relativeHeight="21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131445"/>
              <wp:effectExtent l="0" t="0" r="0" b="0"/>
              <wp:wrapSquare wrapText="bothSides"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38125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ind w:rightChars="100" w:right="320"/>
                          </w:pP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yle="position:absolute;margin-left:0.0pt;margin-top:0.0pt;width:18.75pt;height:10.35pt;z-index:21;mso-position-horizontal:outside;mso-position-horizontal-relative:margin;mso-position-vertical:absolute;mso-wrap-distance-left:0.0pt;mso-wrap-distance-right:0.0pt;mso-wrap-style:none;">
              <v:stroke color="#000000"/>
              <v:textbox id="849" inset="0.353mm,0mm,0.353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ind w:rightChars="100" w:right="320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ind w:rightChars="100" w:right="320" w:firstLineChars="100" w:firstLine="280"/>
      <w:rPr>
        <w:rFonts w:ascii="宋体" w:eastAsia="宋体"/>
        <w:sz w:val="28"/>
      </w:rPr>
    </w:pPr>
    <w:r>
      <w:rPr>
        <w:rStyle w:val="21"/>
        <w:rFonts w:ascii="宋体" w:eastAsia="宋体" w:hint="eastAsia"/>
        <w:sz w:val="28"/>
      </w:rPr>
      <w:t xml:space="preserve">— </w:t>
    </w:r>
    <w:r>
      <w:rPr>
        <w:rStyle w:val="21"/>
        <w:rFonts w:ascii="宋体" w:eastAsia="宋体" w:hint="eastAsia"/>
        <w:sz w:val="28"/>
      </w:rPr>
      <w:fldChar w:fldCharType="begin"/>
    </w:r>
    <w:r>
      <w:rPr>
        <w:rStyle w:val="21"/>
        <w:rFonts w:ascii="宋体" w:eastAsia="宋体" w:hint="eastAsia"/>
        <w:sz w:val="28"/>
      </w:rPr>
      <w:instrText>Page</w:instrText>
    </w:r>
    <w:r>
      <w:rPr>
        <w:rFonts w:ascii="宋体" w:eastAsia="宋体" w:hint="eastAsia"/>
        <w:sz w:val="28"/>
      </w:rPr>
      <w:fldChar w:fldCharType="separate"/>
    </w:r>
    <w:r>
      <w:rPr>
        <w:rStyle w:val="21"/>
        <w:rFonts w:ascii="宋体" w:eastAsia="宋体"/>
        <w:sz w:val="28"/>
      </w:rPr>
      <w:t>7</w:t>
    </w:r>
    <w:r>
      <w:rPr>
        <w:rFonts w:ascii="宋体" w:eastAsia="宋体" w:hint="eastAsia"/>
        <w:sz w:val="28"/>
      </w:rPr>
      <w:fldChar w:fldCharType="end"/>
    </w:r>
    <w:r>
      <w:rPr>
        <w:rStyle w:val="21"/>
        <w:rFonts w:ascii="宋体" w:eastAsia="宋体" w:hint="eastAsia"/>
        <w:sz w:val="28"/>
      </w:rPr>
      <w:t xml:space="preserve"> 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 w:val="0"/>
  <w:bordersDoNotSurroundFooter w:val="0"/>
  <w:defaultTabStop w:val="425"/>
  <w:evenAndOddHeaders/>
  <w:drawingGridHorizontalSpacing w:val="155"/>
  <w:drawingGridVerticalSpacing w:val="63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3">
    <w:name w:val="heading 3"/>
    <w:basedOn w:val="0"/>
    <w:autoRedefine/>
    <w:next w:val="0"/>
    <w:pPr>
      <w:keepNext/>
      <w:keepLines/>
      <w:widowControl w:val="0"/>
      <w:spacing w:before="260" w:after="260" w:line="415" w:lineRule="auto"/>
      <w:outlineLvl w:val="2"/>
    </w:pPr>
    <w:rPr>
      <w:b/>
    </w:rPr>
  </w:style>
  <w:style w:type="character" w:default="1" w:styleId="10">
    <w:name w:val="Default Paragraph Font"/>
    <w:autoRedefine/>
  </w:style>
  <w:style w:type="paragraph" w:styleId="15">
    <w:name w:val="Body Text Indent"/>
    <w:autoRedefine/>
    <w:next w:val="0"/>
    <w:pPr>
      <w:widowControl w:val="0"/>
      <w:ind w:firstLineChars="200" w:firstLine="200"/>
      <w:jc w:val="both"/>
    </w:pPr>
    <w:rPr>
      <w:rFonts w:ascii="方正仿宋_GBK" w:eastAsia="方正仿宋_GBK" w:cs="Times New Roman"/>
      <w:kern w:val="2"/>
      <w:sz w:val="32"/>
      <w:szCs w:val="32"/>
      <w:lang w:val="en-US" w:eastAsia="zh-CN" w:bidi="ar-SA"/>
    </w:rPr>
  </w:style>
  <w:style w:type="paragraph" w:styleId="16">
    <w:name w:val="Plain Text"/>
    <w:basedOn w:val="0"/>
    <w:autoRedefine/>
    <w:rPr>
      <w:rFonts w:ascii="宋体" w:cs="Courier New" w:hAnsi="宋体"/>
      <w:szCs w:val="21"/>
    </w:rPr>
  </w:style>
  <w:style w:type="paragraph" w:styleId="17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2"/>
    <w:autoRedefine/>
    <w:next w:val="0"/>
    <w:pPr>
      <w:widowControl w:val="0"/>
      <w:ind w:left="-11" w:firstLine="640"/>
      <w:jc w:val="both"/>
    </w:pPr>
    <w:rPr>
      <w:rFonts w:ascii="方正仿宋_GBK" w:eastAsia="宋体" w:cs="Times New Roman" w:hAnsi="方正仿宋_GBK"/>
      <w:kern w:val="2"/>
      <w:sz w:val="28"/>
      <w:szCs w:val="28"/>
      <w:lang w:val="en-US" w:eastAsia="zh-CN" w:bidi="ar-SA"/>
    </w:rPr>
  </w:style>
  <w:style w:type="paragraph" w:styleId="20">
    <w:name w:val="Normal (Web)"/>
    <w:autoRedefine/>
    <w:pPr>
      <w:widowControl w:val="0"/>
      <w:spacing w:before="100" w:beforeAutospacing="1" w:after="100" w:afterAutospacing="1"/>
    </w:pPr>
    <w:rPr>
      <w:rFonts w:ascii="Times New Roman" w:eastAsia="方正仿宋_GBK" w:cs="Times New Roman" w:hAnsi="Times New Roman"/>
      <w:sz w:val="24"/>
      <w:lang w:val="en-US" w:eastAsia="zh-CN" w:bidi="ar-SA"/>
    </w:rPr>
  </w:style>
  <w:style w:type="character" w:styleId="21">
    <w:name w:val="page number"/>
    <w:basedOn w:val="10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79</TotalTime>
  <Application>Yozo_Office</Application>
  <Pages>7</Pages>
  <Words>2910</Words>
  <Characters>3297</Characters>
  <Lines>433</Lines>
  <Paragraphs>286</Paragraphs>
  <CharactersWithSpaces>3303</CharactersWithSpaces>
  <Company>微软用户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渝府函〔2012〕231号</dc:title>
  <dc:creator>微软用户</dc:creator>
  <cp:lastModifiedBy>acer</cp:lastModifiedBy>
  <cp:revision>3</cp:revision>
  <cp:lastPrinted>2024-03-11T05:13:00Z</cp:lastPrinted>
  <dcterms:created xsi:type="dcterms:W3CDTF">2024-03-06T03:03:00Z</dcterms:created>
  <dcterms:modified xsi:type="dcterms:W3CDTF">2024-03-15T03:38:21Z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">
    <vt:lpwstr>2052-11.1.0.10314</vt:lpwstr>
  </property>
  <property fmtid="{D5CDD505-2E9C-101B-9397-08002B2CF9AE}" pid="3" name="KSOProductBuildVer">
    <vt:lpwstr>2052-12.1.0.16388</vt:lpwstr>
  </property>
  <property fmtid="{D5CDD505-2E9C-101B-9397-08002B2CF9AE}" pid="4" name="ICV">
    <vt:lpwstr>7F81C51A21624290B2FAF8EB24462BCC_13</vt:lpwstr>
  </property>
</Properties>
</file>