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left="0" w:firstLine="0"/>
        <w:rPr>
          <w:rFonts w:ascii="宋体" w:hAnsi="宋体" w:cs="Times New Roman"/>
        </w:rPr>
      </w:pPr>
    </w:p>
    <w:p>
      <w:pPr>
        <w:bidi w:val="0"/>
        <w:spacing w:line="579" w:lineRule="exact"/>
        <w:rPr>
          <w:rFonts w:hint="eastAsia" w:ascii="宋体" w:hAnsi="宋体" w:cs="Times New Roman"/>
        </w:rPr>
      </w:pPr>
    </w:p>
    <w:p>
      <w:pPr>
        <w:pStyle w:val="10"/>
        <w:spacing w:line="579" w:lineRule="exact"/>
        <w:rPr>
          <w:rFonts w:hint="eastAsia" w:ascii="宋体" w:hAnsi="宋体" w:cs="Times New Roman"/>
        </w:rPr>
      </w:pPr>
    </w:p>
    <w:p>
      <w:pPr>
        <w:bidi w:val="0"/>
        <w:spacing w:line="579" w:lineRule="exact"/>
        <w:rPr>
          <w:rFonts w:hint="eastAsia" w:ascii="宋体" w:hAnsi="宋体" w:cs="Times New Roman"/>
        </w:rPr>
      </w:pPr>
      <w:r>
        <w:rPr>
          <w:rFonts w:ascii="宋体" w:hAnsi="宋体" w:cs="Times New Roman"/>
        </w:rPr>
        <w:pict>
          <v:group id="组合 7" o:spid="_x0000_s1026" o:spt="203" style="position:absolute;left:0pt;margin-left:11.05pt;margin-top:16.8pt;height:135.75pt;width:442.2pt;z-index:251659264;mso-width-relative:page;mso-height-relative:page;" coordorigin="1809,4172" coordsize="8844,2715">
            <o:lock v:ext="edit"/>
            <v:line id="直线 8" o:spid="_x0000_s1027" o:spt="20" style="position:absolute;left:1809;top:6886;height:1;width:8844;" filled="f" stroked="t" coordsize="21600,21600">
              <v:path arrowok="t"/>
              <v:fill on="f" focussize="0,0"/>
              <v:stroke weight="1.75pt" color="#FF0000"/>
              <v:imagedata o:title=""/>
              <o:lock v:ext="edit"/>
            </v:line>
            <v:shape id="艺术字 9" o:spid="_x0000_s1028" o:spt="136" type="#_x0000_t136" style="position:absolute;left:1979;top:4172;height:1074;width:8504;" fillcolor="#FF0000" filled="t" stroked="f" coordsize="21600,21600" adj="10800">
              <v:path/>
              <v:fill on="t" focussize="0,0"/>
              <v:stroke on="f" color="#000000"/>
              <v:imagedata o:title=""/>
              <o:lock v:ext="edit"/>
              <v:textpath on="t" fitshape="t" fitpath="t" trim="t" xscale="f" string="重庆市江津区乡村振兴局文件" style="font-family:方正小标宋_GBK;font-size:36pt;v-text-align:center;"/>
            </v:shape>
          </v:group>
        </w:pict>
      </w:r>
    </w:p>
    <w:p>
      <w:pPr>
        <w:bidi w:val="0"/>
        <w:spacing w:line="579" w:lineRule="exact"/>
        <w:rPr>
          <w:rFonts w:hint="eastAsia" w:ascii="宋体" w:hAnsi="宋体" w:cs="Times New Roman"/>
        </w:rPr>
      </w:pPr>
    </w:p>
    <w:p>
      <w:pPr>
        <w:bidi w:val="0"/>
        <w:spacing w:line="579" w:lineRule="exact"/>
        <w:rPr>
          <w:rFonts w:hint="eastAsia" w:ascii="宋体" w:hAnsi="宋体" w:cs="Times New Roman"/>
        </w:rPr>
      </w:pPr>
    </w:p>
    <w:p>
      <w:pPr>
        <w:pStyle w:val="10"/>
        <w:spacing w:line="579" w:lineRule="exact"/>
        <w:rPr>
          <w:rFonts w:hint="eastAsia" w:ascii="宋体" w:hAnsi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cs="Times New Roman"/>
        </w:rPr>
      </w:pP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津乡振发〔20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〕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Times New Roman"/>
          <w:sz w:val="44"/>
          <w:szCs w:val="44"/>
          <w:lang w:bidi="ar-SA"/>
        </w:rPr>
      </w:pPr>
    </w:p>
    <w:p>
      <w:pPr>
        <w:pStyle w:val="10"/>
        <w:spacing w:line="579" w:lineRule="exact"/>
        <w:rPr>
          <w:rFonts w:hint="eastAsia" w:ascii="宋体" w:hAnsi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Times New Roman"/>
          <w:sz w:val="44"/>
          <w:szCs w:val="44"/>
          <w:lang w:eastAsia="zh-CN" w:bidi="ar-SA"/>
        </w:rPr>
      </w:pPr>
      <w:r>
        <w:rPr>
          <w:rFonts w:hint="eastAsia" w:ascii="宋体" w:hAnsi="宋体" w:eastAsia="方正小标宋_GBK" w:cs="Times New Roman"/>
          <w:sz w:val="44"/>
          <w:szCs w:val="44"/>
          <w:lang w:bidi="ar-SA"/>
        </w:rPr>
        <w:t>重庆市江津区</w:t>
      </w:r>
      <w:r>
        <w:rPr>
          <w:rFonts w:hint="eastAsia" w:ascii="宋体" w:hAnsi="宋体" w:eastAsia="方正小标宋_GBK" w:cs="Times New Roman"/>
          <w:sz w:val="44"/>
          <w:szCs w:val="44"/>
          <w:lang w:eastAsia="zh-CN" w:bidi="ar-SA"/>
        </w:rPr>
        <w:t>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Times New Roman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_GBK" w:cs="Times New Roman"/>
          <w:spacing w:val="57"/>
          <w:sz w:val="44"/>
          <w:szCs w:val="44"/>
          <w:lang w:val="en-US" w:eastAsia="zh-CN" w:bidi="ar-SA"/>
        </w:rPr>
        <w:t>重庆市江津区财政</w:t>
      </w:r>
      <w:r>
        <w:rPr>
          <w:rFonts w:hint="eastAsia" w:ascii="宋体" w:hAnsi="宋体" w:eastAsia="方正小标宋_GBK" w:cs="Times New Roman"/>
          <w:sz w:val="44"/>
          <w:szCs w:val="44"/>
          <w:lang w:val="en-US" w:eastAsia="zh-CN" w:bidi="ar-SA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Times New Roman"/>
          <w:sz w:val="44"/>
          <w:szCs w:val="44"/>
          <w:lang w:eastAsia="zh-CN" w:bidi="ar-SA"/>
        </w:rPr>
      </w:pPr>
      <w:r>
        <w:rPr>
          <w:rFonts w:hint="eastAsia" w:ascii="宋体" w:hAnsi="宋体" w:eastAsia="方正小标宋_GBK" w:cs="Times New Roman"/>
          <w:sz w:val="44"/>
          <w:szCs w:val="44"/>
          <w:lang w:eastAsia="zh-CN" w:bidi="ar-SA"/>
        </w:rPr>
        <w:t>关于下达202</w:t>
      </w:r>
      <w:r>
        <w:rPr>
          <w:rFonts w:hint="eastAsia" w:ascii="宋体" w:hAnsi="宋体" w:eastAsia="方正小标宋_GBK" w:cs="Times New Roman"/>
          <w:sz w:val="44"/>
          <w:szCs w:val="44"/>
          <w:lang w:val="en-US" w:eastAsia="zh-CN" w:bidi="ar-SA"/>
        </w:rPr>
        <w:t>4</w:t>
      </w:r>
      <w:r>
        <w:rPr>
          <w:rFonts w:hint="eastAsia" w:ascii="宋体" w:hAnsi="宋体" w:eastAsia="方正小标宋_GBK" w:cs="Times New Roman"/>
          <w:sz w:val="44"/>
          <w:szCs w:val="44"/>
          <w:lang w:eastAsia="zh-CN" w:bidi="ar-SA"/>
        </w:rPr>
        <w:t>年第二批财政衔接推进乡村振兴补助资金项目计划的通知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宋体" w:hAnsi="宋体" w:cs="Times New Roman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宋体" w:hAnsi="宋体" w:eastAsia="方正仿宋_GBK" w:cs="Times New Roman"/>
          <w:szCs w:val="32"/>
          <w:highlight w:val="yellow"/>
          <w:lang w:eastAsia="zh-CN" w:bidi="ar-SA"/>
        </w:rPr>
      </w:pPr>
      <w:r>
        <w:rPr>
          <w:rFonts w:hint="eastAsia" w:ascii="宋体" w:hAnsi="宋体" w:cs="Times New Roman"/>
          <w:szCs w:val="32"/>
          <w:lang w:eastAsia="zh-CN" w:bidi="ar-SA"/>
        </w:rPr>
        <w:t>各有关单位</w:t>
      </w:r>
      <w:r>
        <w:rPr>
          <w:rFonts w:hint="eastAsia" w:ascii="宋体" w:hAnsi="宋体" w:cs="Times New Roman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宋体" w:hAnsi="宋体" w:cs="Times New Roman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根据《重庆市财政衔接推进乡村振兴补助资金管理实施办法》（渝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财农</w:t>
      </w:r>
      <w:r>
        <w:rPr>
          <w:rFonts w:hint="eastAsia" w:ascii="宋体" w:hAnsi="宋体" w:eastAsia="方正仿宋_GBK" w:cs="方正仿宋_GBK"/>
          <w:sz w:val="32"/>
          <w:szCs w:val="32"/>
        </w:rPr>
        <w:t>〔2021〕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31</w:t>
      </w:r>
      <w:r>
        <w:rPr>
          <w:rFonts w:hint="eastAsia" w:ascii="宋体" w:hAnsi="宋体" w:eastAsia="方正仿宋_GBK" w:cs="方正仿宋_GBK"/>
          <w:sz w:val="32"/>
          <w:szCs w:val="32"/>
        </w:rPr>
        <w:t>号）要求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，经项目申报、评审、研究等程序，并报区委农村工作暨实施乡村振兴战</w:t>
      </w:r>
      <w:r>
        <w:rPr>
          <w:rFonts w:hint="eastAsia" w:ascii="宋体" w:hAnsi="宋体" w:eastAsia="方正仿宋_GBK" w:cs="宋体"/>
          <w:szCs w:val="32"/>
          <w:shd w:val="clear" w:color="auto" w:fill="auto"/>
        </w:rPr>
        <w:t>略领导小组审定同意</w:t>
      </w:r>
      <w:r>
        <w:rPr>
          <w:rFonts w:hint="eastAsia" w:ascii="宋体" w:hAnsi="宋体" w:cs="宋体"/>
          <w:szCs w:val="32"/>
          <w:shd w:val="clear" w:color="auto" w:fill="auto"/>
          <w:lang w:eastAsia="zh-CN"/>
        </w:rPr>
        <w:t>，</w:t>
      </w:r>
      <w:r>
        <w:rPr>
          <w:rFonts w:hint="eastAsia" w:ascii="宋体" w:hAnsi="宋体" w:eastAsia="方正仿宋_GBK" w:cs="宋体"/>
          <w:szCs w:val="32"/>
          <w:shd w:val="clear" w:color="auto" w:fill="auto"/>
        </w:rPr>
        <w:t>现将我区</w:t>
      </w:r>
      <w:r>
        <w:rPr>
          <w:rFonts w:hint="eastAsia" w:ascii="宋体" w:hAnsi="宋体" w:eastAsia="方正仿宋_GBK" w:cs="宋体"/>
          <w:szCs w:val="32"/>
          <w:shd w:val="clear" w:color="auto" w:fill="auto"/>
          <w:lang w:val="en-US" w:eastAsia="zh-CN"/>
        </w:rPr>
        <w:t>202</w:t>
      </w:r>
      <w:r>
        <w:rPr>
          <w:rFonts w:hint="eastAsia" w:ascii="宋体" w:hAnsi="宋体" w:cs="宋体"/>
          <w:szCs w:val="32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方正仿宋_GBK" w:cs="宋体"/>
          <w:szCs w:val="32"/>
          <w:shd w:val="clear" w:color="auto" w:fill="auto"/>
        </w:rPr>
        <w:t>年</w:t>
      </w:r>
      <w:r>
        <w:rPr>
          <w:rFonts w:hint="eastAsia" w:ascii="宋体" w:hAnsi="宋体" w:cs="宋体"/>
          <w:szCs w:val="32"/>
          <w:shd w:val="clear" w:color="auto" w:fill="auto"/>
          <w:lang w:eastAsia="zh-CN"/>
        </w:rPr>
        <w:t>第二批</w:t>
      </w:r>
      <w:r>
        <w:rPr>
          <w:rFonts w:hint="eastAsia" w:ascii="宋体" w:hAnsi="宋体" w:eastAsia="方正仿宋_GBK" w:cs="宋体"/>
          <w:szCs w:val="32"/>
          <w:shd w:val="clear" w:color="auto" w:fill="auto"/>
        </w:rPr>
        <w:t>财政</w:t>
      </w:r>
      <w:r>
        <w:rPr>
          <w:rFonts w:hint="eastAsia" w:ascii="宋体" w:hAnsi="宋体" w:eastAsia="方正仿宋_GBK" w:cs="宋体"/>
          <w:szCs w:val="32"/>
          <w:shd w:val="clear" w:color="auto" w:fill="auto"/>
          <w:lang w:eastAsia="zh-CN"/>
        </w:rPr>
        <w:t>衔接推进乡村振兴补助</w:t>
      </w:r>
      <w:r>
        <w:rPr>
          <w:rFonts w:hint="eastAsia" w:ascii="宋体" w:hAnsi="宋体" w:eastAsia="方正仿宋_GBK" w:cs="宋体"/>
          <w:szCs w:val="32"/>
          <w:shd w:val="clear" w:color="auto" w:fill="auto"/>
        </w:rPr>
        <w:t>资金</w:t>
      </w:r>
      <w:r>
        <w:rPr>
          <w:rFonts w:hint="eastAsia" w:ascii="宋体" w:hAnsi="宋体" w:cs="宋体"/>
          <w:szCs w:val="32"/>
          <w:shd w:val="clear" w:color="auto" w:fill="auto"/>
          <w:lang w:val="en-US" w:eastAsia="zh-CN"/>
        </w:rPr>
        <w:t>400</w:t>
      </w:r>
      <w:r>
        <w:rPr>
          <w:rFonts w:hint="eastAsia" w:ascii="宋体" w:hAnsi="宋体" w:eastAsia="方正仿宋_GBK" w:cs="宋体"/>
          <w:szCs w:val="32"/>
          <w:shd w:val="clear" w:color="auto" w:fill="auto"/>
        </w:rPr>
        <w:t>万元</w:t>
      </w:r>
      <w:r>
        <w:rPr>
          <w:rFonts w:hint="eastAsia" w:ascii="宋体" w:hAnsi="宋体" w:eastAsia="方正仿宋_GBK" w:cs="宋体"/>
          <w:szCs w:val="32"/>
          <w:shd w:val="clear" w:color="auto" w:fill="auto"/>
          <w:lang w:eastAsia="zh-CN"/>
        </w:rPr>
        <w:t>（以下简称“衔接资金”</w:t>
      </w:r>
      <w:r>
        <w:rPr>
          <w:rFonts w:hint="eastAsia" w:ascii="宋体" w:hAnsi="宋体" w:cs="宋体"/>
          <w:szCs w:val="32"/>
          <w:shd w:val="clear" w:color="auto" w:fill="auto"/>
          <w:lang w:eastAsia="zh-CN"/>
        </w:rPr>
        <w:t>，市级资金</w:t>
      </w:r>
      <w:r>
        <w:rPr>
          <w:rFonts w:hint="eastAsia" w:ascii="宋体" w:hAnsi="宋体" w:eastAsia="方正仿宋_GBK" w:cs="宋体"/>
          <w:szCs w:val="32"/>
          <w:shd w:val="clear" w:color="auto" w:fill="auto"/>
          <w:lang w:eastAsia="zh-CN"/>
        </w:rPr>
        <w:t>）</w:t>
      </w:r>
      <w:r>
        <w:rPr>
          <w:rFonts w:hint="eastAsia" w:ascii="宋体" w:hAnsi="宋体" w:eastAsia="方正仿宋_GBK" w:cs="宋体"/>
          <w:szCs w:val="32"/>
          <w:shd w:val="clear" w:color="auto" w:fill="auto"/>
        </w:rPr>
        <w:t>下达你们，</w:t>
      </w:r>
      <w:r>
        <w:rPr>
          <w:rFonts w:hint="eastAsia" w:ascii="宋体" w:hAnsi="宋体" w:cs="Times New Roman"/>
          <w:szCs w:val="32"/>
          <w:lang w:val="en-US" w:eastAsia="zh-CN" w:bidi="ar-SA"/>
        </w:rPr>
        <w:t>现就有关事项通知如下</w:t>
      </w:r>
      <w:r>
        <w:rPr>
          <w:rFonts w:hint="eastAsia" w:ascii="宋体" w:hAnsi="宋体" w:eastAsia="方正仿宋_GBK" w:cs="宋体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eastAsia="zh-CN"/>
        </w:rPr>
        <w:t>一、项目安排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2024年第二批财政衔接推进乡村振兴补助资金项目计划共有项目</w:t>
      </w:r>
      <w:r>
        <w:rPr>
          <w:rFonts w:ascii="宋体" w:hAnsi="宋体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个，</w:t>
      </w:r>
      <w:r>
        <w:rPr>
          <w:rFonts w:ascii="宋体" w:hAnsi="宋体" w:eastAsia="方正仿宋_GBK" w:cs="方正仿宋_GBK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（一）</w:t>
      </w:r>
      <w:r>
        <w:rPr>
          <w:rFonts w:ascii="宋体" w:hAnsi="宋体" w:eastAsia="方正仿宋_GBK" w:cs="方正仿宋_GBK"/>
          <w:sz w:val="32"/>
          <w:szCs w:val="32"/>
          <w:lang w:val="en-US" w:eastAsia="zh-CN"/>
        </w:rPr>
        <w:t>已匹配财政补助资金项目6个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（详见附件1）。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（二）</w:t>
      </w:r>
      <w:r>
        <w:rPr>
          <w:rFonts w:ascii="宋体" w:hAnsi="宋体" w:eastAsia="方正仿宋_GBK" w:cs="方正仿宋_GBK"/>
          <w:sz w:val="32"/>
          <w:szCs w:val="32"/>
          <w:lang w:val="en-US" w:eastAsia="zh-CN"/>
        </w:rPr>
        <w:t>先建后补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项目1个，</w:t>
      </w:r>
      <w:r>
        <w:rPr>
          <w:rFonts w:ascii="宋体" w:hAnsi="宋体" w:eastAsia="方正仿宋_GBK" w:cs="方正仿宋_GBK"/>
          <w:sz w:val="32"/>
          <w:szCs w:val="32"/>
          <w:lang w:val="en-US" w:eastAsia="zh-CN"/>
        </w:rPr>
        <w:t>所需财政补助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资金143.15万元</w:t>
      </w:r>
      <w:r>
        <w:rPr>
          <w:rFonts w:ascii="宋体" w:hAnsi="宋体" w:eastAsia="方正仿宋_GBK" w:cs="方正仿宋_GBK"/>
          <w:sz w:val="32"/>
          <w:szCs w:val="32"/>
          <w:lang w:val="en-US" w:eastAsia="zh-CN"/>
        </w:rPr>
        <w:t>在后续衔接资金里匹配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（详见附件2）。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eastAsia="zh-CN"/>
        </w:rPr>
        <w:t>二、资金项目管理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接此通知后，请按照《关于加强财政衔接推进乡村振兴补助资金项目公告公示的通知》（渝委农办〔20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〕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31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号）要求，落实好衔接资金项目的公告公示，及时将项目计划进行镇务</w:t>
      </w:r>
      <w:r>
        <w:rPr>
          <w:rFonts w:ascii="宋体" w:hAnsi="宋体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村务公开，让群众知情知晓</w:t>
      </w:r>
      <w:r>
        <w:rPr>
          <w:rFonts w:ascii="宋体" w:hAnsi="宋体" w:eastAsia="方正仿宋_GBK" w:cs="方正仿宋_GBK"/>
          <w:sz w:val="32"/>
          <w:szCs w:val="32"/>
          <w:lang w:eastAsia="zh-CN"/>
        </w:rPr>
        <w:t>。请于2024年</w:t>
      </w:r>
      <w:r>
        <w:rPr>
          <w:rFonts w:ascii="宋体" w:hAnsi="宋体" w:eastAsia="方正仿宋_GBK" w:cs="方正仿宋_GBK"/>
          <w:sz w:val="32"/>
          <w:szCs w:val="32"/>
          <w:lang w:val="en-US" w:eastAsia="zh-CN"/>
        </w:rPr>
        <w:t>2月20日前将项目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实施方案报送至区乡村振兴局备案，于9月30日前完成项目实施和资金末端支付；如有项目资金结余需退回的，须报知区乡村振兴局、区财政局，一并于9月30日前退回。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三、其他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请继续按</w:t>
      </w:r>
      <w:r>
        <w:rPr>
          <w:rFonts w:hint="eastAsia" w:ascii="宋体" w:hAnsi="宋体" w:eastAsia="方正仿宋_GBK" w:cs="方正仿宋_GBK"/>
          <w:sz w:val="32"/>
          <w:szCs w:val="32"/>
        </w:rPr>
        <w:t>照《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宋体" w:hAnsi="宋体" w:eastAsia="方正仿宋_GBK" w:cs="方正仿宋_GBK"/>
          <w:sz w:val="32"/>
          <w:szCs w:val="32"/>
        </w:rPr>
        <w:t>江津区财政衔接推进乡村振兴补助资金管理实施细则》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（津财农</w:t>
      </w:r>
      <w:r>
        <w:rPr>
          <w:rFonts w:hint="eastAsia" w:ascii="宋体" w:hAnsi="宋体" w:eastAsia="方正仿宋_GBK" w:cs="方正仿宋_GBK"/>
          <w:sz w:val="32"/>
          <w:szCs w:val="32"/>
        </w:rPr>
        <w:t>〔20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方正仿宋_GBK" w:cs="方正仿宋_GBK"/>
          <w:sz w:val="32"/>
          <w:szCs w:val="32"/>
        </w:rPr>
        <w:t>〕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46</w:t>
      </w:r>
      <w:r>
        <w:rPr>
          <w:rFonts w:hint="eastAsia" w:ascii="宋体" w:hAnsi="宋体" w:eastAsia="方正仿宋_GBK" w:cs="方正仿宋_GBK"/>
          <w:sz w:val="32"/>
          <w:szCs w:val="32"/>
        </w:rPr>
        <w:t>号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）、</w:t>
      </w:r>
      <w:r>
        <w:rPr>
          <w:rFonts w:hint="eastAsia" w:ascii="宋体" w:hAnsi="宋体" w:eastAsia="方正仿宋_GBK" w:cs="方正仿宋_GBK"/>
          <w:sz w:val="32"/>
          <w:szCs w:val="32"/>
        </w:rPr>
        <w:t>《加强财政衔接推进乡村振兴补助资金使用管理实施方案》（津财农〔2022〕85号）要求，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严禁挤占、截留、挪用，切实做到专款专用，并加强会计核算和财务管理，做好资金</w:t>
      </w:r>
      <w:r>
        <w:rPr>
          <w:rFonts w:hint="eastAsia" w:ascii="宋体" w:hAnsi="宋体" w:eastAsia="方正仿宋_GBK" w:cs="方正仿宋_GBK"/>
          <w:sz w:val="32"/>
          <w:szCs w:val="32"/>
        </w:rPr>
        <w:t>项目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管理，努力提高资金效益</w:t>
      </w:r>
      <w:r>
        <w:rPr>
          <w:rFonts w:hint="eastAsia" w:ascii="宋体" w:hAnsi="宋体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宋体" w:hAnsi="宋体" w:cs="Times New Roma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1900" w:hanging="1422"/>
        <w:textAlignment w:val="baseline"/>
        <w:rPr>
          <w:rFonts w:hint="eastAsia" w:ascii="宋体" w:hAnsi="宋体" w:eastAsia="方正仿宋_GBK" w:cs="Times New Roman"/>
          <w:color w:val="auto"/>
          <w:sz w:val="32"/>
          <w:szCs w:val="32"/>
          <w:lang w:eastAsia="zh-CN" w:bidi="ar-SA"/>
        </w:rPr>
      </w:pPr>
      <w:r>
        <w:rPr>
          <w:rFonts w:ascii="宋体" w:hAnsi="宋体" w:eastAsia="方正仿宋_GBK" w:cs="Times New Roman"/>
          <w:color w:val="auto"/>
          <w:sz w:val="32"/>
          <w:szCs w:val="32"/>
          <w:lang w:eastAsia="zh-CN" w:bidi="ar-SA"/>
        </w:rPr>
        <w:t>附件：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 w:bidi="ar-SA"/>
        </w:rPr>
        <w:t>1</w:t>
      </w:r>
      <w:r>
        <w:rPr>
          <w:rFonts w:ascii="宋体" w:hAnsi="宋体" w:eastAsia="方正仿宋_GBK" w:cs="Times New Roman"/>
          <w:color w:val="auto"/>
          <w:sz w:val="32"/>
          <w:szCs w:val="32"/>
          <w:lang w:eastAsia="zh-CN" w:bidi="ar-SA"/>
        </w:rPr>
        <w:t>．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eastAsia="zh-CN" w:bidi="ar-SA"/>
        </w:rPr>
        <w:t>江津区202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 w:bidi="ar-SA"/>
        </w:rPr>
        <w:t>4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eastAsia="zh-CN" w:bidi="ar-SA"/>
        </w:rPr>
        <w:t>年第二批财政衔接推进乡村振兴补助资金项目计划表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1900" w:hanging="475"/>
        <w:textAlignment w:val="baseline"/>
        <w:rPr>
          <w:rFonts w:hint="eastAsia" w:ascii="宋体" w:hAnsi="宋体" w:eastAsia="方正仿宋_GBK" w:cs="Times New Roman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 w:bidi="ar-SA"/>
        </w:rPr>
        <w:t>2</w:t>
      </w:r>
      <w:r>
        <w:rPr>
          <w:rFonts w:ascii="宋体" w:hAnsi="宋体" w:eastAsia="方正仿宋_GBK" w:cs="Times New Roman"/>
          <w:color w:val="auto"/>
          <w:sz w:val="32"/>
          <w:szCs w:val="32"/>
          <w:lang w:eastAsia="zh-CN" w:bidi="ar-SA"/>
        </w:rPr>
        <w:t>．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eastAsia="zh-CN" w:bidi="ar-SA"/>
        </w:rPr>
        <w:t>江津区202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 w:bidi="ar-SA"/>
        </w:rPr>
        <w:t>4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eastAsia="zh-CN" w:bidi="ar-SA"/>
        </w:rPr>
        <w:t>年财政衔接推进乡村振兴补助资金</w:t>
      </w:r>
      <w:r>
        <w:rPr>
          <w:rFonts w:ascii="宋体" w:hAnsi="宋体" w:eastAsia="方正仿宋_GBK" w:cs="Times New Roman"/>
          <w:color w:val="auto"/>
          <w:sz w:val="32"/>
          <w:szCs w:val="32"/>
          <w:lang w:eastAsia="zh-CN" w:bidi="ar-SA"/>
        </w:rPr>
        <w:t>先建后补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eastAsia="zh-CN" w:bidi="ar-SA"/>
        </w:rPr>
        <w:t>项目计划表</w:t>
      </w:r>
      <w:r>
        <w:rPr>
          <w:rFonts w:ascii="宋体" w:hAnsi="宋体" w:eastAsia="方正仿宋_GBK" w:cs="Times New Roman"/>
          <w:color w:val="auto"/>
          <w:sz w:val="32"/>
          <w:szCs w:val="32"/>
          <w:lang w:eastAsia="zh-CN" w:bidi="ar-SA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640" w:rightChars="200"/>
        <w:jc w:val="right"/>
        <w:textAlignment w:val="auto"/>
        <w:rPr>
          <w:rFonts w:hint="eastAsia" w:ascii="宋体" w:hAnsi="宋体" w:eastAsia="方正仿宋_GBK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640" w:rightChars="200"/>
        <w:jc w:val="right"/>
        <w:textAlignment w:val="auto"/>
        <w:rPr>
          <w:rFonts w:ascii="宋体" w:hAnsi="宋体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Times New Roman"/>
          <w:sz w:val="32"/>
          <w:szCs w:val="32"/>
          <w:lang w:bidi="ar-SA"/>
        </w:rPr>
        <w:t>重庆市江津区</w:t>
      </w:r>
      <w:r>
        <w:rPr>
          <w:rFonts w:hint="eastAsia" w:ascii="宋体" w:hAnsi="宋体" w:eastAsia="方正仿宋_GBK" w:cs="Times New Roman"/>
          <w:sz w:val="32"/>
          <w:szCs w:val="32"/>
          <w:lang w:eastAsia="zh-CN" w:bidi="ar-SA"/>
        </w:rPr>
        <w:t>乡村振兴局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cs="Times New Roman"/>
          <w:sz w:val="32"/>
          <w:szCs w:val="32"/>
          <w:lang w:val="en-US" w:eastAsia="zh-CN" w:bidi="ar-SA"/>
        </w:rPr>
        <w:t xml:space="preserve">         </w:t>
      </w:r>
      <w:r>
        <w:rPr>
          <w:rFonts w:hint="eastAsia" w:ascii="宋体" w:hAnsi="宋体" w:eastAsia="方正仿宋_GBK" w:cs="Times New Roman"/>
          <w:sz w:val="32"/>
          <w:szCs w:val="32"/>
          <w:lang w:eastAsia="zh-CN" w:bidi="ar-SA"/>
        </w:rPr>
        <w:t>重庆市江津区财政局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  <w:t xml:space="preserve">                            </w:t>
      </w:r>
      <w:r>
        <w:rPr>
          <w:rFonts w:hint="eastAsia" w:ascii="宋体" w:hAnsi="宋体" w:cs="Times New Roman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  <w:t>202</w:t>
      </w:r>
      <w:r>
        <w:rPr>
          <w:rFonts w:hint="eastAsia" w:ascii="宋体" w:hAnsi="宋体" w:cs="Times New Roman"/>
          <w:sz w:val="32"/>
          <w:szCs w:val="32"/>
          <w:lang w:val="en-US" w:eastAsia="zh-CN" w:bidi="ar-SA"/>
        </w:rPr>
        <w:t>4</w:t>
      </w:r>
      <w:r>
        <w:rPr>
          <w:rFonts w:hint="eastAsia" w:ascii="宋体" w:hAnsi="宋体" w:eastAsia="方正仿宋_GBK" w:cs="Times New Roman"/>
          <w:sz w:val="32"/>
          <w:szCs w:val="32"/>
          <w:lang w:bidi="ar-SA"/>
        </w:rPr>
        <w:t>年</w:t>
      </w:r>
      <w:r>
        <w:rPr>
          <w:rFonts w:hint="eastAsia" w:ascii="宋体" w:hAnsi="宋体" w:cs="Times New Roman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eastAsia="方正仿宋_GBK" w:cs="Times New Roman"/>
          <w:sz w:val="32"/>
          <w:szCs w:val="32"/>
          <w:lang w:bidi="ar-SA"/>
        </w:rPr>
        <w:t>月</w:t>
      </w:r>
      <w:r>
        <w:rPr>
          <w:rFonts w:hint="eastAsia" w:ascii="宋体" w:hAnsi="宋体" w:cs="Times New Roman"/>
          <w:sz w:val="32"/>
          <w:szCs w:val="32"/>
          <w:lang w:val="en-US" w:eastAsia="zh-CN" w:bidi="ar-SA"/>
        </w:rPr>
        <w:t>14</w:t>
      </w:r>
      <w:r>
        <w:rPr>
          <w:rFonts w:hint="eastAsia" w:ascii="宋体" w:hAnsi="宋体" w:eastAsia="方正仿宋_GBK" w:cs="Times New Roman"/>
          <w:sz w:val="32"/>
          <w:szCs w:val="32"/>
          <w:lang w:bidi="ar-SA"/>
        </w:rPr>
        <w:t>日</w:t>
      </w:r>
      <w:r>
        <w:rPr>
          <w:rFonts w:hint="eastAsia" w:ascii="宋体" w:hAnsi="宋体" w:cs="Times New Roman"/>
          <w:sz w:val="32"/>
          <w:szCs w:val="32"/>
          <w:lang w:val="en-US" w:eastAsia="zh-CN" w:bidi="ar-SA"/>
        </w:rPr>
        <w:t xml:space="preserve">      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  <w:t xml:space="preserve">  </w:t>
      </w: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10"/>
        <w:spacing w:line="579" w:lineRule="exact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363855</wp:posOffset>
                </wp:positionV>
                <wp:extent cx="5619750" cy="635"/>
                <wp:effectExtent l="0" t="0" r="0" b="0"/>
                <wp:wrapNone/>
                <wp:docPr id="10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2pt;margin-top:28.65pt;height:0.05pt;width:442.5pt;z-index:251659264;mso-width-relative:page;mso-height-relative:page;" filled="f" stroked="t" coordsize="21600,21600" o:gfxdata="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Evq2K1gAAAAcBAAAPAAAAAAAAAAEA&#10;IAAAACIAAABkcnMvZG93bnJldi54bWxQSwECFAAUAAAACACHTuJAHsqBpBECAAAhBAAADgAAAAAA&#10;AAABACAAAAAl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10"/>
        <w:spacing w:line="579" w:lineRule="exact"/>
        <w:ind w:left="320" w:leftChars="100" w:right="320" w:rightChars="100"/>
        <w:rPr>
          <w:rFonts w:hint="eastAsia" w:ascii="宋体" w:hAnsi="宋体" w:eastAsia="方正仿宋_GBK" w:cs="Times New Roman"/>
          <w:sz w:val="32"/>
          <w:szCs w:val="32"/>
          <w:lang w:val="en-US" w:eastAsia="zh-CN" w:bidi="ar-SA"/>
        </w:rPr>
      </w:pPr>
      <w:r>
        <w:rPr>
          <w:rFonts w:ascii="宋体" w:hAnsi="宋体" w:eastAsia="方正仿宋_GBK" w:cs="Times New Roman"/>
          <w:sz w:val="28"/>
          <w:szCs w:val="28"/>
          <w:vertAlign w:val="baseline"/>
          <w:lang w:val="en-US" w:eastAsia="zh-C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367665</wp:posOffset>
                </wp:positionV>
                <wp:extent cx="5619750" cy="635"/>
                <wp:effectExtent l="0" t="0" r="0" b="0"/>
                <wp:wrapNone/>
                <wp:docPr id="12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-0.95pt;margin-top:28.95pt;height:0.05pt;width:442.5pt;z-index:251659264;mso-width-relative:page;mso-height-relative:page;" filled="f" stroked="t" coordsize="21600,21600" o:gfxdata="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jM7sNgAAAAIAQAADwAAAAAA&#10;AAABACAAAAAiAAAAZHJzL2Rvd25yZXYueG1sUEsBAhQAFAAAAAgAh07iQPALL3ATAgAAIQQAAA4A&#10;AAAAAAAAAQAgAAAAJwEAAGRycy9lMm9Eb2MueG1sUEsFBgAAAAAGAAYAWQEAAKwFAAAAAA=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仿宋_GBK" w:cs="Times New Roman"/>
          <w:sz w:val="28"/>
          <w:szCs w:val="28"/>
          <w:vertAlign w:val="baseline"/>
          <w:lang w:val="en-US" w:eastAsia="zh-CN"/>
        </w:rPr>
        <w:t>重</w:t>
      </w:r>
      <w:r>
        <w:rPr>
          <w:rFonts w:hint="eastAsia" w:ascii="宋体" w:hAnsi="宋体" w:eastAsia="方正仿宋_GBK" w:cs="Times New Roman"/>
          <w:sz w:val="28"/>
          <w:szCs w:val="28"/>
          <w:lang w:bidi="ar-SA"/>
        </w:rPr>
        <w:t>庆市江津区</w:t>
      </w:r>
      <w:r>
        <w:rPr>
          <w:rFonts w:hint="eastAsia" w:ascii="宋体" w:hAnsi="宋体" w:eastAsia="方正仿宋_GBK" w:cs="Times New Roman"/>
          <w:sz w:val="28"/>
          <w:szCs w:val="28"/>
          <w:lang w:eastAsia="zh-CN" w:bidi="ar-SA"/>
        </w:rPr>
        <w:t>乡村振兴局</w:t>
      </w:r>
      <w:r>
        <w:rPr>
          <w:rFonts w:hint="eastAsia" w:ascii="宋体" w:hAnsi="宋体" w:eastAsia="方正仿宋_GBK" w:cs="Times New Roman"/>
          <w:sz w:val="28"/>
          <w:szCs w:val="28"/>
          <w:lang w:bidi="ar-SA"/>
        </w:rPr>
        <w:t xml:space="preserve">办公室    </w:t>
      </w:r>
      <w:r>
        <w:rPr>
          <w:rFonts w:ascii="宋体" w:hAnsi="宋体" w:eastAsia="方正仿宋_GBK" w:cs="Times New Roman"/>
          <w:sz w:val="28"/>
          <w:szCs w:val="28"/>
          <w:lang w:bidi="ar-SA"/>
        </w:rPr>
        <w:t xml:space="preserve">  </w:t>
      </w:r>
      <w:r>
        <w:rPr>
          <w:rFonts w:hint="eastAsia" w:ascii="宋体" w:hAnsi="宋体" w:eastAsia="方正仿宋_GBK" w:cs="Times New Roman"/>
          <w:sz w:val="28"/>
          <w:szCs w:val="28"/>
          <w:lang w:bidi="ar-SA"/>
        </w:rPr>
        <w:t xml:space="preserve"> </w:t>
      </w:r>
      <w:r>
        <w:rPr>
          <w:rFonts w:hint="eastAsia" w:ascii="宋体" w:hAnsi="宋体" w:cs="Times New Roman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eastAsia="方正仿宋_GBK" w:cs="Times New Roman"/>
          <w:sz w:val="28"/>
          <w:szCs w:val="28"/>
          <w:lang w:bidi="ar-SA"/>
        </w:rPr>
        <w:t xml:space="preserve"> </w:t>
      </w:r>
      <w:r>
        <w:rPr>
          <w:rFonts w:hint="eastAsia" w:ascii="宋体" w:hAnsi="宋体" w:eastAsia="方正仿宋_GBK" w:cs="Times New Roman"/>
          <w:sz w:val="28"/>
          <w:szCs w:val="28"/>
          <w:lang w:val="en-US" w:eastAsia="zh-CN" w:bidi="ar-SA"/>
        </w:rPr>
        <w:t xml:space="preserve"> </w:t>
      </w:r>
      <w:r>
        <w:rPr>
          <w:rFonts w:ascii="宋体" w:hAnsi="宋体" w:eastAsia="方正仿宋_GBK" w:cs="Times New Roman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="方正仿宋_GBK" w:cs="Times New Roman"/>
          <w:sz w:val="28"/>
          <w:szCs w:val="28"/>
          <w:lang w:bidi="ar-SA"/>
        </w:rPr>
        <w:t xml:space="preserve"> </w:t>
      </w:r>
      <w:r>
        <w:rPr>
          <w:rFonts w:hint="eastAsia" w:ascii="宋体" w:hAnsi="宋体" w:eastAsia="方正仿宋_GBK" w:cs="Times New Roman"/>
          <w:sz w:val="28"/>
          <w:szCs w:val="28"/>
          <w:lang w:eastAsia="zh-CN" w:bidi="ar-SA"/>
        </w:rPr>
        <w:t>202</w:t>
      </w:r>
      <w:r>
        <w:rPr>
          <w:rFonts w:hint="eastAsia" w:ascii="宋体" w:hAnsi="宋体" w:eastAsia="方正仿宋_GBK" w:cs="Times New Roman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eastAsia="方正仿宋_GBK" w:cs="Times New Roman"/>
          <w:sz w:val="28"/>
          <w:szCs w:val="28"/>
          <w:lang w:eastAsia="zh-CN" w:bidi="ar-SA"/>
        </w:rPr>
        <w:t>年</w:t>
      </w:r>
      <w:r>
        <w:rPr>
          <w:rFonts w:hint="eastAsia" w:ascii="宋体" w:hAnsi="宋体" w:cs="Times New Roman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方正仿宋_GBK" w:cs="Times New Roman"/>
          <w:sz w:val="28"/>
          <w:szCs w:val="28"/>
          <w:lang w:eastAsia="zh-CN" w:bidi="ar-SA"/>
        </w:rPr>
        <w:t>月</w:t>
      </w:r>
      <w:r>
        <w:rPr>
          <w:rFonts w:hint="eastAsia" w:ascii="宋体" w:hAnsi="宋体" w:eastAsia="方正仿宋_GBK" w:cs="Times New Roman"/>
          <w:sz w:val="28"/>
          <w:szCs w:val="28"/>
          <w:lang w:val="en-US" w:eastAsia="zh-CN" w:bidi="ar-SA"/>
        </w:rPr>
        <w:t>14</w:t>
      </w:r>
      <w:r>
        <w:rPr>
          <w:rFonts w:hint="eastAsia" w:ascii="宋体" w:hAnsi="宋体" w:eastAsia="方正仿宋_GBK" w:cs="Times New Roman"/>
          <w:sz w:val="28"/>
          <w:szCs w:val="28"/>
          <w:lang w:eastAsia="zh-CN" w:bidi="ar-SA"/>
        </w:rPr>
        <w:t>日</w:t>
      </w:r>
      <w:r>
        <w:rPr>
          <w:rFonts w:hint="eastAsia" w:ascii="宋体" w:hAnsi="宋体" w:eastAsia="方正仿宋_GBK" w:cs="Times New Roman"/>
          <w:sz w:val="28"/>
          <w:szCs w:val="28"/>
          <w:lang w:bidi="ar-SA"/>
        </w:rPr>
        <w:t>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985" w:left="1588" w:header="851" w:footer="1474" w:gutter="0"/>
      <w:cols w:space="720" w:num="1"/>
      <w:docGrid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8700" cy="23558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23558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55pt;width:8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k0l0tcAAAAEAQAADwAAAAAAAAABACAAAAAiAAAAZHJzL2Rvd25y&#10;ZXYueG1sUEsBAhQAFAAAAAgAh07iQKXvgtD/AQAA8gMAAA4AAAAAAAAAAQAgAAAAJg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posOffset>37465</wp:posOffset>
              </wp:positionH>
              <wp:positionV relativeFrom="paragraph">
                <wp:posOffset>-151765</wp:posOffset>
              </wp:positionV>
              <wp:extent cx="825500" cy="235585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499" cy="23558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ind w:left="320" w:leftChars="100"/>
                            <w:textAlignment w:val="auto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.95pt;margin-top:-11.95pt;height:18.55pt;width:65pt;mso-position-horizontal-relative:margin;mso-wrap-style:none;z-index:251659264;mso-width-relative:page;mso-height-relative:page;" filled="f" stroked="f" coordsize="21600,21600" o:gfxdata="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3NVLDZAAAACAEAAA8AAAAAAAAAAQAgAAAAIgAAAGRycy9k&#10;b3ducmV2LnhtbFBLAQIUABQAAAAIAIdO4kD6W4dYAQIAAPEDAAAOAAAAAAAAAAEAIAAAACg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ind w:left="320" w:leftChars="100"/>
                      <w:textAlignment w:val="auto"/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BDA81"/>
    <w:multiLevelType w:val="multilevel"/>
    <w:tmpl w:val="5EBBDA81"/>
    <w:lvl w:ilvl="0" w:tentative="0">
      <w:start w:val="1"/>
      <w:numFmt w:val="decimal"/>
      <w:pStyle w:val="3"/>
      <w:lvlText w:val="%1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57"/>
  <w:drawingGridVerticalSpacing w:val="579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NDYzOTg0ZWM3MjdiNmQ1MTQyYmQ5NmVjYTJkYjA1MmIifQ=="/>
    <w:docVar w:name="KSO_WPS_MARK_KEY" w:val="cf775e8b-c98f-42c6-ab7a-b540df7ecd9a"/>
  </w:docVars>
  <w:rsids>
    <w:rsidRoot w:val="00000000"/>
    <w:rsid w:val="5C895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numPr>
        <w:ilvl w:val="0"/>
        <w:numId w:val="1"/>
      </w:numPr>
      <w:adjustRightInd w:val="0"/>
      <w:snapToGrid w:val="0"/>
      <w:spacing w:line="579" w:lineRule="exact"/>
      <w:ind w:left="0" w:firstLine="200" w:firstLineChars="200"/>
      <w:outlineLvl w:val="0"/>
    </w:pPr>
    <w:rPr>
      <w:rFonts w:ascii="宋体" w:hAnsi="宋体" w:eastAsia="方正黑体_GBK"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adjustRightInd w:val="0"/>
      <w:snapToGrid w:val="0"/>
      <w:spacing w:before="0" w:beforeAutospacing="0" w:after="0" w:afterAutospacing="0" w:line="579" w:lineRule="exact"/>
      <w:ind w:firstLine="200" w:firstLineChars="200"/>
      <w:outlineLvl w:val="1"/>
    </w:pPr>
    <w:rPr>
      <w:rFonts w:ascii="宋体" w:hAnsi="宋体" w:eastAsia="方正楷体_GBK"/>
      <w:kern w:val="2"/>
      <w:sz w:val="32"/>
      <w:szCs w:val="22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lang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1">
    <w:name w:val="UserStyle_0"/>
    <w:next w:val="5"/>
    <w:qFormat/>
    <w:uiPriority w:val="0"/>
    <w:pPr>
      <w:textAlignment w:val="baseline"/>
    </w:pPr>
    <w:rPr>
      <w:rFonts w:ascii="Times New Roman" w:hAnsi="Times New Roman" w:eastAsia="方正仿宋_GBK" w:cs="Times New Roman"/>
      <w:color w:val="000000"/>
      <w:sz w:val="24"/>
      <w:lang w:val="en-US" w:eastAsia="en-US" w:bidi="ar-SA"/>
    </w:rPr>
  </w:style>
  <w:style w:type="paragraph" w:customStyle="1" w:styleId="12">
    <w:name w:val="BodyText"/>
    <w:basedOn w:val="1"/>
    <w:qFormat/>
    <w:uiPriority w:val="0"/>
    <w:pPr>
      <w:textAlignment w:val="baseline"/>
    </w:pPr>
    <w:rPr>
      <w:rFonts w:ascii="Calibri" w:hAnsi="Calibri" w:eastAsia="宋体" w:cs="Times New Roman"/>
      <w:sz w:val="4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747</Words>
  <Characters>802</Characters>
  <Lines>88</Lines>
  <Paragraphs>19</Paragraphs>
  <TotalTime>159</TotalTime>
  <ScaleCrop>false</ScaleCrop>
  <LinksUpToDate>false</LinksUpToDate>
  <CharactersWithSpaces>865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2022-07-20T06:33:00Z</dcterms:created>
  <dc:creator>〜璨璍〜</dc:creator>
  <cp:lastModifiedBy> ♂飛§驚/;f</cp:lastModifiedBy>
  <cp:lastPrinted>2023-07-03T06:56:00Z</cp:lastPrinted>
  <dcterms:modified xsi:type="dcterms:W3CDTF">2024-01-23T09:03:13Z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3F3E8A37363246DF9334B631736592BD</vt:lpwstr>
  </property>
</Properties>
</file>