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left="0" w:firstLine="0"/>
        <w:rPr>
          <w:rFonts w:ascii="宋体" w:hAnsi="宋体" w:cs="Times New Roman"/>
        </w:rPr>
      </w:pPr>
    </w:p>
    <w:p>
      <w:pPr>
        <w:bidi w:val="0"/>
        <w:spacing w:line="579" w:lineRule="exact"/>
        <w:rPr>
          <w:rFonts w:hint="eastAsia" w:ascii="宋体" w:hAnsi="宋体" w:cs="Times New Roman"/>
        </w:rPr>
      </w:pPr>
    </w:p>
    <w:p>
      <w:pPr>
        <w:pStyle w:val="10"/>
        <w:spacing w:line="579" w:lineRule="exact"/>
        <w:rPr>
          <w:rFonts w:hint="eastAsia" w:ascii="宋体" w:hAnsi="宋体" w:cs="Times New Roman"/>
        </w:rPr>
      </w:pPr>
    </w:p>
    <w:p>
      <w:pPr>
        <w:bidi w:val="0"/>
        <w:spacing w:line="579" w:lineRule="exact"/>
        <w:rPr>
          <w:rFonts w:hint="eastAsia" w:ascii="宋体" w:hAnsi="宋体" w:cs="Times New Roman"/>
        </w:rPr>
      </w:pPr>
      <w:bookmarkStart w:id="0" w:name="_GoBack"/>
      <w:bookmarkEnd w:id="0"/>
      <w:r>
        <w:rPr>
          <w:rFonts w:ascii="宋体" w:hAnsi="宋体" w:cs="Times New Roman"/>
        </w:rPr>
        <w:pict>
          <v:group id="组合 7" o:spid="_x0000_s1029" o:spt="203" style="position:absolute;left:0pt;margin-left:11.05pt;margin-top:16.85pt;height:135.75pt;width:442.2pt;z-index:251660288;mso-width-relative:page;mso-height-relative:page;" coordorigin="1778,4127" coordsize="8844,2715">
            <o:lock v:ext="edit"/>
            <v:line id="直线 8" o:spid="_x0000_s1030" o:spt="20" style="position:absolute;left:1778;top:6841;height:1;width:8844;" filled="f" stroked="t" coordsize="21600,21600">
              <v:path arrowok="t"/>
              <v:fill on="f" focussize="0,0"/>
              <v:stroke weight="1.75pt" color="#FF0000"/>
              <v:imagedata o:title=""/>
              <o:lock v:ext="edit"/>
            </v:line>
            <v:shape id="艺术字 9" o:spid="_x0000_s1031" o:spt="136" type="#_x0000_t136" style="position:absolute;left:1948;top:4127;height:1074;width:8504;" fillcolor="#FF0000" filled="t" stroked="f" coordsize="21600,21600" adj="10800">
              <v:path/>
              <v:fill on="t" focussize="0,0"/>
              <v:stroke on="f" color="#000000"/>
              <v:imagedata o:title=""/>
              <o:lock v:ext="edit"/>
              <v:textpath on="t" fitshape="t" fitpath="t" trim="t" xscale="f" string="重庆市江津区乡村振兴局文件" style="font-family:方正小标宋_GBK;font-size:36pt;v-text-align:center;"/>
            </v:shape>
          </v:group>
        </w:pict>
      </w:r>
    </w:p>
    <w:p>
      <w:pPr>
        <w:bidi w:val="0"/>
        <w:spacing w:line="579" w:lineRule="exact"/>
        <w:rPr>
          <w:rFonts w:hint="eastAsia" w:ascii="宋体" w:hAnsi="宋体" w:cs="Times New Roman"/>
        </w:rPr>
      </w:pPr>
    </w:p>
    <w:p>
      <w:pPr>
        <w:bidi w:val="0"/>
        <w:spacing w:line="579" w:lineRule="exact"/>
        <w:rPr>
          <w:rFonts w:hint="eastAsia" w:ascii="宋体" w:hAnsi="宋体" w:cs="Times New Roman"/>
        </w:rPr>
      </w:pPr>
    </w:p>
    <w:p>
      <w:pPr>
        <w:pStyle w:val="10"/>
        <w:spacing w:line="579" w:lineRule="exact"/>
        <w:rPr>
          <w:rFonts w:hint="eastAsia" w:ascii="宋体" w:hAnsi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cs="Times New Roman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津乡振发〔20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bidi="ar-SA"/>
        </w:rPr>
      </w:pPr>
    </w:p>
    <w:p>
      <w:pPr>
        <w:pStyle w:val="10"/>
        <w:spacing w:line="579" w:lineRule="exact"/>
        <w:rPr>
          <w:rFonts w:hint="eastAsia" w:ascii="宋体" w:hAnsi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</w:pPr>
      <w:r>
        <w:rPr>
          <w:rFonts w:hint="eastAsia" w:ascii="宋体" w:hAnsi="宋体" w:eastAsia="方正小标宋_GBK" w:cs="Times New Roman"/>
          <w:sz w:val="44"/>
          <w:szCs w:val="44"/>
          <w:lang w:bidi="ar-SA"/>
        </w:rPr>
        <w:t>重庆市江津区</w:t>
      </w:r>
      <w:r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  <w:t>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Times New Roman"/>
          <w:spacing w:val="57"/>
          <w:sz w:val="44"/>
          <w:szCs w:val="44"/>
          <w:lang w:val="en-US" w:eastAsia="zh-CN" w:bidi="ar-SA"/>
        </w:rPr>
        <w:t>重庆市江津区财政</w:t>
      </w:r>
      <w:r>
        <w:rPr>
          <w:rFonts w:hint="eastAsia" w:ascii="宋体" w:hAnsi="宋体" w:eastAsia="方正小标宋_GBK" w:cs="Times New Roman"/>
          <w:sz w:val="44"/>
          <w:szCs w:val="44"/>
          <w:lang w:val="en-US" w:eastAsia="zh-CN" w:bidi="ar-SA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</w:pPr>
      <w:r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  <w:t>关于下达202</w:t>
      </w:r>
      <w:r>
        <w:rPr>
          <w:rFonts w:hint="eastAsia" w:ascii="宋体" w:hAnsi="宋体" w:eastAsia="方正小标宋_GBK" w:cs="Times New Roman"/>
          <w:sz w:val="44"/>
          <w:szCs w:val="44"/>
          <w:lang w:val="en-US" w:eastAsia="zh-CN" w:bidi="ar-SA"/>
        </w:rPr>
        <w:t>3</w:t>
      </w:r>
      <w:r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  <w:t>年第三批财政衔接推进乡村振兴补助资金项目计划及</w:t>
      </w:r>
      <w:r>
        <w:rPr>
          <w:rFonts w:hint="eastAsia" w:ascii="宋体" w:hAnsi="宋体" w:eastAsia="方正小标宋_GBK" w:cs="Times New Roman"/>
          <w:sz w:val="44"/>
          <w:szCs w:val="44"/>
          <w:lang w:val="en-US" w:eastAsia="zh-CN" w:bidi="ar-SA"/>
        </w:rPr>
        <w:t>2023年</w:t>
      </w:r>
      <w:r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  <w:t>部分财政衔接推进乡村振兴补助资金项目调整</w:t>
      </w:r>
      <w:r>
        <w:rPr>
          <w:rFonts w:ascii="宋体" w:hAnsi="宋体" w:eastAsia="方正小标宋_GBK" w:cs="Times New Roman"/>
          <w:sz w:val="44"/>
          <w:szCs w:val="44"/>
          <w:lang w:eastAsia="zh-CN" w:bidi="ar-SA"/>
        </w:rPr>
        <w:t>安排</w:t>
      </w:r>
      <w:r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宋体" w:hAnsi="宋体" w:cs="Times New Roman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宋体" w:hAnsi="宋体" w:eastAsia="方正仿宋_GBK" w:cs="Times New Roman"/>
          <w:szCs w:val="32"/>
          <w:highlight w:val="yellow"/>
          <w:lang w:eastAsia="zh-CN" w:bidi="ar-SA"/>
        </w:rPr>
      </w:pPr>
      <w:r>
        <w:rPr>
          <w:rFonts w:hint="eastAsia" w:ascii="宋体" w:hAnsi="宋体" w:cs="Times New Roman"/>
          <w:szCs w:val="32"/>
          <w:lang w:eastAsia="zh-CN" w:bidi="ar-SA"/>
        </w:rPr>
        <w:t>各有关单位</w:t>
      </w:r>
      <w:r>
        <w:rPr>
          <w:rFonts w:hint="eastAsia" w:ascii="宋体" w:hAnsi="宋体" w:cs="Times New Roman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宋体" w:hAnsi="宋体" w:cs="Times New Roman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根据《重庆市财政衔接推进乡村振兴补助资金管理实施办法》（渝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财农</w:t>
      </w:r>
      <w:r>
        <w:rPr>
          <w:rFonts w:hint="eastAsia" w:ascii="宋体" w:hAnsi="宋体" w:eastAsia="方正仿宋_GBK" w:cs="方正仿宋_GBK"/>
          <w:sz w:val="32"/>
          <w:szCs w:val="32"/>
        </w:rPr>
        <w:t>〔2021〕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方正仿宋_GBK" w:cs="方正仿宋_GBK"/>
          <w:sz w:val="32"/>
          <w:szCs w:val="32"/>
        </w:rPr>
        <w:t>号）要求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，经项目申报、评审、研究等程序，并报区委农村工作暨实施乡村振兴战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略领导小组审定同意，现将我区</w:t>
      </w:r>
      <w:r>
        <w:rPr>
          <w:rFonts w:hint="eastAsia" w:ascii="宋体" w:hAnsi="宋体" w:eastAsia="方正仿宋_GBK" w:cs="宋体"/>
          <w:szCs w:val="32"/>
          <w:shd w:val="clear" w:color="auto" w:fill="auto"/>
          <w:lang w:val="en-US" w:eastAsia="zh-CN"/>
        </w:rPr>
        <w:t>2023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年</w:t>
      </w:r>
      <w:r>
        <w:rPr>
          <w:rFonts w:hint="eastAsia" w:ascii="宋体" w:hAnsi="宋体" w:cs="宋体"/>
          <w:szCs w:val="32"/>
          <w:shd w:val="clear" w:color="auto" w:fill="auto"/>
          <w:lang w:eastAsia="zh-CN"/>
        </w:rPr>
        <w:t>第三批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财政</w:t>
      </w:r>
      <w:r>
        <w:rPr>
          <w:rFonts w:hint="eastAsia" w:ascii="宋体" w:hAnsi="宋体" w:eastAsia="方正仿宋_GBK" w:cs="宋体"/>
          <w:szCs w:val="32"/>
          <w:shd w:val="clear" w:color="auto" w:fill="auto"/>
          <w:lang w:eastAsia="zh-CN"/>
        </w:rPr>
        <w:t>衔接推进乡村振兴补助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资金</w:t>
      </w:r>
      <w:r>
        <w:rPr>
          <w:rFonts w:hint="eastAsia" w:ascii="宋体" w:hAnsi="宋体" w:cs="宋体"/>
          <w:szCs w:val="32"/>
          <w:shd w:val="clear" w:color="auto" w:fill="auto"/>
          <w:lang w:val="en-US" w:eastAsia="zh-CN"/>
        </w:rPr>
        <w:t>1050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万元</w:t>
      </w:r>
      <w:r>
        <w:rPr>
          <w:rFonts w:hint="eastAsia" w:ascii="宋体" w:hAnsi="宋体" w:eastAsia="方正仿宋_GBK" w:cs="宋体"/>
          <w:szCs w:val="32"/>
          <w:shd w:val="clear" w:color="auto" w:fill="auto"/>
          <w:lang w:eastAsia="zh-CN"/>
        </w:rPr>
        <w:t>（</w:t>
      </w:r>
      <w:r>
        <w:rPr>
          <w:rFonts w:hint="eastAsia" w:ascii="宋体" w:hAnsi="宋体" w:cs="宋体"/>
          <w:szCs w:val="32"/>
          <w:shd w:val="clear" w:color="auto" w:fill="auto"/>
          <w:lang w:eastAsia="zh-CN"/>
        </w:rPr>
        <w:t>中央资金，</w:t>
      </w:r>
      <w:r>
        <w:rPr>
          <w:rFonts w:hint="eastAsia" w:ascii="宋体" w:hAnsi="宋体" w:eastAsia="方正仿宋_GBK" w:cs="宋体"/>
          <w:szCs w:val="32"/>
          <w:shd w:val="clear" w:color="auto" w:fill="auto"/>
          <w:lang w:eastAsia="zh-CN"/>
        </w:rPr>
        <w:t>以下简称“衔接资金”）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下达你们，</w:t>
      </w:r>
      <w:r>
        <w:rPr>
          <w:rFonts w:hint="eastAsia" w:ascii="宋体" w:hAnsi="宋体" w:cs="宋体"/>
          <w:szCs w:val="32"/>
          <w:shd w:val="clear" w:color="auto" w:fill="auto"/>
          <w:lang w:eastAsia="zh-CN"/>
        </w:rPr>
        <w:t>同时，</w:t>
      </w:r>
      <w:r>
        <w:rPr>
          <w:rFonts w:hint="eastAsia" w:ascii="宋体" w:hAnsi="宋体" w:cs="Times New Roman"/>
          <w:szCs w:val="32"/>
          <w:lang w:val="en-US" w:eastAsia="zh-CN" w:bidi="ar-SA"/>
        </w:rPr>
        <w:t>结合龙华镇、白沙镇等镇关于调整部分衔接资金项目的来函需求，以及</w:t>
      </w:r>
      <w:r>
        <w:rPr>
          <w:rFonts w:ascii="宋体" w:hAnsi="宋体" w:cs="Times New Roman"/>
          <w:szCs w:val="32"/>
          <w:lang w:val="en-US" w:eastAsia="zh-CN" w:bidi="ar-SA"/>
        </w:rPr>
        <w:t>我区</w:t>
      </w:r>
      <w:r>
        <w:rPr>
          <w:rFonts w:hint="eastAsia" w:ascii="宋体" w:hAnsi="宋体" w:cs="Times New Roman"/>
          <w:szCs w:val="32"/>
          <w:lang w:val="en-US" w:eastAsia="zh-CN" w:bidi="ar-SA"/>
        </w:rPr>
        <w:t>实际工作情况，并按程序审核，</w:t>
      </w:r>
      <w:r>
        <w:rPr>
          <w:rFonts w:ascii="宋体" w:hAnsi="宋体" w:cs="Times New Roman"/>
          <w:szCs w:val="32"/>
          <w:lang w:val="en-US" w:eastAsia="zh-CN" w:bidi="ar-SA"/>
        </w:rPr>
        <w:t>同意</w:t>
      </w:r>
      <w:r>
        <w:rPr>
          <w:rFonts w:hint="eastAsia" w:ascii="宋体" w:hAnsi="宋体" w:cs="Times New Roman"/>
          <w:szCs w:val="32"/>
          <w:lang w:val="en-US" w:eastAsia="zh-CN" w:bidi="ar-SA"/>
        </w:rPr>
        <w:t>对2023年部分衔接资金项目进行调整，现就有关事项通知如下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ascii="宋体" w:hAnsi="宋体" w:eastAsia="方正黑体_GBK" w:cs="Times New Roman"/>
          <w:szCs w:val="32"/>
          <w:lang w:eastAsia="zh-CN" w:bidi="ar-SA"/>
        </w:rPr>
      </w:pPr>
      <w:r>
        <w:rPr>
          <w:rFonts w:hint="eastAsia" w:ascii="宋体" w:hAnsi="宋体" w:eastAsia="方正黑体_GBK" w:cs="Times New Roman"/>
          <w:szCs w:val="32"/>
          <w:lang w:eastAsia="zh-CN" w:bidi="ar-SA"/>
        </w:rPr>
        <w:t>一、项目安排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ascii="宋体" w:hAnsi="宋体"/>
          <w:lang w:val="en-US" w:eastAsia="zh-CN"/>
        </w:rPr>
      </w:pPr>
      <w:r>
        <w:rPr>
          <w:rFonts w:hint="eastAsia" w:ascii="宋体" w:hAnsi="宋体" w:eastAsia="方正仿宋_GBK" w:cs="Times New Roman"/>
          <w:b w:val="0"/>
          <w:kern w:val="2"/>
          <w:sz w:val="32"/>
          <w:szCs w:val="32"/>
          <w:lang w:val="en-US" w:eastAsia="zh-CN" w:bidi="ar-SA"/>
        </w:rPr>
        <w:t>2023年第三批财政衔接推进乡村振兴补助资金项目计划共有项目16个，财政补助资金</w:t>
      </w:r>
      <w:r>
        <w:rPr>
          <w:rFonts w:hint="eastAsia" w:ascii="宋体" w:hAnsi="宋体" w:eastAsia="方正仿宋_GBK" w:cs="方正仿宋_GBK"/>
          <w:b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宋体" w:hAnsi="宋体" w:eastAsia="方正仿宋_GBK" w:cs="方正仿宋_GBK"/>
          <w:b w:val="0"/>
          <w:bCs/>
          <w:szCs w:val="32"/>
          <w:lang w:val="en-US" w:eastAsia="zh-CN" w:bidi="ar-SA"/>
        </w:rPr>
        <w:t>50万元</w:t>
      </w:r>
      <w:r>
        <w:rPr>
          <w:rFonts w:hint="eastAsia" w:ascii="宋体" w:hAnsi="宋体" w:cs="方正仿宋_GBK"/>
          <w:b w:val="0"/>
          <w:bCs/>
          <w:szCs w:val="32"/>
          <w:lang w:val="en-US" w:eastAsia="zh-CN" w:bidi="ar-SA"/>
        </w:rPr>
        <w:t>（详见附件1）</w:t>
      </w:r>
      <w:r>
        <w:rPr>
          <w:rFonts w:hint="eastAsia" w:ascii="宋体" w:hAnsi="宋体" w:eastAsia="方正仿宋_GBK" w:cs="方正仿宋_GBK"/>
          <w:b w:val="0"/>
          <w:bCs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宋体" w:hAnsi="宋体" w:eastAsia="方正黑体_GBK" w:cs="Times New Roman"/>
          <w:szCs w:val="32"/>
          <w:lang w:val="en-US" w:eastAsia="zh-CN" w:bidi="ar-SA"/>
        </w:rPr>
      </w:pPr>
      <w:r>
        <w:rPr>
          <w:rFonts w:hint="eastAsia" w:ascii="宋体" w:hAnsi="宋体" w:eastAsia="方正黑体_GBK" w:cs="Times New Roman"/>
          <w:szCs w:val="32"/>
          <w:lang w:eastAsia="zh-CN" w:bidi="ar-SA"/>
        </w:rPr>
        <w:t>二</w:t>
      </w:r>
      <w:r>
        <w:rPr>
          <w:rFonts w:ascii="宋体" w:hAnsi="宋体" w:eastAsia="方正黑体_GBK" w:cs="Times New Roman"/>
          <w:szCs w:val="32"/>
          <w:lang w:eastAsia="zh-CN" w:bidi="ar-SA"/>
        </w:rPr>
        <w:t>、</w:t>
      </w:r>
      <w:r>
        <w:rPr>
          <w:rFonts w:hint="eastAsia" w:ascii="宋体" w:hAnsi="宋体" w:eastAsia="方正黑体_GBK" w:cs="Times New Roman"/>
          <w:szCs w:val="32"/>
          <w:lang w:eastAsia="zh-CN" w:bidi="ar-SA"/>
        </w:rPr>
        <w:t>项目调整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ascii="宋体" w:hAnsi="宋体" w:eastAsia="方正楷体_GBK" w:cs="Times New Roman"/>
          <w:szCs w:val="32"/>
          <w:lang w:val="en-US" w:eastAsia="zh-CN"/>
        </w:rPr>
      </w:pPr>
      <w:r>
        <w:rPr>
          <w:rFonts w:hint="eastAsia" w:ascii="宋体" w:hAnsi="宋体" w:eastAsia="方正楷体_GBK" w:cs="Times New Roman"/>
          <w:szCs w:val="32"/>
          <w:lang w:val="en-US" w:eastAsia="zh-CN"/>
        </w:rPr>
        <w:t>（一）调整资金来源项目4个，不涉及收回资金</w:t>
      </w:r>
      <w:r>
        <w:rPr>
          <w:rFonts w:hint="eastAsia" w:ascii="宋体" w:hAnsi="宋体" w:eastAsia="方正仿宋_GBK" w:cs="Times New Roman"/>
          <w:szCs w:val="32"/>
        </w:rPr>
        <w:t>（详见附件</w:t>
      </w:r>
      <w:r>
        <w:rPr>
          <w:rFonts w:hint="eastAsia" w:ascii="宋体" w:hAnsi="宋体" w:cs="Times New Roman"/>
          <w:szCs w:val="32"/>
          <w:lang w:val="en-US" w:eastAsia="zh-CN"/>
        </w:rPr>
        <w:t>2</w:t>
      </w:r>
      <w:r>
        <w:rPr>
          <w:rFonts w:hint="eastAsia" w:ascii="宋体" w:hAnsi="宋体" w:eastAsia="方正仿宋_GBK" w:cs="Times New Roman"/>
          <w:szCs w:val="32"/>
        </w:rPr>
        <w:t>）</w:t>
      </w:r>
      <w:r>
        <w:rPr>
          <w:rFonts w:hint="eastAsia" w:ascii="宋体" w:hAnsi="宋体" w:eastAsia="方正楷体_GBK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Times New Roman"/>
          <w:color w:val="auto"/>
          <w:szCs w:val="32"/>
          <w:lang w:val="en-US" w:eastAsia="zh-CN" w:bidi="ar-SA"/>
        </w:rPr>
      </w:pPr>
      <w:r>
        <w:rPr>
          <w:rFonts w:ascii="宋体" w:hAnsi="宋体" w:eastAsia="方正楷体_GBK" w:cs="Times New Roman"/>
          <w:szCs w:val="32"/>
          <w:lang w:bidi="ar-SA"/>
        </w:rPr>
        <w:t>（</w:t>
      </w:r>
      <w:r>
        <w:rPr>
          <w:rFonts w:hint="eastAsia" w:ascii="宋体" w:hAnsi="宋体" w:eastAsia="方正楷体_GBK" w:cs="Times New Roman"/>
          <w:szCs w:val="32"/>
          <w:lang w:eastAsia="zh-CN" w:bidi="ar-SA"/>
        </w:rPr>
        <w:t>二</w:t>
      </w:r>
      <w:r>
        <w:rPr>
          <w:rFonts w:ascii="宋体" w:hAnsi="宋体" w:eastAsia="方正楷体_GBK" w:cs="Times New Roman"/>
          <w:szCs w:val="32"/>
          <w:lang w:bidi="ar-SA"/>
        </w:rPr>
        <w:t>）</w:t>
      </w:r>
      <w:r>
        <w:rPr>
          <w:rFonts w:hint="eastAsia" w:ascii="宋体" w:hAnsi="宋体" w:eastAsia="方正楷体_GBK" w:cs="Times New Roman"/>
          <w:szCs w:val="32"/>
          <w:lang w:bidi="ar-SA"/>
        </w:rPr>
        <w:t>调整项目建设任务、利益联结机制、绩效目标等内容项目</w:t>
      </w:r>
      <w:r>
        <w:rPr>
          <w:rFonts w:hint="eastAsia" w:ascii="宋体" w:hAnsi="宋体" w:eastAsia="方正楷体_GBK" w:cs="Times New Roman"/>
          <w:szCs w:val="32"/>
          <w:lang w:val="en-US" w:eastAsia="zh-CN" w:bidi="ar-SA"/>
        </w:rPr>
        <w:t>3</w:t>
      </w:r>
      <w:r>
        <w:rPr>
          <w:rFonts w:hint="eastAsia" w:ascii="宋体" w:hAnsi="宋体" w:eastAsia="方正楷体_GBK" w:cs="Times New Roman"/>
          <w:color w:val="auto"/>
          <w:szCs w:val="32"/>
          <w:lang w:bidi="ar-SA"/>
        </w:rPr>
        <w:t>个，</w:t>
      </w:r>
      <w:r>
        <w:rPr>
          <w:rFonts w:ascii="宋体" w:hAnsi="宋体" w:eastAsia="方正楷体_GBK" w:cs="Times New Roman"/>
          <w:color w:val="auto"/>
          <w:szCs w:val="32"/>
          <w:lang w:bidi="ar-SA"/>
        </w:rPr>
        <w:t>调整后收回资金</w:t>
      </w:r>
      <w:r>
        <w:rPr>
          <w:rFonts w:hint="eastAsia" w:ascii="宋体" w:hAnsi="宋体" w:cs="Times New Roman"/>
          <w:color w:val="auto"/>
          <w:spacing w:val="-6"/>
          <w:sz w:val="32"/>
          <w:szCs w:val="32"/>
          <w:lang w:val="en-US" w:eastAsia="zh-CN" w:bidi="ar-SA"/>
        </w:rPr>
        <w:t>71.766</w:t>
      </w:r>
      <w:r>
        <w:rPr>
          <w:rFonts w:ascii="宋体" w:hAnsi="宋体" w:eastAsia="方正楷体_GBK" w:cs="Times New Roman"/>
          <w:color w:val="auto"/>
          <w:szCs w:val="32"/>
          <w:lang w:bidi="ar-SA"/>
        </w:rPr>
        <w:t>万元</w:t>
      </w:r>
      <w:r>
        <w:rPr>
          <w:rFonts w:hint="eastAsia" w:ascii="宋体" w:hAnsi="宋体" w:eastAsia="方正仿宋_GBK" w:cs="Times New Roman"/>
          <w:color w:val="auto"/>
          <w:szCs w:val="32"/>
          <w:lang w:bidi="ar-SA"/>
        </w:rPr>
        <w:t>（详见附件</w:t>
      </w:r>
      <w:r>
        <w:rPr>
          <w:rFonts w:hint="eastAsia" w:ascii="宋体" w:hAnsi="宋体" w:cs="Times New Roman"/>
          <w:color w:val="auto"/>
          <w:szCs w:val="32"/>
          <w:lang w:val="en-US" w:eastAsia="zh-CN" w:bidi="ar-SA"/>
        </w:rPr>
        <w:t>3</w:t>
      </w:r>
      <w:r>
        <w:rPr>
          <w:rFonts w:hint="eastAsia" w:ascii="宋体" w:hAnsi="宋体" w:eastAsia="方正仿宋_GBK" w:cs="Times New Roman"/>
          <w:color w:val="auto"/>
          <w:szCs w:val="32"/>
          <w:lang w:bidi="ar-SA"/>
        </w:rPr>
        <w:t>）</w:t>
      </w:r>
      <w:r>
        <w:rPr>
          <w:rFonts w:ascii="宋体" w:hAnsi="宋体" w:eastAsia="方正楷体_GBK" w:cs="Times New Roman"/>
          <w:color w:val="auto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ascii="宋体" w:hAnsi="宋体" w:eastAsia="方正黑体_GBK" w:cs="Times New Roman"/>
          <w:szCs w:val="32"/>
          <w:lang w:bidi="ar-SA"/>
        </w:rPr>
      </w:pPr>
      <w:r>
        <w:rPr>
          <w:rFonts w:hint="eastAsia" w:ascii="宋体" w:hAnsi="宋体" w:eastAsia="方正黑体_GBK" w:cs="Times New Roman"/>
          <w:szCs w:val="32"/>
          <w:lang w:eastAsia="zh-CN" w:bidi="ar-SA"/>
        </w:rPr>
        <w:t>三、资金</w:t>
      </w:r>
      <w:r>
        <w:rPr>
          <w:rFonts w:hint="eastAsia" w:ascii="宋体" w:hAnsi="宋体" w:eastAsia="方正黑体_GBK" w:cs="Times New Roman"/>
          <w:szCs w:val="32"/>
          <w:lang w:bidi="ar-SA"/>
        </w:rPr>
        <w:t>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="640" w:firstLineChars="200"/>
        <w:rPr>
          <w:rFonts w:eastAsia="方正仿宋_GBK" w:cs="宋体"/>
          <w:szCs w:val="32"/>
          <w:shd w:val="clear" w:color="auto" w:fill="auto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接此通知后，请</w:t>
      </w:r>
      <w:r>
        <w:rPr>
          <w:rFonts w:hint="eastAsia" w:ascii="宋体" w:hAnsi="宋体" w:cs="Times New Roman"/>
          <w:color w:val="auto"/>
          <w:sz w:val="32"/>
          <w:szCs w:val="32"/>
          <w:lang w:eastAsia="zh-CN" w:bidi="ar-SA"/>
        </w:rPr>
        <w:t>按照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《关于</w:t>
      </w:r>
      <w:r>
        <w:rPr>
          <w:rFonts w:hint="eastAsia" w:ascii="宋体" w:hAnsi="宋体" w:cs="Times New Roman"/>
          <w:color w:val="auto"/>
          <w:sz w:val="32"/>
          <w:szCs w:val="32"/>
          <w:lang w:eastAsia="zh-CN"/>
        </w:rPr>
        <w:t>加强财政衔接推进乡村振兴补助资金项目公告公示的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通知》（</w:t>
      </w:r>
      <w:r>
        <w:rPr>
          <w:rFonts w:hint="eastAsia" w:ascii="宋体" w:hAnsi="宋体" w:cs="Times New Roman"/>
          <w:color w:val="auto"/>
          <w:sz w:val="32"/>
          <w:szCs w:val="32"/>
          <w:lang w:eastAsia="zh-CN"/>
        </w:rPr>
        <w:t>渝委农办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〔20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〕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/>
        </w:rPr>
        <w:t>要求，落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实好</w:t>
      </w:r>
      <w:r>
        <w:rPr>
          <w:rFonts w:hint="eastAsia" w:ascii="宋体" w:hAnsi="宋体" w:eastAsia="方正仿宋_GBK" w:cs="Times New Roman"/>
          <w:sz w:val="32"/>
          <w:szCs w:val="32"/>
          <w:lang w:eastAsia="zh-CN" w:bidi="ar-SA"/>
        </w:rPr>
        <w:t>衔接资金项目的公告公示，及时将项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目</w:t>
      </w:r>
      <w:r>
        <w:rPr>
          <w:rFonts w:hint="eastAsia" w:ascii="宋体" w:hAnsi="宋体" w:eastAsia="方正仿宋_GBK" w:cs="Times New Roman"/>
          <w:sz w:val="32"/>
          <w:szCs w:val="32"/>
        </w:rPr>
        <w:t>计划进行镇务公开和村务公开，让群众知情知晓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。</w:t>
      </w:r>
      <w:r>
        <w:rPr>
          <w:rFonts w:hint="eastAsia" w:eastAsia="方正仿宋_GBK" w:cs="宋体"/>
          <w:szCs w:val="32"/>
          <w:shd w:val="clear" w:color="auto" w:fill="auto"/>
        </w:rPr>
        <w:t>由区水利局</w:t>
      </w:r>
      <w:r>
        <w:rPr>
          <w:rFonts w:eastAsia="方正仿宋_GBK" w:cs="宋体"/>
          <w:szCs w:val="32"/>
          <w:shd w:val="clear" w:color="auto" w:fill="auto"/>
        </w:rPr>
        <w:t>主管</w:t>
      </w:r>
      <w:r>
        <w:rPr>
          <w:rFonts w:hint="eastAsia" w:eastAsia="方正仿宋_GBK" w:cs="宋体"/>
          <w:szCs w:val="32"/>
          <w:shd w:val="clear" w:color="auto" w:fill="auto"/>
        </w:rPr>
        <w:t>的</w:t>
      </w:r>
      <w:r>
        <w:rPr>
          <w:rFonts w:hint="eastAsia" w:ascii="宋体" w:hAnsi="宋体"/>
          <w:sz w:val="32"/>
          <w:szCs w:val="32"/>
          <w:highlight w:val="none"/>
          <w:lang w:eastAsia="zh-CN"/>
        </w:rPr>
        <w:t>农村</w:t>
      </w:r>
      <w:r>
        <w:rPr>
          <w:rFonts w:ascii="宋体" w:hAnsi="宋体"/>
          <w:sz w:val="32"/>
          <w:szCs w:val="32"/>
          <w:highlight w:val="none"/>
          <w:lang w:eastAsia="zh-CN"/>
        </w:rPr>
        <w:t>饮水</w:t>
      </w:r>
      <w:r>
        <w:rPr>
          <w:rFonts w:hint="eastAsia" w:ascii="宋体" w:hAnsi="宋体"/>
          <w:sz w:val="32"/>
          <w:szCs w:val="32"/>
          <w:highlight w:val="none"/>
          <w:lang w:eastAsia="zh-CN"/>
        </w:rPr>
        <w:t>项目</w:t>
      </w:r>
      <w:r>
        <w:rPr>
          <w:rFonts w:ascii="宋体" w:hAnsi="宋体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宋体"/>
          <w:szCs w:val="32"/>
          <w:shd w:val="clear" w:color="auto" w:fill="auto"/>
        </w:rPr>
        <w:t>还要按照《江津区农村饮水工程维修养护项目管理细则（试行）》（津水利发〔2020〕175号）要求进行项目管理。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="640" w:firstLineChars="200"/>
        <w:rPr>
          <w:rFonts w:hint="eastAsia" w:ascii="宋体" w:hAnsi="宋体" w:eastAsia="方正仿宋_GBK" w:cs="宋体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cs="Times New Roman"/>
          <w:sz w:val="32"/>
          <w:szCs w:val="32"/>
          <w:lang w:eastAsia="zh-CN"/>
        </w:rPr>
        <w:t>建设内容有调整的项目和新下达项目需于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10天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内报送实施方案至区乡村振兴局备案，并于</w:t>
      </w:r>
      <w:r>
        <w:rPr>
          <w:rFonts w:ascii="宋体" w:hAnsi="宋体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方正仿宋_GBK" w:cs="宋体"/>
          <w:szCs w:val="32"/>
          <w:highlight w:val="none"/>
          <w:shd w:val="clear" w:color="auto" w:fill="auto"/>
          <w:lang w:val="en-US" w:eastAsia="zh-CN" w:bidi="ar-SA"/>
        </w:rPr>
        <w:t>年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宋体" w:hAnsi="宋体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月30日前完成项目实施和资金末端支付</w:t>
      </w:r>
      <w:r>
        <w:rPr>
          <w:rFonts w:ascii="宋体" w:hAnsi="宋体" w:cs="Times New Roman"/>
          <w:color w:val="auto"/>
          <w:sz w:val="32"/>
          <w:szCs w:val="32"/>
          <w:lang w:val="en-US" w:eastAsia="zh-CN"/>
        </w:rPr>
        <w:t>；如有</w:t>
      </w:r>
      <w:r>
        <w:rPr>
          <w:rFonts w:hint="eastAsia" w:ascii="宋体" w:hAnsi="宋体" w:eastAsia="仿宋_GB2312" w:cs="宋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项目资</w:t>
      </w:r>
      <w:r>
        <w:rPr>
          <w:rFonts w:hint="eastAsia" w:ascii="宋体" w:hAnsi="宋体" w:cs="宋体"/>
          <w:color w:val="auto"/>
          <w:spacing w:val="0"/>
          <w:sz w:val="32"/>
          <w:szCs w:val="32"/>
          <w:highlight w:val="none"/>
          <w:lang w:val="en-US" w:eastAsia="zh-CN" w:bidi="ar-SA"/>
        </w:rPr>
        <w:t>金结余需退回的，必须</w:t>
      </w:r>
      <w:r>
        <w:rPr>
          <w:rFonts w:hint="eastAsia" w:ascii="宋体" w:hAnsi="宋体" w:eastAsia="方正仿宋_GBK" w:cs="宋体"/>
          <w:szCs w:val="32"/>
          <w:highlight w:val="none"/>
          <w:shd w:val="clear" w:color="auto" w:fill="auto"/>
          <w:lang w:val="en-US" w:eastAsia="zh-CN" w:bidi="ar-SA"/>
        </w:rPr>
        <w:t>报知区乡村振兴局、区财政局，</w:t>
      </w:r>
      <w:r>
        <w:rPr>
          <w:rFonts w:ascii="宋体" w:hAnsi="宋体" w:eastAsia="方正仿宋_GBK" w:cs="宋体"/>
          <w:szCs w:val="32"/>
          <w:highlight w:val="none"/>
          <w:shd w:val="clear" w:color="auto" w:fill="auto"/>
          <w:lang w:val="en-US" w:eastAsia="zh-CN" w:bidi="ar-SA"/>
        </w:rPr>
        <w:t>一并</w:t>
      </w:r>
      <w:r>
        <w:rPr>
          <w:rFonts w:hint="eastAsia" w:ascii="宋体" w:hAnsi="宋体" w:eastAsia="方正仿宋_GBK" w:cs="宋体"/>
          <w:szCs w:val="32"/>
          <w:highlight w:val="none"/>
          <w:shd w:val="clear" w:color="auto" w:fill="auto"/>
          <w:lang w:val="en-US" w:eastAsia="zh-CN" w:bidi="ar-SA"/>
        </w:rPr>
        <w:t>于10月</w:t>
      </w:r>
      <w:r>
        <w:rPr>
          <w:rFonts w:ascii="宋体" w:hAnsi="宋体" w:eastAsia="方正仿宋_GBK" w:cs="宋体"/>
          <w:szCs w:val="32"/>
          <w:highlight w:val="none"/>
          <w:shd w:val="clear" w:color="auto" w:fill="auto"/>
          <w:lang w:val="en-US" w:eastAsia="zh-CN" w:bidi="ar-SA"/>
        </w:rPr>
        <w:t>30</w:t>
      </w:r>
      <w:r>
        <w:rPr>
          <w:rFonts w:hint="eastAsia" w:ascii="宋体" w:hAnsi="宋体" w:eastAsia="方正仿宋_GBK" w:cs="宋体"/>
          <w:szCs w:val="32"/>
          <w:highlight w:val="none"/>
          <w:shd w:val="clear" w:color="auto" w:fill="auto"/>
          <w:lang w:val="en-US" w:eastAsia="zh-CN" w:bidi="ar-SA"/>
        </w:rPr>
        <w:t>日前退回。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Times New Roman"/>
          <w:sz w:val="32"/>
          <w:szCs w:val="32"/>
          <w:lang w:bidi="ar-SA"/>
        </w:rPr>
      </w:pPr>
      <w:r>
        <w:rPr>
          <w:rFonts w:ascii="宋体" w:hAnsi="宋体" w:eastAsia="方正仿宋_GBK" w:cs="Times New Roman"/>
          <w:color w:val="auto"/>
          <w:sz w:val="32"/>
          <w:szCs w:val="32"/>
          <w:lang w:eastAsia="zh-CN"/>
        </w:rPr>
        <w:t>请</w:t>
      </w:r>
      <w:r>
        <w:rPr>
          <w:rFonts w:hint="eastAsia" w:ascii="宋体" w:hAnsi="宋体" w:cs="Times New Roman"/>
          <w:sz w:val="32"/>
          <w:szCs w:val="32"/>
          <w:lang w:eastAsia="zh-CN"/>
        </w:rPr>
        <w:t>继续按</w:t>
      </w:r>
      <w:r>
        <w:rPr>
          <w:rFonts w:hint="eastAsia" w:ascii="宋体" w:hAnsi="宋体" w:eastAsia="方正仿宋_GBK" w:cs="Times New Roman"/>
          <w:sz w:val="32"/>
          <w:szCs w:val="32"/>
        </w:rPr>
        <w:t>照《</w:t>
      </w:r>
      <w:r>
        <w:rPr>
          <w:rFonts w:hint="eastAsia" w:ascii="宋体" w:hAnsi="宋体" w:cs="Times New Roman"/>
          <w:sz w:val="32"/>
          <w:szCs w:val="32"/>
          <w:lang w:eastAsia="zh-CN"/>
        </w:rPr>
        <w:t>重庆市</w:t>
      </w:r>
      <w:r>
        <w:rPr>
          <w:rFonts w:hint="eastAsia" w:ascii="宋体" w:hAnsi="宋体" w:eastAsia="方正仿宋_GBK" w:cs="Times New Roman"/>
          <w:sz w:val="32"/>
          <w:szCs w:val="32"/>
        </w:rPr>
        <w:t>江津区财政衔接推进乡村振兴补助资金管理实施细则》</w:t>
      </w:r>
      <w:r>
        <w:rPr>
          <w:rFonts w:hint="eastAsia" w:ascii="宋体" w:hAnsi="宋体" w:cs="Times New Roman"/>
          <w:sz w:val="32"/>
          <w:szCs w:val="32"/>
          <w:lang w:eastAsia="zh-CN"/>
        </w:rPr>
        <w:t>（</w:t>
      </w:r>
      <w:r>
        <w:rPr>
          <w:rFonts w:hint="eastAsia" w:ascii="宋体" w:hAnsi="宋体" w:cs="Times New Roman"/>
          <w:color w:val="auto"/>
          <w:sz w:val="32"/>
          <w:szCs w:val="32"/>
          <w:lang w:eastAsia="zh-CN"/>
        </w:rPr>
        <w:t>津财农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〔20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〕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46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号</w:t>
      </w:r>
      <w:r>
        <w:rPr>
          <w:rFonts w:hint="eastAsia" w:ascii="宋体" w:hAnsi="宋体" w:cs="Times New Roman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要求</w:t>
      </w:r>
      <w:r>
        <w:rPr>
          <w:rFonts w:hint="eastAsia" w:ascii="宋体" w:hAnsi="宋体" w:eastAsia="方正仿宋_GBK" w:cs="Times New Roman"/>
          <w:sz w:val="32"/>
          <w:szCs w:val="32"/>
        </w:rPr>
        <w:t>，</w:t>
      </w:r>
      <w:r>
        <w:rPr>
          <w:rFonts w:hint="eastAsia" w:ascii="宋体" w:hAnsi="宋体" w:cs="Times New Roman"/>
          <w:sz w:val="32"/>
          <w:szCs w:val="32"/>
          <w:lang w:eastAsia="zh-CN"/>
        </w:rPr>
        <w:t>严禁挤占、截留、挪用，切实做到专款专用，并加强会计核算和财务管理，做好资金</w:t>
      </w:r>
      <w:r>
        <w:rPr>
          <w:rFonts w:hint="eastAsia" w:ascii="宋体" w:hAnsi="宋体" w:eastAsia="方正仿宋_GBK" w:cs="Times New Roman"/>
          <w:sz w:val="32"/>
          <w:szCs w:val="32"/>
        </w:rPr>
        <w:t>项目</w:t>
      </w:r>
      <w:r>
        <w:rPr>
          <w:rFonts w:hint="eastAsia" w:ascii="宋体" w:hAnsi="宋体" w:cs="Times New Roman"/>
          <w:sz w:val="32"/>
          <w:szCs w:val="32"/>
          <w:lang w:eastAsia="zh-CN"/>
        </w:rPr>
        <w:t>管理，努力提高资金效益</w:t>
      </w: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宋体" w:hAnsi="宋体" w:cs="Times New Roma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053" w:hanging="1422"/>
        <w:textAlignment w:val="baseline"/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  <w:t>附件：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1</w:t>
      </w:r>
      <w:r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  <w:t>．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江津区202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年第三批财政衔接推进乡村振兴补助资金项目计划表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052" w:hanging="475"/>
        <w:textAlignment w:val="baseline"/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2</w:t>
      </w:r>
      <w:r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  <w:t>．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江津区202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年部分财政衔接推进乡村振兴补助资金项目资金来源调整对照表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052" w:hanging="475"/>
        <w:textAlignment w:val="baseline"/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3</w:t>
      </w:r>
      <w:r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  <w:t>．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江津区202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年部分财政衔接推进乡村振兴补助资金项目调整对照表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640" w:rightChars="200"/>
        <w:jc w:val="right"/>
        <w:textAlignment w:val="auto"/>
        <w:rPr>
          <w:rFonts w:hint="eastAsia" w:ascii="宋体" w:hAnsi="宋体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640" w:rightChars="200"/>
        <w:jc w:val="right"/>
        <w:textAlignment w:val="auto"/>
        <w:rPr>
          <w:rFonts w:ascii="宋体" w:hAnsi="宋体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重庆市江津区</w:t>
      </w:r>
      <w:r>
        <w:rPr>
          <w:rFonts w:hint="eastAsia" w:ascii="宋体" w:hAnsi="宋体" w:eastAsia="方正仿宋_GBK" w:cs="Times New Roman"/>
          <w:sz w:val="32"/>
          <w:szCs w:val="32"/>
          <w:lang w:eastAsia="zh-CN" w:bidi="ar-SA"/>
        </w:rPr>
        <w:t>乡村振兴局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宋体" w:hAnsi="宋体" w:eastAsia="方正仿宋_GBK" w:cs="Times New Roman"/>
          <w:sz w:val="32"/>
          <w:szCs w:val="32"/>
          <w:lang w:eastAsia="zh-CN" w:bidi="ar-SA"/>
        </w:rPr>
        <w:t>重庆市江津区财政局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w:t>202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日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w:t xml:space="preserve">  </w:t>
      </w: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363855</wp:posOffset>
                </wp:positionV>
                <wp:extent cx="5619750" cy="635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2pt;margin-top:28.65pt;height:0.05pt;width:442.5pt;z-index:251659264;mso-width-relative:page;mso-height-relative:page;" filled="f" stroked="t" coordsize="21600,21600" o:gfxdata="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vq2K1gAAAAcBAAAPAAAAAAAAAAEA&#10;IAAAACIAAABkcnMvZG93bnJldi54bWxQSwECFAAUAAAACACHTuJAHsqBpBECAAAhBAAADgAAAAAA&#10;AAABACAAAAAl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spacing w:line="579" w:lineRule="exact"/>
        <w:ind w:left="320" w:leftChars="100" w:right="320" w:rightChars="100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  <w:r>
        <w:rPr>
          <w:rFonts w:ascii="宋体" w:hAnsi="宋体" w:eastAsia="方正仿宋_GBK" w:cs="Times New Roman"/>
          <w:sz w:val="28"/>
          <w:szCs w:val="28"/>
          <w:vertAlign w:val="baseline"/>
          <w:lang w:val="en-US" w:eastAsia="zh-C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367665</wp:posOffset>
                </wp:positionV>
                <wp:extent cx="5619750" cy="635"/>
                <wp:effectExtent l="0" t="0" r="0" b="0"/>
                <wp:wrapNone/>
                <wp:docPr id="1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-0.95pt;margin-top:28.95pt;height:0.05pt;width:442.5pt;z-index:251659264;mso-width-relative:page;mso-height-relative:page;" filled="f" stroked="t" coordsize="21600,21600" o:gfxdata="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jM7sNgAAAAIAQAADwAAAAAA&#10;AAABACAAAAAiAAAAZHJzL2Rvd25yZXYueG1sUEsBAhQAFAAAAAgAh07iQPALL3ATAgAAIQQAAA4A&#10;AAAAAAAAAQAgAAAAJwEAAGRycy9lMm9Eb2MueG1sUEsFBgAAAAAGAAYAWQEAAKw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_GBK" w:cs="Times New Roman"/>
          <w:sz w:val="28"/>
          <w:szCs w:val="28"/>
          <w:vertAlign w:val="baseline"/>
          <w:lang w:val="en-US" w:eastAsia="zh-CN"/>
        </w:rPr>
        <w:t>重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>庆市江津区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乡村振兴局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 xml:space="preserve">办公室    </w:t>
      </w:r>
      <w:r>
        <w:rPr>
          <w:rFonts w:ascii="宋体" w:hAnsi="宋体" w:eastAsia="方正仿宋_GBK" w:cs="Times New Roman"/>
          <w:sz w:val="28"/>
          <w:szCs w:val="28"/>
          <w:lang w:bidi="ar-SA"/>
        </w:rPr>
        <w:t xml:space="preserve">  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 xml:space="preserve"> </w:t>
      </w:r>
      <w:r>
        <w:rPr>
          <w:rFonts w:hint="eastAsia" w:ascii="宋体" w:hAnsi="宋体" w:eastAsia="方正仿宋_GBK" w:cs="Times New Roman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方正仿宋_GBK" w:cs="Times New Roman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 xml:space="preserve">  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202</w:t>
      </w:r>
      <w:r>
        <w:rPr>
          <w:rFonts w:hint="eastAsia" w:ascii="宋体" w:hAnsi="宋体" w:cs="Times New Roman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年</w:t>
      </w:r>
      <w:r>
        <w:rPr>
          <w:rFonts w:hint="eastAsia" w:ascii="宋体" w:hAnsi="宋体" w:cs="Times New Roman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月</w:t>
      </w:r>
      <w:r>
        <w:rPr>
          <w:rFonts w:hint="eastAsia" w:ascii="宋体" w:hAnsi="宋体" w:eastAsia="方正仿宋_GBK" w:cs="Times New Roman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日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>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851" w:footer="1474" w:gutter="0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8700" cy="23558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3558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55pt;width:8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k0l0tcAAAAEAQAADwAAAAAAAAABACAAAAAiAAAAZHJzL2Rvd25y&#10;ZXYueG1sUEsBAhQAFAAAAAgAh07iQKXvgtD/AQAA8gMAAA4AAAAAAAAAAQAgAAAAJg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posOffset>37465</wp:posOffset>
              </wp:positionH>
              <wp:positionV relativeFrom="paragraph">
                <wp:posOffset>-151765</wp:posOffset>
              </wp:positionV>
              <wp:extent cx="825500" cy="23558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499" cy="23558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.95pt;margin-top:-11.95pt;height:18.55pt;width:65pt;mso-position-horizontal-relative:margin;mso-wrap-style:none;z-index:251659264;mso-width-relative:page;mso-height-relative:page;" filled="f" stroked="f" coordsize="21600,21600" o:gfxdata="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3NVLDZAAAACAEAAA8AAAAAAAAAAQAgAAAAIgAAAGRycy9k&#10;b3ducmV2LnhtbFBLAQIUABQAAAAIAIdO4kD6W4dYAQIAAPEDAAAOAAAAAAAAAAEAIAAAACg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ind w:left="320" w:leftChars="100"/>
                      <w:textAlignment w:val="auto"/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880D3"/>
    <w:multiLevelType w:val="multilevel"/>
    <w:tmpl w:val="968880D3"/>
    <w:lvl w:ilvl="0" w:tentative="0">
      <w:start w:val="1"/>
      <w:numFmt w:val="decimal"/>
      <w:pStyle w:val="3"/>
      <w:lvlText w:val="%1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579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DYzOTg0ZWM3MjdiNmQ1MTQyYmQ5NmVjYTJkYjA1MmIifQ=="/>
  </w:docVars>
  <w:rsids>
    <w:rsidRoot w:val="00000000"/>
    <w:rsid w:val="25B36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adjustRightInd w:val="0"/>
      <w:snapToGrid w:val="0"/>
      <w:spacing w:line="579" w:lineRule="exact"/>
      <w:ind w:left="0" w:firstLine="200" w:firstLineChars="200"/>
      <w:outlineLvl w:val="0"/>
    </w:pPr>
    <w:rPr>
      <w:rFonts w:ascii="宋体" w:hAnsi="宋体" w:eastAsia="方正黑体_GBK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before="0" w:beforeAutospacing="0" w:after="0" w:afterAutospacing="0" w:line="579" w:lineRule="exact"/>
      <w:ind w:firstLine="200" w:firstLineChars="200"/>
      <w:outlineLvl w:val="1"/>
    </w:pPr>
    <w:rPr>
      <w:rFonts w:ascii="宋体" w:hAnsi="宋体" w:eastAsia="方正楷体_GBK"/>
      <w:kern w:val="2"/>
      <w:sz w:val="32"/>
      <w:szCs w:val="2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UserStyle_0"/>
    <w:next w:val="5"/>
    <w:qFormat/>
    <w:uiPriority w:val="0"/>
    <w:pPr>
      <w:textAlignment w:val="baseline"/>
    </w:pPr>
    <w:rPr>
      <w:rFonts w:ascii="Times New Roman" w:hAnsi="Times New Roman" w:eastAsia="方正仿宋_GBK" w:cs="Times New Roman"/>
      <w:color w:val="000000"/>
      <w:sz w:val="24"/>
      <w:lang w:val="en-US" w:eastAsia="en-US" w:bidi="ar-SA"/>
    </w:rPr>
  </w:style>
  <w:style w:type="paragraph" w:customStyle="1" w:styleId="12">
    <w:name w:val="BodyText"/>
    <w:basedOn w:val="1"/>
    <w:qFormat/>
    <w:uiPriority w:val="0"/>
    <w:pPr>
      <w:textAlignment w:val="baseline"/>
    </w:pPr>
    <w:rPr>
      <w:rFonts w:ascii="Calibri" w:hAnsi="Calibri" w:eastAsia="宋体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942</Words>
  <Characters>1013</Characters>
  <Lines>1</Lines>
  <Paragraphs>0</Paragraphs>
  <TotalTime>1</TotalTime>
  <ScaleCrop>false</ScaleCrop>
  <LinksUpToDate>false</LinksUpToDate>
  <CharactersWithSpaces>1077</CharactersWithSpaces>
  <Application>WPS Office_11.1.0.11753_F1E327BC-269C-435d-A152-05C5408002CA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2022-07-20T06:33:00Z</dcterms:created>
  <dc:creator>〜璨璍〜</dc:creator>
  <cp:lastModifiedBy>苗苗乐</cp:lastModifiedBy>
  <cp:lastPrinted>2023-07-03T06:56:00Z</cp:lastPrinted>
  <dcterms:modified xsi:type="dcterms:W3CDTF">2023-07-04T01:59:46Z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3F3E8A37363246DF9334B631736592BD</vt:lpwstr>
  </property>
</Properties>
</file>