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kinsoku/>
        <w:wordWrap/>
        <w:overflowPunct/>
        <w:topLinePunct w:val="0"/>
        <w:autoSpaceDN w:val="0"/>
        <w:bidi w:val="0"/>
        <w:adjustRightInd w:val="0"/>
        <w:snapToGrid w:val="0"/>
        <w:spacing w:line="600" w:lineRule="exact"/>
        <w:textAlignment w:val="center"/>
        <w:rPr>
          <w:rFonts w:ascii="方正仿宋_GBK" w:eastAsia="方正仿宋_GBK" w:cs="Times New Roman" w:hint="eastAsia"/>
          <w:color w:val="auto"/>
          <w:spacing w:val="0"/>
          <w:kern w:val="33"/>
          <w:szCs w:val="32"/>
        </w:rPr>
      </w:pPr>
    </w:p>
    <w:p>
      <w:pPr>
        <w:pStyle w:val="15"/>
        <w:keepNext w:val="0"/>
        <w:keepLines w:val="0"/>
        <w:pageBreakBefore w:val="0"/>
        <w:widowControl w:val="0"/>
        <w:kinsoku/>
        <w:wordWrap/>
        <w:overflowPunct/>
        <w:topLinePunct w:val="0"/>
        <w:autoSpaceDE w:val="0"/>
        <w:autoSpaceDN w:val="0"/>
        <w:bidi w:val="0"/>
        <w:adjustRightInd w:val="0"/>
        <w:snapToGrid w:val="0"/>
        <w:spacing w:line="600" w:lineRule="exact"/>
        <w:jc w:val="both"/>
        <w:rPr>
          <w:rFonts w:ascii="方正仿宋_GBK" w:eastAsia="方正仿宋_GBK"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eastAsia="方正小标宋_GBK" w:cs="Times New Roman" w:hAnsi="Times New Roman" w:hint="eastAsia"/>
          <w:b w:val="0"/>
          <w:bCs w:val="0"/>
          <w:snapToGrid w:val="0"/>
          <w:color w:val="auto"/>
          <w:spacing w:val="0"/>
          <w:kern w:val="0"/>
          <w:sz w:val="44"/>
          <w:szCs w:val="44"/>
          <w:lang w:eastAsia="zh-CN"/>
        </w:rPr>
      </w:pPr>
      <w:r>
        <w:rPr>
          <w:rFonts w:ascii="Times New Roman" w:eastAsia="方正小标宋_GBK" w:cs="Times New Roman" w:hAnsi="Times New Roman" w:hint="eastAsia"/>
          <w:b w:val="0"/>
          <w:bCs w:val="0"/>
          <w:snapToGrid w:val="0"/>
          <w:color w:val="auto"/>
          <w:spacing w:val="0"/>
          <w:kern w:val="0"/>
          <w:sz w:val="44"/>
          <w:szCs w:val="44"/>
          <w:lang w:eastAsia="zh-CN"/>
        </w:rPr>
        <w:t>重庆市江津区乡村振兴局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eastAsia="方正小标宋_GBK" w:cs="Times New Roman" w:hAnsi="Times New Roman" w:hint="eastAsia"/>
          <w:b w:val="0"/>
          <w:bCs w:val="0"/>
          <w:snapToGrid w:val="0"/>
          <w:color w:val="auto"/>
          <w:spacing w:val="0"/>
          <w:kern w:val="0"/>
          <w:sz w:val="44"/>
          <w:szCs w:val="44"/>
          <w:lang w:eastAsia="zh-CN"/>
        </w:rPr>
      </w:pPr>
      <w:r>
        <w:rPr>
          <w:rFonts w:ascii="Times New Roman" w:eastAsia="方正小标宋_GBK" w:cs="Times New Roman" w:hAnsi="Times New Roman" w:hint="eastAsia"/>
          <w:b w:val="0"/>
          <w:bCs w:val="0"/>
          <w:snapToGrid w:val="0"/>
          <w:color w:val="auto"/>
          <w:spacing w:val="0"/>
          <w:kern w:val="0"/>
          <w:sz w:val="44"/>
          <w:szCs w:val="44"/>
          <w:lang w:eastAsia="zh-CN"/>
        </w:rPr>
        <w:t>重庆市江津区人力资源和社会保障局</w:t>
      </w:r>
    </w:p>
    <w:p>
      <w:pPr>
        <w:pStyle w:val="19"/>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snapToGrid w:val="0"/>
          <w:kern w:val="0"/>
          <w:sz w:val="44"/>
          <w:szCs w:val="44"/>
          <w:lang w:eastAsia="zh-CN"/>
        </w:rPr>
      </w:pPr>
      <w:r>
        <w:rPr>
          <w:rFonts w:ascii="Times New Roman" w:eastAsia="方正小标宋_GBK" w:cs="Times New Roman" w:hAnsi="Times New Roman" w:hint="eastAsia"/>
          <w:b w:val="0"/>
          <w:bCs w:val="0"/>
          <w:snapToGrid w:val="0"/>
          <w:color w:val="auto"/>
          <w:spacing w:val="0"/>
          <w:kern w:val="0"/>
          <w:sz w:val="44"/>
          <w:szCs w:val="44"/>
          <w:lang w:val="en-US" w:eastAsia="zh-CN" w:bidi="ar-SA"/>
        </w:rPr>
        <w:t>重庆市江津区财政局</w:t>
      </w:r>
    </w:p>
    <w:p>
      <w:pPr>
        <w:keepNext w:val="0"/>
        <w:keepLines w:val="0"/>
        <w:pageBreakBefore w:val="0"/>
        <w:widowControl/>
        <w:kinsoku/>
        <w:wordWrap/>
        <w:overflowPunct/>
        <w:topLinePunct w:val="0"/>
        <w:autoSpaceDE/>
        <w:autoSpaceDN w:val="0"/>
        <w:bidi w:val="0"/>
        <w:adjustRightInd w:val="0"/>
        <w:snapToGrid w:val="0"/>
        <w:spacing w:line="540" w:lineRule="exact"/>
        <w:jc w:val="center"/>
        <w:textAlignment w:val="center"/>
        <w:rPr>
          <w:rFonts w:ascii="Times New Roman" w:eastAsia="方正小标宋_GBK" w:cs="Times New Roman" w:hAnsi="Times New Roman"/>
          <w:snapToGrid w:val="0"/>
          <w:color w:val="auto"/>
          <w:kern w:val="0"/>
          <w:sz w:val="44"/>
          <w:szCs w:val="44"/>
        </w:rPr>
      </w:pPr>
      <w:r>
        <w:rPr>
          <w:rFonts w:ascii="Times New Roman" w:eastAsia="方正小标宋_GBK" w:cs="Times New Roman" w:hAnsi="Times New Roman" w:hint="eastAsia"/>
          <w:snapToGrid w:val="0"/>
          <w:color w:val="auto"/>
          <w:kern w:val="0"/>
          <w:sz w:val="44"/>
          <w:szCs w:val="44"/>
        </w:rPr>
        <w:t>关于印发《江津区就业帮扶车间一次性建设</w:t>
      </w:r>
    </w:p>
    <w:p>
      <w:pPr>
        <w:keepNext w:val="0"/>
        <w:keepLines w:val="0"/>
        <w:pageBreakBefore w:val="0"/>
        <w:widowControl/>
        <w:kinsoku/>
        <w:wordWrap/>
        <w:overflowPunct/>
        <w:topLinePunct w:val="0"/>
        <w:autoSpaceDE/>
        <w:autoSpaceDN w:val="0"/>
        <w:bidi w:val="0"/>
        <w:adjustRightInd w:val="0"/>
        <w:snapToGrid w:val="0"/>
        <w:spacing w:line="540" w:lineRule="exact"/>
        <w:jc w:val="center"/>
        <w:textAlignment w:val="center"/>
        <w:rPr>
          <w:rFonts w:ascii="Times New Roman" w:eastAsia="方正楷体_GBK" w:cs="Times New Roman" w:hAnsi="Times New Roman" w:hint="eastAsia"/>
          <w:color w:val="auto"/>
          <w:kern w:val="33"/>
          <w:sz w:val="44"/>
          <w:szCs w:val="44"/>
        </w:rPr>
      </w:pPr>
      <w:r>
        <w:rPr>
          <w:rFonts w:ascii="Times New Roman" w:eastAsia="方正小标宋_GBK" w:cs="Times New Roman" w:hAnsi="Times New Roman" w:hint="eastAsia"/>
          <w:snapToGrid w:val="0"/>
          <w:color w:val="auto"/>
          <w:kern w:val="0"/>
          <w:sz w:val="44"/>
          <w:szCs w:val="44"/>
        </w:rPr>
        <w:t>补助资金管理实施</w:t>
      </w:r>
      <w:r>
        <w:rPr>
          <w:rFonts w:ascii="Times New Roman" w:eastAsia="方正小标宋_GBK" w:cs="Times New Roman" w:hAnsi="Times New Roman" w:hint="eastAsia"/>
          <w:snapToGrid w:val="0"/>
          <w:color w:val="auto"/>
          <w:kern w:val="0"/>
          <w:sz w:val="44"/>
          <w:szCs w:val="44"/>
          <w:lang w:eastAsia="zh-CN"/>
        </w:rPr>
        <w:t>方案</w:t>
      </w:r>
      <w:r>
        <w:rPr>
          <w:rFonts w:ascii="Times New Roman" w:eastAsia="方正小标宋_GBK" w:cs="Times New Roman" w:hAnsi="Times New Roman" w:hint="eastAsia"/>
          <w:snapToGrid w:val="0"/>
          <w:color w:val="auto"/>
          <w:kern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eastAsia="方正仿宋_GBK" w:cs="Times New Roman" w:hAnsi="Times New Roman"/>
          <w:snapToGrid w:val="0"/>
          <w:color w:val="000000"/>
          <w:kern w:val="0"/>
          <w:sz w:val="32"/>
          <w:szCs w:val="32"/>
          <w:lang w:eastAsia="zh-CN" w:bidi="ar-SA"/>
        </w:rPr>
      </w:pPr>
      <w:r>
        <w:rPr>
          <w:rFonts w:ascii="Times New Roman" w:eastAsia="方正仿宋_GBK" w:cs="Times New Roman" w:hAnsi="Times New Roman"/>
          <w:snapToGrid w:val="0"/>
          <w:color w:val="000000"/>
          <w:kern w:val="0"/>
          <w:sz w:val="32"/>
          <w:szCs w:val="32"/>
          <w:lang w:eastAsia="zh-CN" w:bidi="ar-SA"/>
        </w:rPr>
        <w:t>津乡振发〔20</w:t>
      </w:r>
      <w:r>
        <w:rPr>
          <w:rFonts w:ascii="Times New Roman" w:eastAsia="方正仿宋_GBK" w:cs="Times New Roman" w:hAnsi="Times New Roman"/>
          <w:snapToGrid w:val="0"/>
          <w:color w:val="000000"/>
          <w:kern w:val="0"/>
          <w:sz w:val="32"/>
          <w:szCs w:val="32"/>
          <w:lang w:val="en-US" w:eastAsia="zh-CN" w:bidi="ar-SA"/>
        </w:rPr>
        <w:t>23</w:t>
      </w:r>
      <w:r>
        <w:rPr>
          <w:rFonts w:ascii="Times New Roman" w:eastAsia="方正仿宋_GBK" w:cs="Times New Roman" w:hAnsi="Times New Roman"/>
          <w:snapToGrid w:val="0"/>
          <w:color w:val="000000"/>
          <w:kern w:val="0"/>
          <w:sz w:val="32"/>
          <w:szCs w:val="32"/>
          <w:lang w:eastAsia="zh-CN" w:bidi="ar-SA"/>
        </w:rPr>
        <w:t>〕</w:t>
      </w:r>
      <w:r>
        <w:rPr>
          <w:rFonts w:ascii="Times New Roman" w:eastAsia="方正仿宋_GBK" w:cs="Times New Roman" w:hAnsi="Times New Roman"/>
          <w:snapToGrid w:val="0"/>
          <w:color w:val="000000"/>
          <w:kern w:val="0"/>
          <w:sz w:val="32"/>
          <w:szCs w:val="32"/>
          <w:lang w:val="en-US" w:eastAsia="zh-CN" w:bidi="ar-SA"/>
        </w:rPr>
        <w:t>18</w:t>
      </w:r>
      <w:r>
        <w:rPr>
          <w:rFonts w:ascii="Times New Roman" w:eastAsia="方正仿宋_GBK" w:cs="Times New Roman" w:hAnsi="Times New Roman"/>
          <w:snapToGrid w:val="0"/>
          <w:color w:val="000000"/>
          <w:kern w:val="0"/>
          <w:sz w:val="32"/>
          <w:szCs w:val="32"/>
          <w:lang w:eastAsia="zh-CN" w:bidi="ar-SA"/>
        </w:rPr>
        <w:t>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eastAsia="方正仿宋_GBK" w:cs="Times New Roman" w:hAnsi="Times New Roman" w:hint="eastAsia"/>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eastAsia="方正仿宋_GBK" w:cs="Times New Roman" w:hAnsi="Times New Roman" w:hint="eastAsia"/>
          <w:snapToGrid w:val="0"/>
          <w:color w:val="000000"/>
          <w:kern w:val="0"/>
          <w:sz w:val="32"/>
          <w:szCs w:val="32"/>
        </w:rPr>
      </w:pPr>
      <w:r>
        <w:rPr>
          <w:rFonts w:ascii="Times New Roman" w:eastAsia="方正仿宋_GBK" w:cs="Times New Roman" w:hAnsi="Times New Roman" w:hint="eastAsia"/>
          <w:snapToGrid w:val="0"/>
          <w:color w:val="000000"/>
          <w:kern w:val="0"/>
          <w:sz w:val="32"/>
          <w:szCs w:val="32"/>
        </w:rPr>
        <w:t>各镇人民政府、街道办事处，各有关部门：</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textAlignment w:val="auto"/>
        <w:rPr>
          <w:rFonts w:ascii="Times New Roman" w:eastAsia="方正仿宋_GBK" w:cs="Times New Roman" w:hAnsi="Times New Roman" w:hint="eastAsia"/>
          <w:snapToGrid w:val="0"/>
          <w:color w:val="000000"/>
          <w:kern w:val="0"/>
          <w:sz w:val="32"/>
          <w:szCs w:val="32"/>
        </w:rPr>
      </w:pPr>
      <w:r>
        <w:rPr>
          <w:rFonts w:ascii="Times New Roman" w:eastAsia="方正仿宋_GBK" w:cs="Times New Roman" w:hAnsi="Times New Roman" w:hint="eastAsia"/>
          <w:snapToGrid w:val="0"/>
          <w:color w:val="000000"/>
          <w:kern w:val="0"/>
          <w:sz w:val="32"/>
          <w:szCs w:val="32"/>
        </w:rPr>
        <w:t>为加强就业帮扶车间一次性建设补助资金管理，提高建设补助资金使用效益，根据《关于做好就业帮扶车间建设相关工作的通知》（渝人社发〔2022〕21号）文件要求，结合我区实际，制定了《江津区就业帮扶车间一次性建设补助资金管理实施方案》，现印发给你们，请遵照执行。</w:t>
      </w:r>
    </w:p>
    <w:p>
      <w:pPr>
        <w:pStyle w:val="15"/>
        <w:adjustRightInd w:val="0"/>
        <w:snapToGrid w:val="0"/>
        <w:spacing w:line="600" w:lineRule="exact"/>
        <w:jc w:val="both"/>
        <w:rPr>
          <w:rFonts w:hint="eastAsia"/>
          <w:snapToGrid w:val="0"/>
        </w:rPr>
      </w:pPr>
    </w:p>
    <w:p>
      <w:pPr>
        <w:pStyle w:val="19"/>
        <w:keepNext w:val="0"/>
        <w:keepLines w:val="0"/>
        <w:pageBreakBefore w:val="0"/>
        <w:widowControl w:val="0"/>
        <w:tabs>
          <w:tab w:val="left" w:pos="6663"/>
        </w:tabs>
        <w:kinsoku/>
        <w:wordWrap/>
        <w:overflowPunct/>
        <w:topLinePunct w:val="0"/>
        <w:autoSpaceDE/>
        <w:autoSpaceDN/>
        <w:bidi w:val="0"/>
        <w:adjustRightInd w:val="0"/>
        <w:snapToGrid w:val="0"/>
        <w:spacing w:line="600" w:lineRule="exact"/>
        <w:ind w:rightChars="200" w:right="632" w:firstLineChars="1100" w:firstLine="3475"/>
        <w:textAlignment w:val="auto"/>
        <w:rPr>
          <w:rFonts w:ascii="方正仿宋_GBK" w:eastAsia="方正仿宋_GBK" w:cs="方正仿宋_GBK"/>
          <w:b w:val="0"/>
          <w:bCs w:val="0"/>
          <w:snapToGrid w:val="0"/>
          <w:color w:val="000000"/>
          <w:spacing w:val="0"/>
          <w:kern w:val="0"/>
          <w:lang w:eastAsia="zh-CN"/>
        </w:rPr>
      </w:pPr>
      <w:r>
        <w:rPr>
          <w:rFonts w:ascii="方正仿宋_GBK" w:eastAsia="方正仿宋_GBK" w:cs="方正仿宋_GBK" w:hint="eastAsia"/>
          <w:b w:val="0"/>
          <w:bCs w:val="0"/>
          <w:snapToGrid w:val="0"/>
          <w:color w:val="000000"/>
          <w:spacing w:val="0"/>
          <w:kern w:val="0"/>
          <w:lang w:eastAsia="zh-CN"/>
        </w:rPr>
        <w:t>重庆市江津区乡村振兴局</w:t>
      </w:r>
    </w:p>
    <w:p>
      <w:pPr>
        <w:pStyle w:val="19"/>
        <w:keepNext w:val="0"/>
        <w:keepLines w:val="0"/>
        <w:pageBreakBefore w:val="0"/>
        <w:widowControl w:val="0"/>
        <w:tabs>
          <w:tab w:val="left" w:pos="6663"/>
        </w:tabs>
        <w:kinsoku/>
        <w:wordWrap/>
        <w:overflowPunct/>
        <w:topLinePunct w:val="0"/>
        <w:autoSpaceDE/>
        <w:autoSpaceDN/>
        <w:bidi w:val="0"/>
        <w:adjustRightInd w:val="0"/>
        <w:snapToGrid w:val="0"/>
        <w:spacing w:line="600" w:lineRule="exact"/>
        <w:ind w:left="200" w:rightChars="200" w:right="632" w:firstLineChars="800" w:firstLine="2527"/>
        <w:textAlignment w:val="auto"/>
        <w:rPr>
          <w:rFonts w:ascii="方正仿宋_GBK" w:eastAsia="方正仿宋_GBK" w:cs="方正仿宋_GBK" w:hint="eastAsia"/>
          <w:b w:val="0"/>
          <w:bCs w:val="0"/>
          <w:snapToGrid w:val="0"/>
          <w:color w:val="000000"/>
          <w:spacing w:val="0"/>
          <w:kern w:val="0"/>
          <w:lang w:eastAsia="zh-CN"/>
        </w:rPr>
      </w:pPr>
      <w:r>
        <w:rPr>
          <w:rFonts w:ascii="方正仿宋_GBK" w:eastAsia="方正仿宋_GBK" w:cs="方正仿宋_GBK" w:hint="eastAsia"/>
          <w:b w:val="0"/>
          <w:bCs w:val="0"/>
          <w:snapToGrid w:val="0"/>
          <w:color w:val="000000"/>
          <w:spacing w:val="0"/>
          <w:kern w:val="0"/>
          <w:lang w:eastAsia="zh-CN"/>
        </w:rPr>
        <w:t>重庆市江津区人力资源和社会保障局</w:t>
      </w:r>
    </w:p>
    <w:p>
      <w:pPr>
        <w:pStyle w:val="19"/>
        <w:keepNext w:val="0"/>
        <w:keepLines w:val="0"/>
        <w:pageBreakBefore w:val="0"/>
        <w:widowControl w:val="0"/>
        <w:tabs>
          <w:tab w:val="left" w:pos="6663"/>
        </w:tabs>
        <w:kinsoku/>
        <w:wordWrap/>
        <w:overflowPunct/>
        <w:topLinePunct w:val="0"/>
        <w:autoSpaceDE/>
        <w:autoSpaceDN/>
        <w:bidi w:val="0"/>
        <w:adjustRightInd w:val="0"/>
        <w:snapToGrid w:val="0"/>
        <w:spacing w:line="600" w:lineRule="exact"/>
        <w:ind w:left="0" w:rightChars="200" w:right="632" w:firstLineChars="1150" w:firstLine="3633"/>
        <w:textAlignment w:val="auto"/>
        <w:rPr>
          <w:rFonts w:ascii="方正仿宋_GBK" w:eastAsia="方正仿宋_GBK" w:cs="方正仿宋_GBK" w:hint="eastAsia"/>
          <w:b w:val="0"/>
          <w:bCs w:val="0"/>
          <w:snapToGrid w:val="0"/>
          <w:color w:val="000000"/>
          <w:spacing w:val="0"/>
          <w:kern w:val="0"/>
          <w:lang w:eastAsia="zh-CN"/>
        </w:rPr>
      </w:pPr>
      <w:r>
        <w:rPr>
          <w:rFonts w:ascii="方正仿宋_GBK" w:eastAsia="方正仿宋_GBK" w:cs="方正仿宋_GBK" w:hint="eastAsia"/>
          <w:b w:val="0"/>
          <w:bCs w:val="0"/>
          <w:snapToGrid w:val="0"/>
          <w:color w:val="000000"/>
          <w:spacing w:val="0"/>
          <w:kern w:val="0"/>
          <w:lang w:eastAsia="zh-CN"/>
        </w:rPr>
        <w:t>重庆市江津区财政局</w:t>
      </w:r>
    </w:p>
    <w:p>
      <w:pPr>
        <w:pStyle w:val="19"/>
        <w:keepNext w:val="0"/>
        <w:keepLines w:val="0"/>
        <w:pageBreakBefore w:val="0"/>
        <w:widowControl w:val="0"/>
        <w:tabs>
          <w:tab w:val="left" w:pos="5919"/>
        </w:tabs>
        <w:kinsoku/>
        <w:wordWrap/>
        <w:overflowPunct/>
        <w:topLinePunct w:val="0"/>
        <w:autoSpaceDE/>
        <w:autoSpaceDN/>
        <w:bidi w:val="0"/>
        <w:adjustRightInd w:val="0"/>
        <w:snapToGrid w:val="0"/>
        <w:spacing w:line="600" w:lineRule="exact"/>
        <w:ind w:left="0" w:firstLineChars="1300" w:firstLine="4107"/>
        <w:textAlignment w:val="auto"/>
        <w:rPr>
          <w:rFonts w:ascii="Times New Roman" w:cs="Times New Roman" w:hAnsi="Times New Roman"/>
          <w:b w:val="0"/>
          <w:bCs w:val="0"/>
          <w:snapToGrid w:val="0"/>
          <w:color w:val="000000"/>
          <w:spacing w:val="0"/>
          <w:kern w:val="0"/>
          <w:lang w:val="en-US" w:eastAsia="zh-CN"/>
        </w:rPr>
      </w:pPr>
      <w:r>
        <w:rPr>
          <w:rFonts w:ascii="方正仿宋_GBK" w:eastAsia="方正仿宋_GBK" w:cs="方正仿宋_GBK" w:hint="eastAsia"/>
          <w:b w:val="0"/>
          <w:bCs w:val="0"/>
          <w:snapToGrid w:val="0"/>
          <w:color w:val="000000"/>
          <w:spacing w:val="0"/>
          <w:kern w:val="0"/>
          <w:lang w:val="en-US" w:eastAsia="zh-CN"/>
        </w:rPr>
        <w:t>2023年7月7日</w:t>
      </w:r>
    </w:p>
    <w:p>
      <w:pPr>
        <w:pStyle w:val="18"/>
        <w:adjustRightInd w:val="0"/>
        <w:snapToGrid w:val="0"/>
        <w:spacing w:line="600" w:lineRule="exact"/>
        <w:ind w:firstLineChars="1100" w:firstLine="3475"/>
        <w:rPr>
          <w:rFonts w:hint="eastAsia"/>
          <w:snapToGrid w:val="0"/>
          <w:color w:val="000000"/>
          <w:kern w:val="0"/>
        </w:rPr>
        <w:sectPr>
          <w:headerReference w:type="default" r:id="rId2"/>
          <w:footerReference w:type="default" r:id="rId3"/>
          <w:pgSz w:w="11907" w:h="16840"/>
          <w:pgMar w:top="1962" w:right="1474" w:bottom="1848" w:left="1588" w:header="851" w:footer="1474" w:gutter="0"/>
          <w:pgNumType/>
          <w:docGrid w:type="linesAndChars" w:linePitch="579" w:charSpace="-842"/>
        </w:sectPr>
      </w:pPr>
    </w:p>
    <w:p>
      <w:pPr>
        <w:pStyle w:val="23"/>
        <w:keepNext w:val="0"/>
        <w:keepLines w:val="0"/>
        <w:pageBreakBefore w:val="0"/>
        <w:widowControl/>
        <w:kinsoku/>
        <w:wordWrap/>
        <w:overflowPunct/>
        <w:topLinePunct w:val="0"/>
        <w:autoSpaceDE/>
        <w:autoSpaceDN/>
        <w:bidi w:val="0"/>
        <w:adjustRightInd w:val="0"/>
        <w:snapToGrid w:val="0"/>
        <w:spacing w:line="600" w:lineRule="exact"/>
        <w:jc w:val="both"/>
        <w:textAlignment w:val="baseline"/>
        <w:rPr>
          <w:rFonts w:ascii="方正小标宋_GBK" w:eastAsia="方正小标宋_GBK" w:cs="方正小标宋_GBK" w:hint="eastAsia"/>
          <w:snapToGrid w:val="0"/>
          <w:sz w:val="44"/>
          <w:szCs w:val="44"/>
        </w:rPr>
      </w:pPr>
    </w:p>
    <w:p>
      <w:pPr>
        <w:pStyle w:val="23"/>
        <w:keepNext w:val="0"/>
        <w:keepLines w:val="0"/>
        <w:pageBreakBefore w:val="0"/>
        <w:widowControl/>
        <w:kinsoku/>
        <w:wordWrap/>
        <w:overflowPunct/>
        <w:topLinePunct w:val="0"/>
        <w:autoSpaceDE/>
        <w:autoSpaceDN/>
        <w:bidi w:val="0"/>
        <w:adjustRightInd w:val="0"/>
        <w:snapToGrid w:val="0"/>
        <w:spacing w:line="600" w:lineRule="exact"/>
        <w:jc w:val="center"/>
        <w:textAlignment w:val="baseline"/>
        <w:rPr>
          <w:rFonts w:ascii="方正小标宋_GBK" w:eastAsia="方正小标宋_GBK" w:cs="方正小标宋_GBK"/>
          <w:snapToGrid w:val="0"/>
          <w:sz w:val="44"/>
          <w:szCs w:val="44"/>
        </w:rPr>
      </w:pPr>
      <w:r>
        <w:rPr>
          <w:rFonts w:ascii="方正小标宋_GBK" w:eastAsia="方正小标宋_GBK" w:cs="方正小标宋_GBK" w:hint="eastAsia"/>
          <w:snapToGrid w:val="0"/>
          <w:sz w:val="44"/>
          <w:szCs w:val="44"/>
        </w:rPr>
        <w:t>江津区就业帮扶车间一次性建设</w:t>
      </w:r>
    </w:p>
    <w:p>
      <w:pPr>
        <w:pStyle w:val="23"/>
        <w:keepNext w:val="0"/>
        <w:keepLines w:val="0"/>
        <w:pageBreakBefore w:val="0"/>
        <w:widowControl/>
        <w:kinsoku/>
        <w:wordWrap/>
        <w:overflowPunct/>
        <w:topLinePunct w:val="0"/>
        <w:autoSpaceDE/>
        <w:autoSpaceDN/>
        <w:adjustRightInd w:val="0"/>
        <w:snapToGrid w:val="0"/>
        <w:spacing w:line="600" w:lineRule="exact"/>
        <w:jc w:val="center"/>
        <w:rPr>
          <w:rFonts w:ascii="方正小标宋_GBK" w:eastAsia="方正小标宋_GBK" w:cs="方正小标宋_GBK" w:hint="eastAsia"/>
          <w:snapToGrid w:val="0"/>
          <w:sz w:val="44"/>
          <w:szCs w:val="44"/>
        </w:rPr>
      </w:pPr>
      <w:r>
        <w:rPr>
          <w:rFonts w:ascii="方正小标宋_GBK" w:eastAsia="方正小标宋_GBK" w:cs="方正小标宋_GBK" w:hint="eastAsia"/>
          <w:snapToGrid w:val="0"/>
          <w:sz w:val="44"/>
          <w:szCs w:val="44"/>
        </w:rPr>
        <w:t>补助资金管理实施方案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rPr>
          <w:rFonts w:ascii="方正仿宋_GBK" w:eastAsia="方正仿宋_GBK" w:hint="eastAsia"/>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rPr>
          <w:rFonts w:ascii="Times New Roman" w:eastAsia="方正黑体_GBK" w:cs="Times New Roman" w:hAnsi="Times New Roman" w:hint="eastAsia"/>
          <w:snapToGrid w:val="0"/>
          <w:color w:val="000000"/>
          <w:kern w:val="0"/>
          <w:sz w:val="32"/>
          <w:szCs w:val="32"/>
        </w:rPr>
      </w:pPr>
      <w:r>
        <w:rPr>
          <w:rFonts w:ascii="方正仿宋_GBK" w:eastAsia="方正仿宋_GBK" w:hint="eastAsia"/>
          <w:snapToGrid w:val="0"/>
          <w:color w:val="000000"/>
          <w:kern w:val="0"/>
          <w:sz w:val="32"/>
          <w:szCs w:val="32"/>
        </w:rPr>
        <w:t>为加强</w:t>
      </w:r>
      <w:r>
        <w:rPr>
          <w:rFonts w:ascii="方正仿宋_GBK" w:eastAsia="方正仿宋_GBK" w:hint="eastAsia"/>
          <w:snapToGrid w:val="0"/>
          <w:color w:val="000000"/>
          <w:kern w:val="0"/>
          <w:sz w:val="32"/>
          <w:szCs w:val="32"/>
          <w:lang w:eastAsia="zh-CN"/>
        </w:rPr>
        <w:t>就</w:t>
      </w:r>
      <w:r>
        <w:rPr>
          <w:rFonts w:ascii="方正仿宋_GBK" w:eastAsia="方正仿宋_GBK" w:hint="eastAsia"/>
          <w:snapToGrid w:val="0"/>
          <w:color w:val="000000"/>
          <w:kern w:val="0"/>
          <w:sz w:val="32"/>
          <w:szCs w:val="32"/>
        </w:rPr>
        <w:t>业帮扶车间一次性建设补助资金管理，提高建设补助资金使用效益，根据重庆市</w:t>
      </w:r>
      <w:r>
        <w:rPr>
          <w:rFonts w:ascii="方正仿宋_GBK" w:eastAsia="方正仿宋_GBK" w:hint="eastAsia"/>
          <w:snapToGrid w:val="0"/>
          <w:color w:val="000000"/>
          <w:kern w:val="0"/>
          <w:sz w:val="32"/>
          <w:szCs w:val="32"/>
          <w:lang w:eastAsia="zh-CN"/>
        </w:rPr>
        <w:t>人力社保局</w:t>
      </w:r>
      <w:r>
        <w:rPr>
          <w:rFonts w:ascii="方正仿宋_GBK" w:eastAsia="方正仿宋_GBK" w:hint="eastAsia"/>
          <w:snapToGrid w:val="0"/>
          <w:color w:val="000000"/>
          <w:kern w:val="0"/>
          <w:sz w:val="32"/>
          <w:szCs w:val="32"/>
        </w:rPr>
        <w:t>等</w:t>
      </w:r>
      <w:r>
        <w:rPr>
          <w:rFonts w:ascii="方正仿宋_GBK" w:eastAsia="方正仿宋_GBK" w:hint="eastAsia"/>
          <w:snapToGrid w:val="0"/>
          <w:color w:val="000000"/>
          <w:kern w:val="0"/>
          <w:sz w:val="32"/>
          <w:szCs w:val="32"/>
          <w:lang w:val="en-US" w:eastAsia="zh-CN"/>
        </w:rPr>
        <w:t>3</w:t>
      </w:r>
      <w:r>
        <w:rPr>
          <w:rFonts w:ascii="方正仿宋_GBK" w:eastAsia="方正仿宋_GBK" w:hint="eastAsia"/>
          <w:snapToGrid w:val="0"/>
          <w:color w:val="000000"/>
          <w:kern w:val="0"/>
          <w:sz w:val="32"/>
          <w:szCs w:val="32"/>
        </w:rPr>
        <w:t>部门关于印发《关于做好就业帮扶车间建设相关工作的通知》（渝人社发〔2022〕21号），以及</w:t>
      </w:r>
      <w:r>
        <w:rPr>
          <w:rFonts w:ascii="方正仿宋_GBK" w:eastAsia="方正仿宋_GBK" w:hint="eastAsia"/>
          <w:snapToGrid w:val="0"/>
          <w:color w:val="000000"/>
          <w:kern w:val="0"/>
          <w:sz w:val="32"/>
          <w:szCs w:val="32"/>
          <w:lang w:eastAsia="zh-CN"/>
        </w:rPr>
        <w:t>资金</w:t>
      </w:r>
      <w:r>
        <w:rPr>
          <w:rFonts w:ascii="方正仿宋_GBK" w:eastAsia="方正仿宋_GBK" w:hint="eastAsia"/>
          <w:snapToGrid w:val="0"/>
          <w:color w:val="000000"/>
          <w:kern w:val="0"/>
          <w:sz w:val="32"/>
          <w:szCs w:val="32"/>
        </w:rPr>
        <w:t>管理的有关规定，结合我区实际，制定本实施</w:t>
      </w:r>
      <w:r>
        <w:rPr>
          <w:rFonts w:ascii="方正仿宋_GBK" w:eastAsia="方正仿宋_GBK" w:hint="eastAsia"/>
          <w:snapToGrid w:val="0"/>
          <w:color w:val="000000"/>
          <w:kern w:val="0"/>
          <w:sz w:val="32"/>
          <w:szCs w:val="32"/>
          <w:lang w:eastAsia="zh-CN"/>
        </w:rPr>
        <w:t>方案</w:t>
      </w:r>
      <w:r>
        <w:rPr>
          <w:rFonts w:ascii="方正仿宋_GBK" w:eastAsia="方正仿宋_GBK" w:hint="eastAsia"/>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32"/>
        <w:rPr>
          <w:rFonts w:ascii="Times New Roman" w:eastAsia="方正黑体_GBK" w:cs="Times New Roman" w:hAnsi="Times New Roman" w:hint="eastAsia"/>
          <w:snapToGrid w:val="0"/>
          <w:color w:val="000000"/>
          <w:kern w:val="0"/>
          <w:sz w:val="32"/>
          <w:szCs w:val="32"/>
          <w:lang w:eastAsia="zh-CN"/>
        </w:rPr>
      </w:pPr>
      <w:r>
        <w:rPr>
          <w:rFonts w:ascii="Times New Roman" w:eastAsia="方正黑体_GBK" w:cs="Times New Roman" w:hAnsi="Times New Roman" w:hint="eastAsia"/>
          <w:snapToGrid w:val="0"/>
          <w:color w:val="000000"/>
          <w:kern w:val="0"/>
          <w:sz w:val="32"/>
          <w:szCs w:val="32"/>
        </w:rPr>
        <w:t>一、</w:t>
      </w:r>
      <w:r>
        <w:rPr>
          <w:rFonts w:ascii="Times New Roman" w:eastAsia="方正黑体_GBK" w:cs="Times New Roman" w:hAnsi="Times New Roman" w:hint="eastAsia"/>
          <w:snapToGrid w:val="0"/>
          <w:color w:val="000000"/>
          <w:kern w:val="0"/>
          <w:sz w:val="32"/>
          <w:szCs w:val="32"/>
          <w:lang w:eastAsia="zh-CN"/>
        </w:rPr>
        <w:t>补助对象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32"/>
        <w:rPr>
          <w:rFonts w:ascii="Times New Roman" w:eastAsia="方正仿宋_GBK" w:cs="Times New Roman" w:hAnsi="Times New Roman" w:hint="eastAsia"/>
          <w:snapToGrid w:val="0"/>
          <w:color w:val="000000"/>
          <w:kern w:val="0"/>
          <w:sz w:val="32"/>
          <w:szCs w:val="32"/>
        </w:rPr>
      </w:pPr>
      <w:r>
        <w:rPr>
          <w:rFonts w:ascii="Times New Roman" w:eastAsia="方正仿宋_GBK" w:cs="Times New Roman" w:hAnsi="Times New Roman" w:hint="eastAsia"/>
          <w:snapToGrid w:val="0"/>
          <w:color w:val="000000"/>
          <w:kern w:val="0"/>
          <w:sz w:val="32"/>
          <w:szCs w:val="32"/>
          <w:lang w:eastAsia="zh-CN"/>
        </w:rPr>
        <w:t>新</w:t>
      </w:r>
      <w:r>
        <w:rPr>
          <w:rFonts w:ascii="Times New Roman" w:eastAsia="方正仿宋_GBK" w:cs="Times New Roman" w:hAnsi="Times New Roman" w:hint="eastAsia"/>
          <w:snapToGrid w:val="0"/>
          <w:color w:val="000000"/>
          <w:kern w:val="0"/>
          <w:sz w:val="32"/>
          <w:szCs w:val="32"/>
        </w:rPr>
        <w:t>评选为就业帮扶车间的企业、生产车间、加工点、代工厂及农村专业合作社等。</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32"/>
        <w:textAlignment w:val="auto"/>
        <w:rPr>
          <w:rFonts w:ascii="Times New Roman" w:eastAsia="方正黑体_GBK" w:cs="Times New Roman" w:hAnsi="Times New Roman" w:hint="eastAsia"/>
          <w:snapToGrid w:val="0"/>
          <w:color w:val="000000"/>
          <w:kern w:val="0"/>
          <w:sz w:val="32"/>
          <w:szCs w:val="32"/>
          <w:lang w:eastAsia="zh-CN"/>
        </w:rPr>
      </w:pPr>
      <w:r>
        <w:rPr>
          <w:rFonts w:ascii="Times New Roman" w:eastAsia="方正黑体_GBK" w:cs="Times New Roman" w:hAnsi="Times New Roman" w:hint="eastAsia"/>
          <w:snapToGrid w:val="0"/>
          <w:color w:val="000000"/>
          <w:kern w:val="0"/>
          <w:sz w:val="32"/>
          <w:szCs w:val="32"/>
          <w:lang w:eastAsia="zh-CN"/>
        </w:rPr>
        <w:t>二、补助标准</w:t>
      </w:r>
    </w:p>
    <w:p>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方正楷体_GBK" w:hint="eastAsia"/>
          <w:snapToGrid w:val="0"/>
          <w:color w:val="000000"/>
          <w:kern w:val="0"/>
          <w:szCs w:val="32"/>
          <w:lang w:eastAsia="zh-CN"/>
        </w:rPr>
      </w:pPr>
      <w:r>
        <w:rPr>
          <w:rFonts w:eastAsia="方正楷体_GBK" w:hint="eastAsia"/>
          <w:snapToGrid w:val="0"/>
          <w:color w:val="000000"/>
          <w:kern w:val="0"/>
          <w:szCs w:val="32"/>
        </w:rPr>
        <w:t>（一）</w:t>
      </w:r>
      <w:r>
        <w:rPr>
          <w:rFonts w:eastAsia="方正楷体_GBK" w:hint="eastAsia"/>
          <w:snapToGrid w:val="0"/>
          <w:color w:val="000000"/>
          <w:kern w:val="0"/>
          <w:szCs w:val="32"/>
          <w:lang w:eastAsia="zh-CN"/>
        </w:rPr>
        <w:t>关于车间建设时间认定</w:t>
      </w:r>
    </w:p>
    <w:p>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方正仿宋_GBK" w:eastAsia="方正仿宋_GBK" w:cs="方正仿宋_GBK" w:hint="eastAsia"/>
          <w:snapToGrid w:val="0"/>
          <w:color w:val="000000"/>
          <w:kern w:val="0"/>
          <w:szCs w:val="32"/>
          <w:lang w:val="en-US" w:eastAsia="zh-CN"/>
        </w:rPr>
      </w:pPr>
      <w:r>
        <w:rPr>
          <w:rFonts w:ascii="方正仿宋_GBK" w:eastAsia="方正仿宋_GBK" w:cs="方正仿宋_GBK" w:hint="eastAsia"/>
          <w:szCs w:val="32"/>
          <w:lang w:val="en-US" w:eastAsia="zh-CN"/>
        </w:rPr>
        <w:t>1. 新建。以企业、新型经营主体为帮扶车间申报，则以企业、新型经营主体等注册时间判定，如果是自注册起一年内申报，视为新建。以企业、新型经营主体、村集体经济组织等新筹建的其中一个车间、作坊等为帮扶车间申报，如果是自建设起一年内申报的，视为新建，需提供申报当年新购物资、新建厂房所对应的实施方案、招标采购、正式发票等资料。</w:t>
      </w:r>
      <w:bookmarkStart w:id="0" w:name="_GoBack"/>
      <w:bookmarkEnd w:id="0"/>
    </w:p>
    <w:p>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方正仿宋_GBK" w:eastAsia="方正仿宋_GBK" w:cs="方正仿宋_GBK" w:hint="eastAsia"/>
          <w:snapToGrid w:val="0"/>
          <w:color w:val="000000"/>
          <w:kern w:val="0"/>
          <w:szCs w:val="32"/>
          <w:lang w:val="en-US" w:eastAsia="zh-CN"/>
        </w:rPr>
      </w:pPr>
      <w:r>
        <w:rPr>
          <w:rFonts w:ascii="方正仿宋_GBK" w:eastAsia="方正仿宋_GBK" w:cs="方正仿宋_GBK" w:hint="eastAsia"/>
          <w:snapToGrid w:val="0"/>
          <w:color w:val="000000"/>
          <w:kern w:val="0"/>
          <w:szCs w:val="32"/>
          <w:lang w:val="en-US" w:eastAsia="zh-CN"/>
        </w:rPr>
        <w:t>2. 5年内建立。以项目申报年度为0年，倒推5年内业主注册时间或帮扶车间建设时间。</w:t>
      </w:r>
    </w:p>
    <w:p>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方正楷体_GBK" w:hint="eastAsia"/>
          <w:snapToGrid w:val="0"/>
          <w:color w:val="000000"/>
          <w:kern w:val="0"/>
          <w:szCs w:val="32"/>
        </w:rPr>
      </w:pPr>
      <w:r>
        <w:rPr>
          <w:rFonts w:eastAsia="方正楷体_GBK" w:hint="eastAsia"/>
          <w:snapToGrid w:val="0"/>
          <w:color w:val="000000"/>
          <w:kern w:val="0"/>
          <w:szCs w:val="32"/>
          <w:lang w:eastAsia="zh-CN"/>
        </w:rPr>
        <w:t>（二）</w:t>
      </w:r>
      <w:r>
        <w:rPr>
          <w:rFonts w:eastAsia="方正楷体_GBK" w:hint="eastAsia"/>
          <w:snapToGrid w:val="0"/>
          <w:color w:val="000000"/>
          <w:kern w:val="0"/>
          <w:szCs w:val="32"/>
        </w:rPr>
        <w:t>一次性建设补助</w:t>
      </w:r>
    </w:p>
    <w:p>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方正仿宋_GBK" w:eastAsia="方正仿宋_GBK" w:cs="方正仿宋_GBK" w:hint="eastAsia"/>
          <w:snapToGrid w:val="0"/>
          <w:color w:val="000000"/>
          <w:spacing w:val="0"/>
          <w:kern w:val="0"/>
          <w:szCs w:val="22"/>
          <w:lang w:eastAsia="zh-CN"/>
        </w:rPr>
      </w:pPr>
      <w:r>
        <w:rPr>
          <w:rFonts w:ascii="方正仿宋_GBK" w:eastAsia="方正仿宋_GBK" w:cs="方正仿宋_GBK" w:hint="eastAsia"/>
          <w:snapToGrid w:val="0"/>
          <w:color w:val="000000"/>
          <w:spacing w:val="0"/>
          <w:kern w:val="0"/>
          <w:szCs w:val="22"/>
          <w:lang w:val="en-US" w:eastAsia="zh-CN"/>
        </w:rPr>
        <w:t>1.</w:t>
      </w:r>
      <w:r>
        <w:rPr>
          <w:rFonts w:ascii="方正仿宋_GBK" w:eastAsia="方正仿宋_GBK" w:cs="方正仿宋_GBK" w:hint="eastAsia"/>
          <w:snapToGrid w:val="0"/>
          <w:color w:val="000000"/>
          <w:spacing w:val="0"/>
          <w:kern w:val="0"/>
          <w:szCs w:val="22"/>
          <w:lang w:eastAsia="zh-CN"/>
        </w:rPr>
        <w:t>对新建并被认定为区级就业帮扶车间的主体，按以下标准进行补助。</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32"/>
        <w:textAlignment w:val="auto"/>
        <w:rPr>
          <w:rFonts w:ascii="Times New Roman" w:eastAsia="方正仿宋_GBK" w:cs="Times New Roman" w:hAnsi="Times New Roman"/>
          <w:snapToGrid w:val="0"/>
          <w:color w:val="000000"/>
          <w:kern w:val="0"/>
          <w:lang w:eastAsia="zh-CN"/>
        </w:rPr>
      </w:pPr>
      <w:r>
        <w:rPr>
          <w:rFonts w:ascii="Times New Roman" w:eastAsia="方正仿宋_GBK" w:cs="Times New Roman" w:hAnsi="Times New Roman"/>
          <w:snapToGrid w:val="0"/>
          <w:color w:val="000000"/>
          <w:kern w:val="0"/>
        </w:rPr>
        <w:t>近3个月在岗人数达到10人及以上（不含法人代表</w:t>
      </w:r>
      <w:r>
        <w:rPr>
          <w:rFonts w:ascii="Times New Roman" w:eastAsia="方正仿宋_GBK" w:cs="Times New Roman" w:hAnsi="Times New Roman"/>
          <w:snapToGrid w:val="0"/>
          <w:color w:val="000000"/>
          <w:kern w:val="0"/>
          <w:lang w:eastAsia="zh-CN"/>
        </w:rPr>
        <w:t>），</w:t>
      </w:r>
      <w:r>
        <w:rPr>
          <w:rFonts w:ascii="Times New Roman" w:eastAsia="方正仿宋_GBK" w:cs="Times New Roman" w:hAnsi="Times New Roman"/>
          <w:snapToGrid w:val="0"/>
          <w:color w:val="000000"/>
          <w:kern w:val="0"/>
        </w:rPr>
        <w:t>积极吸纳脱贫人口（含防止返贫监测对象，下同）、残疾人家庭人员、农村低保对象、农村特困人员等农村低收入人口就业，其中吸纳脱贫人口不低于30%。</w:t>
      </w:r>
    </w:p>
    <w:p>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方正仿宋_GBK" w:eastAsia="方正仿宋_GBK" w:cs="方正仿宋_GBK" w:hint="eastAsia"/>
          <w:b w:val="0"/>
          <w:bCs w:val="0"/>
          <w:snapToGrid w:val="0"/>
          <w:color w:val="000000"/>
          <w:spacing w:val="0"/>
          <w:kern w:val="0"/>
          <w:szCs w:val="22"/>
          <w:lang w:eastAsia="zh-CN"/>
        </w:rPr>
      </w:pPr>
      <w:r>
        <w:rPr>
          <w:rFonts w:ascii="方正仿宋_GBK" w:eastAsia="方正仿宋_GBK" w:cs="方正仿宋_GBK" w:hint="eastAsia"/>
          <w:b w:val="0"/>
          <w:bCs w:val="0"/>
          <w:snapToGrid w:val="0"/>
          <w:color w:val="000000"/>
          <w:spacing w:val="0"/>
          <w:kern w:val="0"/>
          <w:szCs w:val="22"/>
          <w:lang w:eastAsia="zh-CN"/>
        </w:rPr>
        <w:t>（</w:t>
      </w:r>
      <w:r>
        <w:rPr>
          <w:rFonts w:ascii="方正仿宋_GBK" w:eastAsia="方正仿宋_GBK" w:cs="方正仿宋_GBK" w:hint="eastAsia"/>
          <w:b w:val="0"/>
          <w:bCs w:val="0"/>
          <w:snapToGrid w:val="0"/>
          <w:color w:val="000000"/>
          <w:spacing w:val="0"/>
          <w:kern w:val="0"/>
          <w:szCs w:val="22"/>
          <w:lang w:val="en-US" w:eastAsia="zh-CN"/>
        </w:rPr>
        <w:t>1</w:t>
      </w:r>
      <w:r>
        <w:rPr>
          <w:rFonts w:ascii="方正仿宋_GBK" w:eastAsia="方正仿宋_GBK" w:cs="方正仿宋_GBK" w:hint="eastAsia"/>
          <w:b w:val="0"/>
          <w:bCs w:val="0"/>
          <w:snapToGrid w:val="0"/>
          <w:color w:val="000000"/>
          <w:spacing w:val="0"/>
          <w:kern w:val="0"/>
          <w:szCs w:val="22"/>
          <w:lang w:eastAsia="zh-CN"/>
        </w:rPr>
        <w:t>）用工规模达</w:t>
      </w:r>
      <w:r>
        <w:rPr>
          <w:rFonts w:ascii="方正仿宋_GBK" w:eastAsia="方正仿宋_GBK" w:cs="方正仿宋_GBK" w:hint="eastAsia"/>
          <w:b w:val="0"/>
          <w:bCs w:val="0"/>
          <w:snapToGrid w:val="0"/>
          <w:color w:val="000000"/>
          <w:spacing w:val="0"/>
          <w:kern w:val="0"/>
          <w:szCs w:val="22"/>
          <w:lang w:val="en-US" w:eastAsia="zh-CN"/>
        </w:rPr>
        <w:t>4</w:t>
      </w:r>
      <w:r>
        <w:rPr>
          <w:rFonts w:ascii="方正仿宋_GBK" w:eastAsia="方正仿宋_GBK" w:cs="方正仿宋_GBK" w:hint="eastAsia"/>
          <w:b w:val="0"/>
          <w:bCs w:val="0"/>
          <w:snapToGrid w:val="0"/>
          <w:color w:val="000000"/>
          <w:spacing w:val="0"/>
          <w:kern w:val="0"/>
          <w:szCs w:val="22"/>
          <w:lang w:eastAsia="zh-CN"/>
        </w:rPr>
        <w:t>0人及以上，脱贫人口占比</w:t>
      </w:r>
      <w:r>
        <w:rPr>
          <w:rFonts w:ascii="方正仿宋_GBK" w:eastAsia="方正仿宋_GBK" w:cs="方正仿宋_GBK" w:hint="eastAsia"/>
          <w:b w:val="0"/>
          <w:bCs w:val="0"/>
          <w:snapToGrid w:val="0"/>
          <w:color w:val="000000"/>
          <w:spacing w:val="0"/>
          <w:kern w:val="0"/>
          <w:szCs w:val="22"/>
          <w:lang w:val="en-US" w:eastAsia="zh-CN"/>
        </w:rPr>
        <w:t>30</w:t>
      </w:r>
      <w:r>
        <w:rPr>
          <w:rFonts w:ascii="方正仿宋_GBK" w:eastAsia="方正仿宋_GBK" w:cs="方正仿宋_GBK" w:hint="eastAsia"/>
          <w:b w:val="0"/>
          <w:bCs w:val="0"/>
          <w:snapToGrid w:val="0"/>
          <w:color w:val="000000"/>
          <w:spacing w:val="0"/>
          <w:kern w:val="0"/>
          <w:szCs w:val="22"/>
          <w:lang w:eastAsia="zh-CN"/>
        </w:rPr>
        <w:t>%及以上，按固定资产或项目建设实际总投资额的</w:t>
      </w:r>
      <w:r>
        <w:rPr>
          <w:rFonts w:ascii="方正仿宋_GBK" w:eastAsia="方正仿宋_GBK" w:cs="方正仿宋_GBK" w:hint="eastAsia"/>
          <w:b w:val="0"/>
          <w:bCs w:val="0"/>
          <w:snapToGrid w:val="0"/>
          <w:color w:val="000000"/>
          <w:spacing w:val="0"/>
          <w:kern w:val="0"/>
          <w:szCs w:val="22"/>
          <w:lang w:val="en-US" w:eastAsia="zh-CN"/>
        </w:rPr>
        <w:t>80</w:t>
      </w:r>
      <w:r>
        <w:rPr>
          <w:rFonts w:ascii="方正仿宋_GBK" w:eastAsia="方正仿宋_GBK" w:cs="方正仿宋_GBK" w:hint="eastAsia"/>
          <w:b w:val="0"/>
          <w:bCs w:val="0"/>
          <w:snapToGrid w:val="0"/>
          <w:color w:val="000000"/>
          <w:spacing w:val="0"/>
          <w:kern w:val="0"/>
          <w:szCs w:val="22"/>
          <w:lang w:eastAsia="zh-CN"/>
        </w:rPr>
        <w:t>%给予一次性建设补助，但不超过50万元。</w:t>
      </w:r>
    </w:p>
    <w:p>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方正仿宋_GBK" w:eastAsia="方正仿宋_GBK" w:cs="方正仿宋_GBK" w:hint="eastAsia"/>
          <w:b w:val="0"/>
          <w:bCs w:val="0"/>
          <w:snapToGrid w:val="0"/>
          <w:color w:val="000000"/>
          <w:spacing w:val="0"/>
          <w:kern w:val="0"/>
          <w:szCs w:val="22"/>
          <w:lang w:eastAsia="zh-CN"/>
        </w:rPr>
      </w:pPr>
      <w:r>
        <w:rPr>
          <w:rFonts w:ascii="方正仿宋_GBK" w:eastAsia="方正仿宋_GBK" w:cs="方正仿宋_GBK" w:hint="eastAsia"/>
          <w:b w:val="0"/>
          <w:bCs w:val="0"/>
          <w:snapToGrid w:val="0"/>
          <w:color w:val="000000"/>
          <w:spacing w:val="0"/>
          <w:kern w:val="0"/>
          <w:szCs w:val="22"/>
          <w:lang w:eastAsia="zh-CN"/>
        </w:rPr>
        <w:t>（</w:t>
      </w:r>
      <w:r>
        <w:rPr>
          <w:rFonts w:ascii="方正仿宋_GBK" w:eastAsia="方正仿宋_GBK" w:cs="方正仿宋_GBK" w:hint="eastAsia"/>
          <w:b w:val="0"/>
          <w:bCs w:val="0"/>
          <w:snapToGrid w:val="0"/>
          <w:color w:val="000000"/>
          <w:spacing w:val="0"/>
          <w:kern w:val="0"/>
          <w:szCs w:val="22"/>
          <w:lang w:val="en-US" w:eastAsia="zh-CN"/>
        </w:rPr>
        <w:t>2</w:t>
      </w:r>
      <w:r>
        <w:rPr>
          <w:rFonts w:ascii="方正仿宋_GBK" w:eastAsia="方正仿宋_GBK" w:cs="方正仿宋_GBK" w:hint="eastAsia"/>
          <w:b w:val="0"/>
          <w:bCs w:val="0"/>
          <w:snapToGrid w:val="0"/>
          <w:color w:val="000000"/>
          <w:spacing w:val="0"/>
          <w:kern w:val="0"/>
          <w:szCs w:val="22"/>
          <w:lang w:eastAsia="zh-CN"/>
        </w:rPr>
        <w:t>）用工规模</w:t>
      </w:r>
      <w:r>
        <w:rPr>
          <w:rFonts w:ascii="方正仿宋_GBK" w:eastAsia="方正仿宋_GBK" w:cs="方正仿宋_GBK" w:hint="eastAsia"/>
          <w:b w:val="0"/>
          <w:bCs w:val="0"/>
          <w:snapToGrid w:val="0"/>
          <w:color w:val="000000"/>
          <w:spacing w:val="0"/>
          <w:kern w:val="0"/>
          <w:szCs w:val="22"/>
          <w:lang w:val="en-US" w:eastAsia="zh-CN"/>
        </w:rPr>
        <w:t>2</w:t>
      </w:r>
      <w:r>
        <w:rPr>
          <w:rFonts w:ascii="方正仿宋_GBK" w:eastAsia="方正仿宋_GBK" w:cs="方正仿宋_GBK" w:hint="eastAsia"/>
          <w:b w:val="0"/>
          <w:bCs w:val="0"/>
          <w:snapToGrid w:val="0"/>
          <w:color w:val="000000"/>
          <w:spacing w:val="0"/>
          <w:kern w:val="0"/>
          <w:szCs w:val="22"/>
          <w:lang w:eastAsia="zh-CN"/>
        </w:rPr>
        <w:t>0（含）</w:t>
      </w:r>
      <w:r>
        <w:rPr>
          <w:rFonts w:ascii="方正仿宋_GBK" w:eastAsia="方正仿宋_GBK" w:cs="方正仿宋_GBK" w:hint="eastAsia"/>
          <w:b w:val="0"/>
          <w:bCs w:val="0"/>
          <w:snapToGrid w:val="0"/>
          <w:color w:val="000000"/>
          <w:spacing w:val="0"/>
          <w:kern w:val="0"/>
          <w:szCs w:val="22"/>
          <w:lang w:val="en-US" w:eastAsia="zh-CN"/>
        </w:rPr>
        <w:t>-39</w:t>
      </w:r>
      <w:r>
        <w:rPr>
          <w:rFonts w:ascii="方正仿宋_GBK" w:eastAsia="方正仿宋_GBK" w:cs="方正仿宋_GBK" w:hint="eastAsia"/>
          <w:b w:val="0"/>
          <w:bCs w:val="0"/>
          <w:snapToGrid w:val="0"/>
          <w:color w:val="000000"/>
          <w:spacing w:val="0"/>
          <w:kern w:val="0"/>
          <w:szCs w:val="22"/>
          <w:lang w:eastAsia="zh-CN"/>
        </w:rPr>
        <w:t>人，脱贫人口占比</w:t>
      </w:r>
      <w:r>
        <w:rPr>
          <w:rFonts w:ascii="方正仿宋_GBK" w:eastAsia="方正仿宋_GBK" w:cs="方正仿宋_GBK" w:hint="eastAsia"/>
          <w:b w:val="0"/>
          <w:bCs w:val="0"/>
          <w:snapToGrid w:val="0"/>
          <w:color w:val="000000"/>
          <w:spacing w:val="0"/>
          <w:kern w:val="0"/>
          <w:szCs w:val="22"/>
          <w:lang w:val="en-US" w:eastAsia="zh-CN"/>
        </w:rPr>
        <w:t>30</w:t>
      </w:r>
      <w:r>
        <w:rPr>
          <w:rFonts w:ascii="方正仿宋_GBK" w:eastAsia="方正仿宋_GBK" w:cs="方正仿宋_GBK" w:hint="eastAsia"/>
          <w:b w:val="0"/>
          <w:bCs w:val="0"/>
          <w:snapToGrid w:val="0"/>
          <w:color w:val="000000"/>
          <w:spacing w:val="0"/>
          <w:kern w:val="0"/>
          <w:szCs w:val="22"/>
          <w:lang w:eastAsia="zh-CN"/>
        </w:rPr>
        <w:t>%及以上，按固定资产或项目建设实际总投资额的</w:t>
      </w:r>
      <w:r>
        <w:rPr>
          <w:rFonts w:ascii="方正仿宋_GBK" w:eastAsia="方正仿宋_GBK" w:cs="方正仿宋_GBK" w:hint="eastAsia"/>
          <w:b w:val="0"/>
          <w:bCs w:val="0"/>
          <w:snapToGrid w:val="0"/>
          <w:color w:val="000000"/>
          <w:spacing w:val="0"/>
          <w:kern w:val="0"/>
          <w:szCs w:val="22"/>
          <w:lang w:val="en-US" w:eastAsia="zh-CN"/>
        </w:rPr>
        <w:t>70</w:t>
      </w:r>
      <w:r>
        <w:rPr>
          <w:rFonts w:ascii="方正仿宋_GBK" w:eastAsia="方正仿宋_GBK" w:cs="方正仿宋_GBK" w:hint="eastAsia"/>
          <w:b w:val="0"/>
          <w:bCs w:val="0"/>
          <w:snapToGrid w:val="0"/>
          <w:color w:val="000000"/>
          <w:spacing w:val="0"/>
          <w:kern w:val="0"/>
          <w:szCs w:val="22"/>
          <w:lang w:eastAsia="zh-CN"/>
        </w:rPr>
        <w:t>%给予一次性建设补助，但不超过50万元。</w:t>
      </w:r>
    </w:p>
    <w:p>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方正仿宋_GBK" w:eastAsia="方正仿宋_GBK" w:cs="方正仿宋_GBK" w:hint="eastAsia"/>
          <w:b w:val="0"/>
          <w:bCs w:val="0"/>
          <w:snapToGrid w:val="0"/>
          <w:color w:val="000000"/>
          <w:spacing w:val="0"/>
          <w:kern w:val="0"/>
          <w:szCs w:val="22"/>
          <w:lang w:eastAsia="zh-CN"/>
        </w:rPr>
      </w:pPr>
      <w:r>
        <w:rPr>
          <w:rFonts w:ascii="方正仿宋_GBK" w:eastAsia="方正仿宋_GBK" w:cs="方正仿宋_GBK" w:hint="eastAsia"/>
          <w:b w:val="0"/>
          <w:bCs w:val="0"/>
          <w:snapToGrid w:val="0"/>
          <w:color w:val="000000"/>
          <w:spacing w:val="0"/>
          <w:kern w:val="0"/>
          <w:szCs w:val="22"/>
          <w:lang w:eastAsia="zh-CN"/>
        </w:rPr>
        <w:t>（</w:t>
      </w:r>
      <w:r>
        <w:rPr>
          <w:rFonts w:ascii="方正仿宋_GBK" w:eastAsia="方正仿宋_GBK" w:cs="方正仿宋_GBK" w:hint="eastAsia"/>
          <w:b w:val="0"/>
          <w:bCs w:val="0"/>
          <w:snapToGrid w:val="0"/>
          <w:color w:val="000000"/>
          <w:spacing w:val="0"/>
          <w:kern w:val="0"/>
          <w:szCs w:val="22"/>
          <w:lang w:val="en-US" w:eastAsia="zh-CN"/>
        </w:rPr>
        <w:t>3</w:t>
      </w:r>
      <w:r>
        <w:rPr>
          <w:rFonts w:ascii="方正仿宋_GBK" w:eastAsia="方正仿宋_GBK" w:cs="方正仿宋_GBK" w:hint="eastAsia"/>
          <w:b w:val="0"/>
          <w:bCs w:val="0"/>
          <w:snapToGrid w:val="0"/>
          <w:color w:val="000000"/>
          <w:spacing w:val="0"/>
          <w:kern w:val="0"/>
          <w:szCs w:val="22"/>
          <w:lang w:eastAsia="zh-CN"/>
        </w:rPr>
        <w:t>）用工规模</w:t>
      </w:r>
      <w:r>
        <w:rPr>
          <w:rFonts w:ascii="方正仿宋_GBK" w:eastAsia="方正仿宋_GBK" w:cs="方正仿宋_GBK" w:hint="eastAsia"/>
          <w:b w:val="0"/>
          <w:bCs w:val="0"/>
          <w:snapToGrid w:val="0"/>
          <w:color w:val="000000"/>
          <w:spacing w:val="0"/>
          <w:kern w:val="0"/>
          <w:szCs w:val="22"/>
          <w:lang w:val="en-US" w:eastAsia="zh-CN"/>
        </w:rPr>
        <w:t>1</w:t>
      </w:r>
      <w:r>
        <w:rPr>
          <w:rFonts w:ascii="方正仿宋_GBK" w:eastAsia="方正仿宋_GBK" w:cs="方正仿宋_GBK" w:hint="eastAsia"/>
          <w:b w:val="0"/>
          <w:bCs w:val="0"/>
          <w:snapToGrid w:val="0"/>
          <w:color w:val="000000"/>
          <w:spacing w:val="0"/>
          <w:kern w:val="0"/>
          <w:szCs w:val="22"/>
          <w:lang w:eastAsia="zh-CN"/>
        </w:rPr>
        <w:t>0（含）</w:t>
      </w:r>
      <w:r>
        <w:rPr>
          <w:rFonts w:ascii="方正仿宋_GBK" w:eastAsia="方正仿宋_GBK" w:cs="方正仿宋_GBK" w:hint="eastAsia"/>
          <w:b w:val="0"/>
          <w:bCs w:val="0"/>
          <w:snapToGrid w:val="0"/>
          <w:color w:val="000000"/>
          <w:spacing w:val="0"/>
          <w:kern w:val="0"/>
          <w:szCs w:val="22"/>
          <w:lang w:val="en-US" w:eastAsia="zh-CN"/>
        </w:rPr>
        <w:t>-19</w:t>
      </w:r>
      <w:r>
        <w:rPr>
          <w:rFonts w:ascii="方正仿宋_GBK" w:eastAsia="方正仿宋_GBK" w:cs="方正仿宋_GBK" w:hint="eastAsia"/>
          <w:b w:val="0"/>
          <w:bCs w:val="0"/>
          <w:snapToGrid w:val="0"/>
          <w:color w:val="000000"/>
          <w:spacing w:val="0"/>
          <w:kern w:val="0"/>
          <w:szCs w:val="22"/>
          <w:lang w:eastAsia="zh-CN"/>
        </w:rPr>
        <w:t>人，脱贫人口占比</w:t>
      </w:r>
      <w:r>
        <w:rPr>
          <w:rFonts w:ascii="方正仿宋_GBK" w:eastAsia="方正仿宋_GBK" w:cs="方正仿宋_GBK" w:hint="eastAsia"/>
          <w:b w:val="0"/>
          <w:bCs w:val="0"/>
          <w:snapToGrid w:val="0"/>
          <w:color w:val="000000"/>
          <w:spacing w:val="0"/>
          <w:kern w:val="0"/>
          <w:szCs w:val="22"/>
          <w:lang w:val="en-US" w:eastAsia="zh-CN"/>
        </w:rPr>
        <w:t>30</w:t>
      </w:r>
      <w:r>
        <w:rPr>
          <w:rFonts w:ascii="方正仿宋_GBK" w:eastAsia="方正仿宋_GBK" w:cs="方正仿宋_GBK" w:hint="eastAsia"/>
          <w:b w:val="0"/>
          <w:bCs w:val="0"/>
          <w:snapToGrid w:val="0"/>
          <w:color w:val="000000"/>
          <w:spacing w:val="0"/>
          <w:kern w:val="0"/>
          <w:szCs w:val="22"/>
          <w:lang w:eastAsia="zh-CN"/>
        </w:rPr>
        <w:t>%及以上，按固定资产或项目建设实际总投资额的</w:t>
      </w:r>
      <w:r>
        <w:rPr>
          <w:rFonts w:ascii="方正仿宋_GBK" w:eastAsia="方正仿宋_GBK" w:cs="方正仿宋_GBK" w:hint="eastAsia"/>
          <w:b w:val="0"/>
          <w:bCs w:val="0"/>
          <w:snapToGrid w:val="0"/>
          <w:color w:val="000000"/>
          <w:spacing w:val="0"/>
          <w:kern w:val="0"/>
          <w:szCs w:val="22"/>
          <w:lang w:val="en-US" w:eastAsia="zh-CN"/>
        </w:rPr>
        <w:t>60</w:t>
      </w:r>
      <w:r>
        <w:rPr>
          <w:rFonts w:ascii="方正仿宋_GBK" w:eastAsia="方正仿宋_GBK" w:cs="方正仿宋_GBK" w:hint="eastAsia"/>
          <w:b w:val="0"/>
          <w:bCs w:val="0"/>
          <w:snapToGrid w:val="0"/>
          <w:color w:val="000000"/>
          <w:spacing w:val="0"/>
          <w:kern w:val="0"/>
          <w:szCs w:val="22"/>
          <w:lang w:eastAsia="zh-CN"/>
        </w:rPr>
        <w:t>%给予一次性建设补助，但不超过50万元。</w:t>
      </w:r>
    </w:p>
    <w:p>
      <w:pPr>
        <w:pStyle w:val="17"/>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32"/>
        <w:textAlignment w:val="auto"/>
        <w:rPr>
          <w:rFonts w:ascii="方正仿宋_GBK" w:eastAsia="方正仿宋_GBK" w:cs="方正仿宋_GBK" w:hint="eastAsia"/>
          <w:snapToGrid w:val="0"/>
          <w:color w:val="000000"/>
          <w:spacing w:val="0"/>
          <w:kern w:val="0"/>
          <w:szCs w:val="22"/>
          <w:lang w:val="en-US" w:eastAsia="zh-CN"/>
        </w:rPr>
      </w:pPr>
      <w:r>
        <w:rPr>
          <w:rFonts w:ascii="方正仿宋_GBK" w:eastAsia="方正仿宋_GBK" w:cs="方正仿宋_GBK" w:hint="eastAsia"/>
          <w:snapToGrid w:val="0"/>
          <w:color w:val="000000"/>
          <w:spacing w:val="0"/>
          <w:kern w:val="0"/>
          <w:szCs w:val="22"/>
          <w:lang w:val="en-US" w:eastAsia="zh-CN"/>
        </w:rPr>
        <w:t>2.对5年内建立的企业、生产车间、加工点或代工厂等，</w:t>
      </w:r>
      <w:r>
        <w:rPr>
          <w:rFonts w:ascii="方正仿宋_GBK" w:eastAsia="方正仿宋_GBK" w:cs="方正仿宋_GBK" w:hint="eastAsia"/>
          <w:snapToGrid w:val="0"/>
          <w:color w:val="000000"/>
          <w:spacing w:val="0"/>
          <w:kern w:val="0"/>
          <w:szCs w:val="22"/>
          <w:lang w:eastAsia="zh-CN"/>
        </w:rPr>
        <w:t>按车间固定资产或项目建设实际总投资额的</w:t>
      </w:r>
      <w:r>
        <w:rPr>
          <w:rFonts w:ascii="方正仿宋_GBK" w:eastAsia="方正仿宋_GBK" w:cs="方正仿宋_GBK" w:hint="eastAsia"/>
          <w:snapToGrid w:val="0"/>
          <w:color w:val="000000"/>
          <w:spacing w:val="0"/>
          <w:kern w:val="0"/>
          <w:szCs w:val="22"/>
          <w:lang w:val="en-US" w:eastAsia="zh-CN"/>
        </w:rPr>
        <w:t>10%</w:t>
      </w:r>
      <w:r>
        <w:rPr>
          <w:rFonts w:ascii="方正仿宋_GBK" w:eastAsia="方正仿宋_GBK" w:cs="方正仿宋_GBK" w:hint="eastAsia"/>
          <w:snapToGrid w:val="0"/>
          <w:color w:val="000000"/>
          <w:spacing w:val="0"/>
          <w:kern w:val="0"/>
          <w:szCs w:val="22"/>
          <w:lang w:eastAsia="zh-CN"/>
        </w:rPr>
        <w:t>给予创建主体一次性最高不超过</w:t>
      </w:r>
      <w:r>
        <w:rPr>
          <w:rFonts w:ascii="方正仿宋_GBK" w:eastAsia="方正仿宋_GBK" w:cs="方正仿宋_GBK" w:hint="eastAsia"/>
          <w:snapToGrid w:val="0"/>
          <w:color w:val="000000"/>
          <w:spacing w:val="0"/>
          <w:kern w:val="0"/>
          <w:szCs w:val="22"/>
          <w:lang w:val="en-US" w:eastAsia="zh-CN"/>
        </w:rPr>
        <w:t>5万元的补助，当年认定不超过5个，在本级资金中安排。</w:t>
      </w:r>
    </w:p>
    <w:p>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方正仿宋_GBK" w:eastAsia="方正仿宋_GBK" w:cs="方正仿宋_GBK" w:hint="eastAsia"/>
          <w:b w:val="0"/>
          <w:bCs w:val="0"/>
          <w:snapToGrid w:val="0"/>
          <w:color w:val="000000"/>
          <w:spacing w:val="0"/>
          <w:kern w:val="0"/>
          <w:szCs w:val="22"/>
          <w:lang w:eastAsia="zh-CN"/>
        </w:rPr>
      </w:pPr>
      <w:r>
        <w:rPr>
          <w:rFonts w:ascii="方正仿宋_GBK" w:eastAsia="方正仿宋_GBK" w:cs="方正仿宋_GBK" w:hint="eastAsia"/>
          <w:b w:val="0"/>
          <w:bCs w:val="0"/>
          <w:snapToGrid w:val="0"/>
          <w:color w:val="000000"/>
          <w:spacing w:val="0"/>
          <w:kern w:val="0"/>
          <w:szCs w:val="22"/>
          <w:lang w:eastAsia="zh-CN"/>
        </w:rPr>
        <w:t>投资金额统计范围主要包括：厂房建设、机器设备、</w:t>
      </w:r>
      <w:r>
        <w:rPr>
          <w:rFonts w:ascii="方正仿宋_GBK" w:eastAsia="方正仿宋_GBK" w:cs="方正仿宋_GBK" w:hint="eastAsia"/>
          <w:b w:val="0"/>
          <w:bCs w:val="0"/>
          <w:snapToGrid w:val="0"/>
          <w:color w:val="000000"/>
          <w:spacing w:val="0"/>
          <w:kern w:val="0"/>
          <w:szCs w:val="22"/>
        </w:rPr>
        <w:t>生产工具</w:t>
      </w:r>
      <w:r>
        <w:rPr>
          <w:rFonts w:ascii="方正仿宋_GBK" w:eastAsia="方正仿宋_GBK" w:cs="方正仿宋_GBK" w:hint="eastAsia"/>
          <w:b w:val="0"/>
          <w:bCs w:val="0"/>
          <w:snapToGrid w:val="0"/>
          <w:color w:val="000000"/>
          <w:spacing w:val="0"/>
          <w:kern w:val="0"/>
          <w:szCs w:val="22"/>
          <w:lang w:eastAsia="zh-CN"/>
        </w:rPr>
        <w:t>和</w:t>
      </w:r>
      <w:r>
        <w:rPr>
          <w:rFonts w:ascii="方正仿宋_GBK" w:eastAsia="方正仿宋_GBK" w:cs="方正仿宋_GBK" w:hint="eastAsia"/>
          <w:b w:val="0"/>
          <w:bCs w:val="0"/>
          <w:snapToGrid w:val="0"/>
          <w:color w:val="000000"/>
          <w:spacing w:val="0"/>
          <w:kern w:val="0"/>
          <w:szCs w:val="22"/>
        </w:rPr>
        <w:t>生产资料等支出</w:t>
      </w:r>
      <w:r>
        <w:rPr>
          <w:rFonts w:ascii="方正仿宋_GBK" w:eastAsia="方正仿宋_GBK" w:cs="方正仿宋_GBK" w:hint="eastAsia"/>
          <w:snapToGrid w:val="0"/>
          <w:color w:val="000000"/>
          <w:kern w:val="0"/>
          <w:szCs w:val="32"/>
        </w:rPr>
        <w:t>（不含流动资金）</w:t>
      </w:r>
      <w:r>
        <w:rPr>
          <w:rFonts w:ascii="方正仿宋_GBK" w:eastAsia="方正仿宋_GBK" w:cs="方正仿宋_GBK" w:hint="eastAsia"/>
          <w:b w:val="0"/>
          <w:bCs w:val="0"/>
          <w:snapToGrid w:val="0"/>
          <w:color w:val="000000"/>
          <w:spacing w:val="0"/>
          <w:kern w:val="0"/>
          <w:szCs w:val="22"/>
        </w:rPr>
        <w:t>。</w:t>
      </w:r>
      <w:r>
        <w:rPr>
          <w:rFonts w:ascii="方正仿宋_GBK" w:eastAsia="方正仿宋_GBK" w:cs="方正仿宋_GBK" w:hint="eastAsia"/>
          <w:b w:val="0"/>
          <w:bCs w:val="0"/>
          <w:snapToGrid w:val="0"/>
          <w:color w:val="000000"/>
          <w:spacing w:val="0"/>
          <w:kern w:val="0"/>
          <w:szCs w:val="22"/>
          <w:lang w:eastAsia="zh-CN"/>
        </w:rPr>
        <w:t>申报就业帮扶车间的投资金额不能与其他财政补助项目投资内容重叠。申报主体只能申报一次。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32"/>
        <w:textAlignment w:val="auto"/>
        <w:rPr>
          <w:rFonts w:ascii="宋体" w:eastAsia="方正黑体_GBK" w:cs="宋体" w:hAnsi="宋体" w:hint="eastAsia"/>
          <w:snapToGrid w:val="0"/>
          <w:color w:val="000000"/>
          <w:kern w:val="0"/>
          <w:sz w:val="32"/>
          <w:szCs w:val="32"/>
          <w:lang w:eastAsia="zh-CN"/>
        </w:rPr>
      </w:pPr>
      <w:r>
        <w:rPr>
          <w:rFonts w:ascii="宋体" w:eastAsia="方正黑体_GBK" w:cs="宋体" w:hAnsi="宋体" w:hint="eastAsia"/>
          <w:snapToGrid w:val="0"/>
          <w:color w:val="000000"/>
          <w:kern w:val="0"/>
          <w:sz w:val="32"/>
          <w:szCs w:val="32"/>
          <w:lang w:eastAsia="zh-CN"/>
        </w:rPr>
        <w:t>三、申报程序</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textAlignment w:val="auto"/>
        <w:rPr>
          <w:rFonts w:ascii="方正仿宋_GBK" w:eastAsia="方正仿宋_GBK" w:cs="宋体" w:hint="eastAsia"/>
          <w:snapToGrid w:val="0"/>
          <w:color w:val="000000"/>
          <w:kern w:val="0"/>
          <w:sz w:val="32"/>
          <w:szCs w:val="32"/>
          <w:lang w:bidi="ar-SA"/>
        </w:rPr>
      </w:pPr>
      <w:r>
        <w:rPr>
          <w:rFonts w:ascii="方正楷体_GBK" w:eastAsia="方正楷体_GBK" w:cs="宋体" w:hint="eastAsia"/>
          <w:snapToGrid w:val="0"/>
          <w:color w:val="000000"/>
          <w:kern w:val="0"/>
          <w:sz w:val="32"/>
          <w:szCs w:val="32"/>
          <w:lang w:eastAsia="zh-CN" w:bidi="ar-SA"/>
        </w:rPr>
        <w:t>（一）主体自主申报。</w:t>
      </w:r>
      <w:r>
        <w:rPr>
          <w:rFonts w:ascii="方正仿宋_GBK" w:eastAsia="方正仿宋_GBK" w:cs="宋体" w:hint="eastAsia"/>
          <w:snapToGrid w:val="0"/>
          <w:color w:val="000000"/>
          <w:kern w:val="0"/>
          <w:sz w:val="32"/>
          <w:szCs w:val="32"/>
          <w:lang w:eastAsia="zh-CN" w:bidi="ar-SA"/>
        </w:rPr>
        <w:t>符合补助条件的主体</w:t>
      </w:r>
      <w:r>
        <w:rPr>
          <w:rFonts w:ascii="方正仿宋_GBK" w:eastAsia="方正仿宋_GBK" w:cs="宋体" w:hint="eastAsia"/>
          <w:snapToGrid w:val="0"/>
          <w:color w:val="000000"/>
          <w:kern w:val="0"/>
          <w:sz w:val="32"/>
          <w:szCs w:val="32"/>
          <w:lang w:bidi="ar-SA"/>
        </w:rPr>
        <w:t>按照《关于做好就业帮扶车间建设相关工作的通知》（津人社发〔2022〕94号）文件要求准备好申报资料</w:t>
      </w:r>
      <w:r>
        <w:rPr>
          <w:rFonts w:ascii="方正仿宋_GBK" w:eastAsia="方正仿宋_GBK" w:cs="宋体" w:hint="eastAsia"/>
          <w:snapToGrid w:val="0"/>
          <w:color w:val="000000"/>
          <w:kern w:val="0"/>
          <w:sz w:val="32"/>
          <w:szCs w:val="32"/>
          <w:lang w:eastAsia="zh-CN" w:bidi="ar-SA"/>
        </w:rPr>
        <w:t>，向所在镇（街道）提出书面申报</w:t>
      </w:r>
      <w:r>
        <w:rPr>
          <w:rFonts w:ascii="方正仿宋_GBK" w:eastAsia="方正仿宋_GBK" w:cs="宋体" w:hint="eastAsia"/>
          <w:snapToGrid w:val="0"/>
          <w:color w:val="000000"/>
          <w:kern w:val="0"/>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textAlignment w:val="auto"/>
        <w:rPr>
          <w:rFonts w:ascii="方正仿宋_GBK" w:eastAsia="方正仿宋_GBK" w:cs="宋体" w:hint="eastAsia"/>
          <w:snapToGrid w:val="0"/>
          <w:color w:val="000000"/>
          <w:kern w:val="0"/>
          <w:sz w:val="32"/>
          <w:szCs w:val="32"/>
          <w:lang w:bidi="ar-SA"/>
        </w:rPr>
      </w:pPr>
      <w:r>
        <w:rPr>
          <w:rFonts w:ascii="方正楷体_GBK" w:eastAsia="方正楷体_GBK" w:cs="宋体" w:hint="eastAsia"/>
          <w:snapToGrid w:val="0"/>
          <w:color w:val="000000"/>
          <w:kern w:val="0"/>
          <w:sz w:val="32"/>
          <w:szCs w:val="32"/>
          <w:lang w:eastAsia="zh-CN" w:bidi="ar-SA"/>
        </w:rPr>
        <w:t>（二）镇（街道）初审推荐。</w:t>
      </w:r>
      <w:r>
        <w:rPr>
          <w:rFonts w:ascii="方正仿宋_GBK" w:eastAsia="方正仿宋_GBK" w:cs="宋体" w:hint="eastAsia"/>
          <w:snapToGrid w:val="0"/>
          <w:color w:val="000000"/>
          <w:kern w:val="0"/>
          <w:sz w:val="32"/>
          <w:szCs w:val="32"/>
          <w:lang w:bidi="ar-SA"/>
        </w:rPr>
        <w:t>镇（</w:t>
      </w:r>
      <w:r>
        <w:rPr>
          <w:rFonts w:ascii="方正仿宋_GBK" w:eastAsia="方正仿宋_GBK" w:cs="宋体" w:hint="eastAsia"/>
          <w:snapToGrid w:val="0"/>
          <w:color w:val="000000"/>
          <w:kern w:val="0"/>
          <w:sz w:val="32"/>
          <w:szCs w:val="32"/>
          <w:lang w:eastAsia="zh-CN" w:bidi="ar-SA"/>
        </w:rPr>
        <w:t>街道</w:t>
      </w:r>
      <w:r>
        <w:rPr>
          <w:rFonts w:ascii="方正仿宋_GBK" w:eastAsia="方正仿宋_GBK" w:cs="宋体" w:hint="eastAsia"/>
          <w:snapToGrid w:val="0"/>
          <w:color w:val="000000"/>
          <w:kern w:val="0"/>
          <w:sz w:val="32"/>
          <w:szCs w:val="32"/>
          <w:lang w:bidi="ar-SA"/>
        </w:rPr>
        <w:t>）</w:t>
      </w:r>
      <w:r>
        <w:rPr>
          <w:rFonts w:ascii="方正仿宋_GBK" w:eastAsia="方正仿宋_GBK" w:cs="宋体" w:hint="eastAsia"/>
          <w:snapToGrid w:val="0"/>
          <w:color w:val="000000"/>
          <w:kern w:val="0"/>
          <w:sz w:val="32"/>
          <w:szCs w:val="32"/>
          <w:lang w:eastAsia="zh-CN" w:bidi="ar-SA"/>
        </w:rPr>
        <w:t>组织相关人员对拟推荐的申报主体的场地、用工规模、农户类别、经营情况等开展审核。初审通过</w:t>
      </w:r>
      <w:r>
        <w:rPr>
          <w:rFonts w:ascii="方正仿宋_GBK" w:eastAsia="方正仿宋_GBK" w:cs="宋体" w:hint="eastAsia"/>
          <w:snapToGrid w:val="0"/>
          <w:color w:val="000000"/>
          <w:kern w:val="0"/>
          <w:sz w:val="32"/>
          <w:szCs w:val="32"/>
          <w:lang w:bidi="ar-SA"/>
        </w:rPr>
        <w:t>后，</w:t>
      </w:r>
      <w:r>
        <w:rPr>
          <w:rFonts w:ascii="方正仿宋_GBK" w:eastAsia="方正仿宋_GBK" w:cs="宋体" w:hint="eastAsia"/>
          <w:snapToGrid w:val="0"/>
          <w:color w:val="000000"/>
          <w:kern w:val="0"/>
          <w:sz w:val="32"/>
          <w:szCs w:val="32"/>
          <w:lang w:eastAsia="zh-CN" w:bidi="ar-SA"/>
        </w:rPr>
        <w:t>向区乡村振兴局推荐申报，并报送推荐申报相关纸质件。</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textAlignment w:val="auto"/>
        <w:rPr>
          <w:rFonts w:ascii="宋体" w:eastAsia="方正仿宋_GBK" w:cs="宋体" w:hAnsi="宋体" w:hint="eastAsia"/>
          <w:snapToGrid w:val="0"/>
          <w:color w:val="000000"/>
          <w:kern w:val="0"/>
          <w:sz w:val="32"/>
          <w:szCs w:val="32"/>
        </w:rPr>
      </w:pPr>
      <w:r>
        <w:rPr>
          <w:rFonts w:ascii="方正楷体_GBK" w:eastAsia="方正楷体_GBK" w:cs="宋体" w:hint="eastAsia"/>
          <w:snapToGrid w:val="0"/>
          <w:color w:val="000000"/>
          <w:kern w:val="0"/>
          <w:sz w:val="32"/>
          <w:szCs w:val="32"/>
          <w:lang w:bidi="ar-SA"/>
        </w:rPr>
        <w:t>（三）</w:t>
      </w:r>
      <w:r>
        <w:rPr>
          <w:rFonts w:ascii="方正楷体_GBK" w:eastAsia="方正楷体_GBK" w:cs="宋体" w:hint="eastAsia"/>
          <w:snapToGrid w:val="0"/>
          <w:color w:val="000000"/>
          <w:kern w:val="0"/>
          <w:sz w:val="32"/>
          <w:szCs w:val="32"/>
          <w:lang w:eastAsia="zh-CN" w:bidi="ar-SA"/>
        </w:rPr>
        <w:t>区级审核认定。</w:t>
      </w:r>
      <w:r>
        <w:rPr>
          <w:rFonts w:ascii="方正仿宋_GBK" w:eastAsia="方正仿宋_GBK" w:cs="宋体" w:hint="eastAsia"/>
          <w:snapToGrid w:val="0"/>
          <w:color w:val="000000"/>
          <w:kern w:val="0"/>
          <w:sz w:val="32"/>
          <w:szCs w:val="32"/>
          <w:lang w:eastAsia="zh-CN" w:bidi="ar-SA"/>
        </w:rPr>
        <w:t>区乡村振兴局、区人力社保局对申请主体提交的资料进行审核，并实地考查评估，经审核评选通过的，由区乡村振兴局、区人力社保局予以发文认定为区级就业帮扶车间并授牌，按程序拨付补助资金。</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textAlignment w:val="auto"/>
        <w:rPr>
          <w:rFonts w:ascii="宋体" w:eastAsia="方正黑体_GBK" w:cs="宋体" w:hAnsi="宋体" w:hint="eastAsia"/>
          <w:snapToGrid w:val="0"/>
          <w:color w:val="000000"/>
          <w:kern w:val="0"/>
          <w:sz w:val="32"/>
          <w:szCs w:val="32"/>
          <w:lang w:eastAsia="zh-CN"/>
        </w:rPr>
      </w:pPr>
      <w:r>
        <w:rPr>
          <w:rFonts w:ascii="宋体" w:eastAsia="方正黑体_GBK" w:cs="宋体" w:hAnsi="宋体" w:hint="eastAsia"/>
          <w:snapToGrid w:val="0"/>
          <w:color w:val="000000"/>
          <w:kern w:val="0"/>
          <w:sz w:val="32"/>
          <w:szCs w:val="32"/>
        </w:rPr>
        <w:t>四、</w:t>
      </w:r>
      <w:r>
        <w:rPr>
          <w:rFonts w:ascii="宋体" w:eastAsia="方正黑体_GBK" w:cs="宋体" w:hAnsi="宋体" w:hint="eastAsia"/>
          <w:snapToGrid w:val="0"/>
          <w:color w:val="000000"/>
          <w:kern w:val="0"/>
          <w:sz w:val="32"/>
          <w:szCs w:val="32"/>
          <w:lang w:eastAsia="zh-CN"/>
        </w:rPr>
        <w:t>一次性建设补助</w:t>
      </w:r>
      <w:r>
        <w:rPr>
          <w:rFonts w:ascii="宋体" w:eastAsia="方正黑体_GBK" w:cs="宋体" w:hAnsi="宋体" w:hint="eastAsia"/>
          <w:snapToGrid w:val="0"/>
          <w:color w:val="000000"/>
          <w:kern w:val="0"/>
          <w:sz w:val="32"/>
          <w:szCs w:val="32"/>
        </w:rPr>
        <w:t>资金</w:t>
      </w:r>
      <w:r>
        <w:rPr>
          <w:rFonts w:ascii="宋体" w:eastAsia="方正黑体_GBK" w:cs="宋体" w:hAnsi="宋体" w:hint="eastAsia"/>
          <w:snapToGrid w:val="0"/>
          <w:color w:val="000000"/>
          <w:kern w:val="0"/>
          <w:sz w:val="32"/>
          <w:szCs w:val="32"/>
          <w:lang w:eastAsia="zh-CN"/>
        </w:rPr>
        <w:t>来源</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textAlignment w:val="auto"/>
        <w:rPr>
          <w:rFonts w:ascii="宋体" w:eastAsia="方正仿宋_GBK" w:cs="宋体" w:hAnsi="宋体" w:hint="eastAsia"/>
          <w:snapToGrid w:val="0"/>
          <w:color w:val="000000"/>
          <w:kern w:val="0"/>
          <w:sz w:val="32"/>
          <w:szCs w:val="32"/>
        </w:rPr>
      </w:pPr>
      <w:r>
        <w:rPr>
          <w:rFonts w:ascii="宋体" w:eastAsia="方正仿宋_GBK" w:cs="宋体" w:hAnsi="宋体" w:hint="eastAsia"/>
          <w:snapToGrid w:val="0"/>
          <w:color w:val="000000"/>
          <w:kern w:val="0"/>
          <w:sz w:val="32"/>
          <w:szCs w:val="32"/>
        </w:rPr>
        <w:t>一次性建设补助资金来源为</w:t>
      </w:r>
      <w:r>
        <w:rPr>
          <w:rFonts w:ascii="宋体" w:eastAsia="方正仿宋_GBK" w:cs="宋体" w:hAnsi="宋体" w:hint="eastAsia"/>
          <w:snapToGrid w:val="0"/>
          <w:color w:val="000000"/>
          <w:kern w:val="0"/>
          <w:sz w:val="32"/>
          <w:szCs w:val="32"/>
          <w:lang w:eastAsia="zh-CN"/>
        </w:rPr>
        <w:t>区级财政衔接推进乡村振兴补助资金，</w:t>
      </w:r>
      <w:r>
        <w:rPr>
          <w:rFonts w:ascii="宋体" w:eastAsia="方正仿宋_GBK" w:cs="宋体" w:hAnsi="宋体" w:hint="eastAsia"/>
          <w:snapToGrid w:val="0"/>
          <w:color w:val="000000"/>
          <w:kern w:val="0"/>
          <w:sz w:val="32"/>
          <w:szCs w:val="32"/>
        </w:rPr>
        <w:t>资金</w:t>
      </w:r>
      <w:r>
        <w:rPr>
          <w:rFonts w:ascii="宋体" w:eastAsia="方正仿宋_GBK" w:cs="宋体" w:hAnsi="宋体" w:hint="eastAsia"/>
          <w:snapToGrid w:val="0"/>
          <w:color w:val="000000"/>
          <w:kern w:val="0"/>
          <w:sz w:val="32"/>
          <w:szCs w:val="32"/>
          <w:lang w:eastAsia="zh-CN"/>
        </w:rPr>
        <w:t>计划另文下达</w:t>
      </w:r>
      <w:r>
        <w:rPr>
          <w:rFonts w:ascii="宋体" w:eastAsia="方正仿宋_GBK" w:cs="宋体" w:hAnsi="宋体" w:hint="eastAsia"/>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textAlignment w:val="auto"/>
        <w:rPr>
          <w:rFonts w:ascii="宋体" w:eastAsia="方正仿宋_GBK" w:cs="宋体" w:hAnsi="宋体" w:hint="eastAsia"/>
          <w:snapToGrid w:val="0"/>
          <w:color w:val="000000"/>
          <w:kern w:val="0"/>
          <w:sz w:val="32"/>
          <w:szCs w:val="32"/>
        </w:rPr>
      </w:pPr>
      <w:r>
        <w:rPr>
          <w:rFonts w:ascii="宋体" w:eastAsia="方正黑体_GBK" w:cs="宋体" w:hAnsi="宋体" w:hint="eastAsia"/>
          <w:snapToGrid w:val="0"/>
          <w:color w:val="000000"/>
          <w:kern w:val="0"/>
          <w:sz w:val="32"/>
          <w:szCs w:val="32"/>
          <w:lang w:eastAsia="zh-CN"/>
        </w:rPr>
        <w:t>五</w:t>
      </w:r>
      <w:r>
        <w:rPr>
          <w:rFonts w:ascii="宋体" w:eastAsia="方正黑体_GBK" w:cs="宋体" w:hAnsi="宋体" w:hint="eastAsia"/>
          <w:snapToGrid w:val="0"/>
          <w:color w:val="000000"/>
          <w:kern w:val="0"/>
          <w:sz w:val="32"/>
          <w:szCs w:val="32"/>
        </w:rPr>
        <w:t>、</w:t>
      </w:r>
      <w:r>
        <w:rPr>
          <w:rFonts w:ascii="宋体" w:eastAsia="方正黑体_GBK" w:cs="宋体" w:hAnsi="宋体" w:hint="eastAsia"/>
          <w:snapToGrid w:val="0"/>
          <w:color w:val="000000"/>
          <w:kern w:val="0"/>
          <w:sz w:val="32"/>
          <w:szCs w:val="32"/>
          <w:lang w:eastAsia="zh-CN"/>
        </w:rPr>
        <w:t>一次性建设补助</w:t>
      </w:r>
      <w:r>
        <w:rPr>
          <w:rFonts w:ascii="宋体" w:eastAsia="方正黑体_GBK" w:cs="宋体" w:hAnsi="宋体" w:hint="eastAsia"/>
          <w:snapToGrid w:val="0"/>
          <w:color w:val="000000"/>
          <w:kern w:val="0"/>
          <w:sz w:val="32"/>
          <w:szCs w:val="32"/>
        </w:rPr>
        <w:t>资金</w:t>
      </w:r>
      <w:r>
        <w:rPr>
          <w:rFonts w:ascii="宋体" w:eastAsia="方正黑体_GBK" w:cs="宋体" w:hAnsi="宋体" w:hint="eastAsia"/>
          <w:snapToGrid w:val="0"/>
          <w:color w:val="000000"/>
          <w:kern w:val="0"/>
          <w:sz w:val="32"/>
          <w:szCs w:val="32"/>
          <w:lang w:eastAsia="zh-CN"/>
        </w:rPr>
        <w:t>使用范围</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textAlignment w:val="auto"/>
        <w:rPr>
          <w:rFonts w:ascii="宋体" w:eastAsia="方正仿宋_GBK" w:cs="宋体" w:hAnsi="宋体" w:hint="eastAsia"/>
          <w:snapToGrid w:val="0"/>
          <w:color w:val="000000"/>
          <w:kern w:val="0"/>
          <w:sz w:val="32"/>
          <w:szCs w:val="32"/>
        </w:rPr>
      </w:pPr>
      <w:r>
        <w:rPr>
          <w:rFonts w:ascii="宋体" w:eastAsia="方正仿宋_GBK" w:cs="宋体" w:hAnsi="宋体" w:hint="eastAsia"/>
          <w:snapToGrid w:val="0"/>
          <w:color w:val="000000"/>
          <w:kern w:val="0"/>
          <w:sz w:val="32"/>
          <w:szCs w:val="32"/>
        </w:rPr>
        <w:t>一次性建设补助资金用于购买生产工具、生产资料、扩大生产经营规模、带动脱贫劳动力就业等支出。</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textAlignment w:val="auto"/>
        <w:rPr>
          <w:rFonts w:ascii="宋体" w:eastAsia="方正黑体_GBK" w:cs="宋体" w:hAnsi="宋体" w:hint="eastAsia"/>
          <w:snapToGrid w:val="0"/>
          <w:color w:val="000000"/>
          <w:kern w:val="0"/>
          <w:sz w:val="32"/>
          <w:szCs w:val="32"/>
        </w:rPr>
      </w:pPr>
      <w:r>
        <w:rPr>
          <w:rFonts w:ascii="宋体" w:eastAsia="方正黑体_GBK" w:cs="宋体" w:hAnsi="宋体" w:hint="eastAsia"/>
          <w:snapToGrid w:val="0"/>
          <w:color w:val="000000"/>
          <w:kern w:val="0"/>
          <w:sz w:val="32"/>
          <w:szCs w:val="32"/>
          <w:lang w:eastAsia="zh-CN"/>
        </w:rPr>
        <w:t>六</w:t>
      </w:r>
      <w:r>
        <w:rPr>
          <w:rFonts w:ascii="宋体" w:eastAsia="方正黑体_GBK" w:cs="宋体" w:hAnsi="宋体" w:hint="eastAsia"/>
          <w:snapToGrid w:val="0"/>
          <w:color w:val="000000"/>
          <w:kern w:val="0"/>
          <w:sz w:val="32"/>
          <w:szCs w:val="32"/>
        </w:rPr>
        <w:t>、项目资金管理</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32"/>
        <w:textAlignment w:val="auto"/>
        <w:rPr>
          <w:rFonts w:ascii="宋体" w:eastAsia="方正仿宋_GBK" w:cs="宋体" w:hAnsi="宋体"/>
          <w:snapToGrid w:val="0"/>
          <w:color w:val="000000"/>
          <w:kern w:val="0"/>
          <w:sz w:val="32"/>
          <w:szCs w:val="32"/>
        </w:rPr>
      </w:pPr>
      <w:r>
        <w:rPr>
          <w:rFonts w:ascii="宋体" w:eastAsia="方正仿宋_GBK" w:cs="宋体" w:hAnsi="宋体"/>
          <w:snapToGrid w:val="0"/>
          <w:color w:val="000000"/>
          <w:kern w:val="0"/>
          <w:sz w:val="32"/>
          <w:szCs w:val="32"/>
          <w:lang w:val="en-US" w:eastAsia="zh-CN"/>
        </w:rPr>
        <w:t>（一）</w:t>
      </w:r>
      <w:r>
        <w:rPr>
          <w:rFonts w:ascii="宋体" w:eastAsia="方正仿宋_GBK" w:cs="宋体" w:hAnsi="宋体" w:hint="eastAsia"/>
          <w:snapToGrid w:val="0"/>
          <w:color w:val="000000"/>
          <w:kern w:val="0"/>
          <w:sz w:val="32"/>
          <w:szCs w:val="32"/>
        </w:rPr>
        <w:t>就业帮扶车间所得一次性建设补助资金</w:t>
      </w:r>
      <w:r>
        <w:rPr>
          <w:rFonts w:ascii="宋体" w:eastAsia="方正仿宋_GBK" w:cs="宋体" w:hAnsi="宋体"/>
          <w:snapToGrid w:val="0"/>
          <w:color w:val="000000"/>
          <w:kern w:val="0"/>
          <w:sz w:val="32"/>
          <w:szCs w:val="32"/>
        </w:rPr>
        <w:t>所</w:t>
      </w:r>
      <w:r>
        <w:rPr>
          <w:rFonts w:ascii="宋体" w:eastAsia="方正仿宋_GBK" w:cs="宋体" w:hAnsi="宋体" w:hint="eastAsia"/>
          <w:snapToGrid w:val="0"/>
          <w:color w:val="000000"/>
          <w:kern w:val="0"/>
          <w:sz w:val="32"/>
          <w:szCs w:val="32"/>
        </w:rPr>
        <w:t>形成的资产</w:t>
      </w:r>
      <w:r>
        <w:rPr>
          <w:rFonts w:ascii="宋体" w:eastAsia="方正仿宋_GBK" w:cs="宋体" w:hAnsi="宋体"/>
          <w:snapToGrid w:val="0"/>
          <w:color w:val="000000"/>
          <w:kern w:val="0"/>
          <w:sz w:val="32"/>
          <w:szCs w:val="32"/>
        </w:rPr>
        <w:t>，</w:t>
      </w:r>
      <w:r>
        <w:rPr>
          <w:rFonts w:ascii="宋体" w:eastAsia="方正仿宋_GBK" w:cs="宋体" w:hAnsi="宋体" w:hint="eastAsia"/>
          <w:snapToGrid w:val="0"/>
          <w:color w:val="000000"/>
          <w:kern w:val="0"/>
          <w:sz w:val="32"/>
          <w:szCs w:val="32"/>
        </w:rPr>
        <w:t>按不低于建设补助资金</w:t>
      </w:r>
      <w:r>
        <w:rPr>
          <w:rFonts w:ascii="方正仿宋_GBK" w:eastAsia="方正仿宋_GBK" w:cs="方正仿宋_GBK" w:hint="eastAsia"/>
          <w:snapToGrid w:val="0"/>
          <w:color w:val="000000"/>
          <w:kern w:val="0"/>
          <w:sz w:val="32"/>
          <w:szCs w:val="32"/>
        </w:rPr>
        <w:t>30</w:t>
      </w:r>
      <w:r>
        <w:rPr>
          <w:rFonts w:ascii="方正仿宋_GBK" w:eastAsia="方正仿宋_GBK" w:cs="方正仿宋_GBK" w:hint="eastAsia"/>
          <w:snapToGrid w:val="0"/>
          <w:color w:val="000000"/>
          <w:kern w:val="0"/>
          <w:sz w:val="32"/>
          <w:szCs w:val="32"/>
          <w:lang w:val="en-US" w:eastAsia="zh-CN"/>
        </w:rPr>
        <w:t xml:space="preserve"> </w:t>
      </w:r>
      <w:r>
        <w:rPr>
          <w:rFonts w:ascii="方正仿宋_GBK" w:eastAsia="方正仿宋_GBK" w:cs="方正仿宋_GBK" w:hint="eastAsia"/>
          <w:snapToGrid w:val="0"/>
          <w:color w:val="000000"/>
          <w:kern w:val="0"/>
          <w:sz w:val="32"/>
          <w:szCs w:val="32"/>
        </w:rPr>
        <w:t>%比例由</w:t>
      </w:r>
      <w:r>
        <w:rPr>
          <w:rFonts w:ascii="宋体" w:eastAsia="方正仿宋_GBK" w:cs="宋体" w:hAnsi="宋体" w:hint="eastAsia"/>
          <w:snapToGrid w:val="0"/>
          <w:color w:val="000000"/>
          <w:kern w:val="0"/>
          <w:sz w:val="32"/>
          <w:szCs w:val="32"/>
        </w:rPr>
        <w:t>所在村（社区）集体经济组织持有，签订入股分红协议。</w:t>
      </w:r>
    </w:p>
    <w:p>
      <w:pPr>
        <w:keepNext w:val="0"/>
        <w:keepLines w:val="0"/>
        <w:pageBreakBefore w:val="0"/>
        <w:widowControl w:val="0"/>
        <w:kinsoku/>
        <w:wordWrap/>
        <w:overflowPunct/>
        <w:topLinePunct w:val="0"/>
        <w:autoSpaceDE/>
        <w:autoSpaceDN/>
        <w:adjustRightInd w:val="0"/>
        <w:snapToGrid w:val="0"/>
        <w:spacing w:line="600" w:lineRule="exact"/>
        <w:ind w:firstLineChars="200" w:firstLine="632"/>
        <w:rPr>
          <w:rFonts w:ascii="宋体" w:eastAsia="方正仿宋_GBK" w:cs="宋体" w:hAnsi="宋体" w:hint="eastAsia"/>
          <w:snapToGrid w:val="0"/>
          <w:color w:val="000000"/>
          <w:kern w:val="0"/>
          <w:sz w:val="32"/>
          <w:szCs w:val="32"/>
        </w:rPr>
      </w:pPr>
      <w:r>
        <w:rPr>
          <w:rFonts w:ascii="宋体" w:eastAsia="方正仿宋_GBK" w:cs="宋体" w:hAnsi="宋体"/>
          <w:snapToGrid w:val="0"/>
          <w:color w:val="000000"/>
          <w:kern w:val="0"/>
          <w:sz w:val="32"/>
          <w:szCs w:val="32"/>
          <w:lang w:val="en-US" w:eastAsia="zh-CN"/>
        </w:rPr>
        <w:t>（二）</w:t>
      </w:r>
      <w:r>
        <w:rPr>
          <w:rFonts w:ascii="宋体" w:eastAsia="方正仿宋_GBK" w:cs="宋体" w:hAnsi="宋体" w:hint="eastAsia"/>
          <w:snapToGrid w:val="0"/>
          <w:color w:val="000000"/>
          <w:kern w:val="0"/>
          <w:sz w:val="32"/>
          <w:szCs w:val="32"/>
          <w:lang w:val="en-US" w:eastAsia="zh-CN"/>
        </w:rPr>
        <w:t>请各有关单位严格遵照《江津区财政衔接推进乡村振兴补助资金管理实施细则》要求，加强财务收支管理，会计资料要真实、合法、完整，财务核算清晰明了，切实做到专款专用。</w:t>
      </w:r>
    </w:p>
    <w:sectPr>
      <w:pgSz w:w="11906" w:h="16838"/>
      <w:pgMar w:top="2098" w:right="1474" w:bottom="1984" w:left="1587" w:header="851" w:footer="1474" w:gutter="0"/>
      <w:pgNumType/>
      <w:docGrid w:type="linesAndChars" w:linePitch="579" w:charSpace="-842"/>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方正小标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Verdana">
    <w:panose1 w:val="020B0604030504040204"/>
    <w:charset w:val="00"/>
    <w:family w:val="swiss"/>
    <w:pitch w:val="variable"/>
    <w:sig w:usb0="A10006FF" w:usb1="4000205B" w:usb2="00000010" w:usb3="00000000" w:csb0="2000019F"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tabs>
        <w:tab w:val="center" w:pos="4153"/>
        <w:tab w:val="right" w:pos="8306"/>
      </w:tabs>
      <w:ind w:leftChars="2280" w:left="7296" w:firstLineChars="2000" w:firstLine="6400"/>
      <w:rPr>
        <w:rFonts w:eastAsia="仿宋" w:hint="eastAsia"/>
        <w:sz w:val="32"/>
        <w:szCs w:val="48"/>
        <w:lang w:val="en-US" w:eastAsia="zh-CN"/>
      </w:rPr>
    </w:pPr>
    <w:r>
      <w:rPr>
        <w:sz w:val="32"/>
      </w:rP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1028700" cy="235727"/>
              <wp:effectExtent l="0" t="0" r="0" b="0"/>
              <wp:wrapNone/>
              <wp:docPr id="6" name="文本框 6"/>
              <wp:cNvGraphicFramePr>
                <a:graphicFrameLocks noChangeAspect="0"/>
              </wp:cNvGraphicFramePr>
              <a:graphic>
                <a:graphicData uri="http://schemas.microsoft.com/office/word/2010/wordprocessingShape">
                  <wps:wsp>
                    <wps:cNvSpPr/>
                    <wps:spPr>
                      <a:xfrm rot="0">
                        <a:off x="0" y="0"/>
                        <a:ext cx="1028700" cy="235727"/>
                      </a:xfrm>
                      <a:prstGeom prst="rect"/>
                      <a:noFill/>
                      <a:ln w="6350" cmpd="sng" cap="flat">
                        <a:noFill/>
                        <a:prstDash val="solid"/>
                        <a:round/>
                      </a:ln>
                    </wps:spPr>
                    <wps:txbx id="7">
                      <w:txbxContent>
                        <w:p>
                          <w:pPr>
                            <w:pStyle w:val="20"/>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宋体" w:eastAsia="宋体" w:cs="宋体" w:hint="eastAsia"/>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 type="#_x0000_t202" id="文本框 8" o:spid="_x0000_s8" filled="f" stroked="f" strokeweight="0.5pt" style="position:absolute;margin-left:0.0pt;margin-top:0.0pt;width:81.0pt;height:18.56121pt;z-index:16;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0"/>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宋体" w:eastAsia="宋体" w:cs="宋体" w:hint="eastAsia"/>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v:textbox>
            </v:shape>
          </w:pict>
        </mc:Fallback>
      </mc:AlternateContent>
    </w:r>
    <w:r>
      <w:rPr>
        <w:rFonts w:eastAsia="仿宋" w:hint="eastAsia"/>
        <w:sz w:val="32"/>
        <w:szCs w:val="48"/>
        <w:lang w:val="en-US" w:eastAsia="zh-CN"/>
      </w:rPr>
      <w:t xml:space="preserve">  </w:t>
    </w:r>
  </w:p>
  <w:p>
    <w:pPr>
      <w:pStyle w:val="21"/>
      <w:tabs>
        <w:tab w:val="center" w:pos="4153"/>
        <w:tab w:val="right" w:pos="8306"/>
      </w:tabs>
      <w:wordWrap w:val="0"/>
      <w:ind w:leftChars="1803" w:left="5770" w:firstLineChars="2312" w:firstLine="7398"/>
      <w:jc w:val="right"/>
      <w:rPr>
        <w:rFonts w:hint="eastAsia"/>
        <w:color w:val="FAFAFA"/>
        <w:sz w:val="32"/>
        <w:lang w:val="en-US" w:eastAsia="zh-CN"/>
      </w:rPr>
    </w:pPr>
    <w:r>
      <w:rPr>
        <w:color w:val="FAFAFA"/>
        <w:sz w:val="32"/>
      </w:rPr>
      <mc:AlternateContent>
        <mc:Choice Requires="wps">
          <w:drawing>
            <wp:anchor distT="0" distB="0" distL="114298" distR="114298" simplePos="0" relativeHeight="15" behindDoc="0" locked="0" layoutInCell="1" hidden="0" allowOverlap="1">
              <wp:simplePos x="0" y="0"/>
              <wp:positionH relativeFrom="column">
                <wp:posOffset>20954</wp:posOffset>
              </wp:positionH>
              <wp:positionV relativeFrom="paragraph">
                <wp:posOffset>128966</wp:posOffset>
              </wp:positionV>
              <wp:extent cx="5619750" cy="952"/>
              <wp:effectExtent l="0" t="0" r="0" b="0"/>
              <wp:wrapNone/>
              <wp:docPr id="9" name="直线 9"/>
              <wp:cNvGraphicFramePr>
                <a:graphicFrameLocks noChangeAspect="0"/>
              </wp:cNvGraphicFramePr>
              <a:graphic>
                <a:graphicData uri="http://schemas.microsoft.com/office/word/2010/wordprocessingShape">
                  <wps:wsp>
                    <wps:cNvSpPr/>
                    <wps:spPr>
                      <a:xfrm flipV="1" rot="21600000">
                        <a:off x="0" y="0"/>
                        <a:ext cx="5619750" cy="952"/>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线 10" o:spid="_x0000_s10" from="1.6499726pt,10.154829pt" to="444.14996pt,10.229828pt" filled="f" stroked="t" strokeweight="1.75pt" style="position:absolute;flip:y;z-index:15;mso-position-horizontal:absolute;mso-position-vertical:absolute;mso-wrap-distance-left:8.999863pt;mso-wrap-distance-right:8.999863pt;">
              <v:stroke color="#005192"/>
            </v:line>
          </w:pict>
        </mc:Fallback>
      </mc:AlternateContent>
    </w:r>
    <w:r>
      <w:rPr>
        <w:rFonts w:hint="eastAsia"/>
        <w:color w:val="FAFAFA"/>
        <w:sz w:val="32"/>
        <w:lang w:val="en-US" w:eastAsia="zh-CN"/>
      </w:rPr>
      <w:t xml:space="preserve"> </w:t>
    </w:r>
  </w:p>
  <w:p>
    <w:pPr>
      <w:pStyle w:val="21"/>
      <w:tabs>
        <w:tab w:val="center" w:pos="4153"/>
        <w:tab w:val="right" w:pos="8306"/>
      </w:tabs>
      <w:wordWrap w:val="0"/>
      <w:ind w:firstLineChars="1550" w:firstLine="4340"/>
      <w:rPr>
        <w:rFonts w:ascii="宋体" w:eastAsia="宋体" w:cs="宋体" w:hint="eastAsia"/>
        <w:b/>
        <w:bCs/>
        <w:color w:val="005192"/>
        <w:sz w:val="28"/>
        <w:szCs w:val="44"/>
        <w:lang w:val="en-US" w:eastAsia="zh-CN" w:bidi="ar-SA"/>
      </w:rPr>
    </w:pPr>
    <w:r>
      <w:rPr>
        <w:rFonts w:ascii="宋体" w:eastAsia="宋体" w:cs="宋体" w:hint="eastAsia"/>
        <w:b/>
        <w:bCs/>
        <w:color w:val="005192"/>
        <w:sz w:val="28"/>
        <w:szCs w:val="44"/>
        <w:lang w:val="en-US" w:bidi="ar-SA"/>
      </w:rPr>
      <w:t>重庆市</w:t>
    </w:r>
    <w:r>
      <w:rPr>
        <w:rFonts w:ascii="宋体" w:eastAsia="宋体" w:cs="宋体" w:hint="eastAsia"/>
        <w:b/>
        <w:bCs/>
        <w:color w:val="005192"/>
        <w:sz w:val="28"/>
        <w:szCs w:val="44"/>
        <w:lang w:val="en-US" w:eastAsia="zh-CN" w:bidi="ar-SA"/>
      </w:rPr>
      <w:t>江津区农业农村委员会发布</w:t>
    </w:r>
  </w:p>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方正仿宋_GBK" w:eastAsia="方正仿宋_GBK" w:cs="方正仿宋_GBK" w:hint="eastAsia"/>
        <w:b/>
        <w:bCs/>
        <w:color w:val="000000"/>
        <w:sz w:val="32"/>
        <w14:textFill>
          <w14:solidFill>
            <w14:srgbClr w14:val="000000"/>
          </w14:solidFill>
        </w14:textFill>
        <w:lang w:val="en-US" w:eastAsia="zh-CN"/>
      </w:rPr>
    </w:pPr>
    <w:r>
      <w:rPr>
        <w:rFonts w:ascii="方正仿宋_GBK" w:eastAsia="方正仿宋_GBK" w:cs="方正仿宋_GBK" w:hint="eastAsia"/>
        <w:b/>
        <w:bCs/>
        <w:color w:val="000000"/>
        <w:sz w:val="32"/>
        <w14:textFill>
          <w14:solidFill>
            <w14:srgbClr w14:val="000000"/>
          </w14:solidFill>
        </w14:textFill>
      </w:rPr>
      <mc:AlternateContent>
        <mc:Choice Requires="wps">
          <w:drawing>
            <wp:anchor distT="0" distB="0" distL="114298" distR="114298" simplePos="0" relativeHeight="14" behindDoc="0" locked="0" layoutInCell="1" hidden="0" allowOverlap="1">
              <wp:simplePos x="0" y="0"/>
              <wp:positionH relativeFrom="column">
                <wp:posOffset>0</wp:posOffset>
              </wp:positionH>
              <wp:positionV relativeFrom="paragraph">
                <wp:posOffset>690266</wp:posOffset>
              </wp:positionV>
              <wp:extent cx="5620385" cy="952"/>
              <wp:effectExtent l="0" t="0" r="0" b="0"/>
              <wp:wrapNone/>
              <wp:docPr id="1" name="直线 1"/>
              <wp:cNvGraphicFramePr>
                <a:graphicFrameLocks noChangeAspect="0"/>
              </wp:cNvGraphicFramePr>
              <a:graphic>
                <a:graphicData uri="http://schemas.microsoft.com/office/word/2010/wordprocessingShape">
                  <wps:wsp>
                    <wps:cNvSpPr/>
                    <wps:spPr>
                      <a:xfrm rot="0">
                        <a:off x="0" y="0"/>
                        <a:ext cx="5620385" cy="952"/>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线 2" o:spid="_x0000_s2" from="0.0pt,54.351673pt" to="442.55pt,54.42667pt" filled="f" stroked="t" strokeweight="1.75pt" style="position:absolute;z-index:14;mso-position-horizontal:absolute;mso-position-vertical:absolute;mso-wrap-distance-left:8.999863pt;mso-wrap-distance-right:8.999863pt;">
              <v:stroke color="#005192"/>
            </v:line>
          </w:pict>
        </mc:Fallback>
      </mc:AlternateContent>
    </w:r>
  </w:p>
  <w:p>
    <w:pPr>
      <w:pStyle w:val="21"/>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pPr>
    <w:r>
      <w:rPr>
        <w:rFonts w:ascii="宋体" w:eastAsia="宋体" w:cs="宋体" w:hint="eastAsia"/>
        <w:b/>
        <w:bCs/>
        <w:color w:val="005192"/>
        <w:sz w:val="32"/>
      </w:rPr>
      <w:drawing>
        <wp:inline distT="0" distB="0" distL="114300" distR="114300">
          <wp:extent cx="308610" cy="308610"/>
          <wp:effectExtent l="0" t="0" r="0" b="0"/>
          <wp:docPr id="3" name="图片 3" descr="国徽1024"/>
          <wp:cNvGraphicFramePr>
            <a:graphicFrameLocks noChangeAspect="1"/>
          </wp:cNvGraphicFramePr>
          <a:graphic>
            <a:graphicData uri="http://schemas.openxmlformats.org/drawingml/2006/picture">
              <pic:pic>
                <pic:nvPicPr>
                  <pic:cNvPr id="5" name="图片 5"/>
                  <pic:cNvPicPr/>
                </pic:nvPicPr>
                <pic:blipFill>
                  <a:blip r:embed="rId1"/>
                  <a:stretch>
                    <a:fillRect/>
                  </a:stretch>
                </pic:blipFill>
                <pic:spPr>
                  <a:xfrm rot="0">
                    <a:off x="0" y="0"/>
                    <a:ext cx="308610" cy="308610"/>
                  </a:xfrm>
                  <a:prstGeom prst="rect"/>
                  <a:noFill/>
                  <a:ln w="9525" cmpd="sng" cap="flat">
                    <a:noFill/>
                    <a:prstDash val="solid"/>
                    <a:miter/>
                  </a:ln>
                </pic:spPr>
              </pic:pic>
            </a:graphicData>
          </a:graphic>
        </wp:inline>
      </w:drawing>
    </w:r>
    <w:r>
      <w:rPr>
        <w:rFonts w:ascii="宋体" w:eastAsia="宋体" w:cs="宋体" w:hint="eastAsia"/>
        <w:b/>
        <w:bCs/>
        <w:color w:val="005192"/>
        <w:sz w:val="32"/>
        <w:lang w:eastAsia="zh-CN"/>
      </w:rPr>
      <w:t>重庆市江津区农业农村委员会行政</w:t>
    </w:r>
    <w:r>
      <w:rPr>
        <w:rFonts w:ascii="宋体" w:eastAsia="宋体" w:cs="宋体" w:hint="eastAsia"/>
        <w:b/>
        <w:bCs/>
        <w:color w:val="005192"/>
        <w:sz w:val="32"/>
        <w:szCs w:val="32"/>
        <w:lang w:val="en-US"/>
      </w:rPr>
      <w:t>规范性文件</w: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32"/>
      <w:szCs w:val="22"/>
      <w:lang w:val="en-US" w:eastAsia="zh-CN" w:bidi="ar-SA"/>
    </w:rPr>
  </w:style>
  <w:style w:type="paragraph" w:styleId="3">
    <w:name w:val="heading 3"/>
    <w:basedOn w:val="0"/>
    <w:next w:val="0"/>
    <w:pPr>
      <w:keepNext/>
      <w:keepLines/>
      <w:widowControl w:val="0"/>
      <w:spacing w:beforeLines="20" w:before="20" w:afterLines="20" w:after="20" w:line="380" w:lineRule="exact"/>
      <w:ind w:firstLineChars="67" w:firstLine="67"/>
      <w:outlineLvl w:val="2"/>
    </w:pPr>
    <w:rPr>
      <w:rFonts w:ascii="Verdana" w:eastAsia="黑体" w:hAnsi="Verdana"/>
      <w:b/>
      <w:bCs/>
      <w:kern w:val="2"/>
      <w:sz w:val="27"/>
      <w:szCs w:val="32"/>
      <w:lang w:val="en-US" w:eastAsia="zh-CN" w:bidi="ar-SA"/>
    </w:rPr>
  </w:style>
  <w:style w:type="character" w:default="1" w:styleId="10">
    <w:name w:val="Default Paragraph Font"/>
  </w:style>
  <w:style w:type="paragraph" w:customStyle="1" w:styleId="15">
    <w:name w:val="Default"/>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styleId="16">
    <w:name w:val="table of authorities"/>
    <w:basedOn w:val="0"/>
    <w:next w:val="0"/>
    <w:pPr>
      <w:ind w:leftChars="200" w:left="200"/>
    </w:pPr>
  </w:style>
  <w:style w:type="paragraph" w:styleId="17">
    <w:name w:val="Normal Indent"/>
    <w:basedOn w:val="0"/>
    <w:next w:val="0"/>
    <w:pPr>
      <w:ind w:firstLineChars="200" w:firstLine="200"/>
    </w:pPr>
  </w:style>
  <w:style w:type="paragraph" w:styleId="18">
    <w:name w:val="index 5"/>
    <w:basedOn w:val="0"/>
    <w:next w:val="0"/>
    <w:pPr>
      <w:ind w:left="1680"/>
    </w:pPr>
    <w:rPr>
      <w:rFonts w:ascii="Times New Roman" w:eastAsia="宋体" w:cs="Times New Roman" w:hAnsi="Times New Roman"/>
      <w:lang w:bidi="ar-SA"/>
    </w:rPr>
  </w:style>
  <w:style w:type="paragraph" w:styleId="19">
    <w:name w:val="Body Text"/>
    <w:basedOn w:val="0"/>
  </w:style>
  <w:style w:type="paragraph" w:styleId="20">
    <w:name w:val="footer"/>
    <w:basedOn w:val="0"/>
    <w:pPr>
      <w:tabs>
        <w:tab w:val="center" w:pos="4153"/>
        <w:tab w:val="right" w:pos="8306"/>
      </w:tabs>
      <w:snapToGrid w:val="0"/>
      <w:jc w:val="left"/>
    </w:pPr>
    <w:rPr>
      <w:sz w:val="18"/>
    </w:rPr>
  </w:style>
  <w:style w:type="paragraph" w:styleId="21">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customStyle="1" w:styleId="22">
    <w:name w:val="NormalCharacter"/>
  </w:style>
  <w:style w:type="paragraph" w:customStyle="1" w:styleId="23">
    <w:name w:val="UserStyle_0"/>
    <w:basedOn w:val="0"/>
    <w:next w:val="18"/>
    <w:pPr>
      <w:widowControl/>
      <w:jc w:val="left"/>
      <w:textAlignment w:val="baseline"/>
    </w:pPr>
    <w:rPr>
      <w:rFonts w:ascii="Times New Roman" w:eastAsia="方正仿宋_GBK" w:hAnsi="Times New Roman"/>
      <w:color w:val="000000"/>
      <w:kern w:val="0"/>
      <w:sz w:val="24"/>
      <w:szCs w:val="20"/>
      <w:lang w:val="en-US" w:eastAsia="en-US" w:bidi="ar-SA"/>
    </w:rPr>
  </w:style>
  <w:style w:type="paragraph" w:customStyle="1" w:styleId="24">
    <w:name w:val="BodyText"/>
    <w:basedOn w:val="0"/>
    <w:pPr>
      <w:jc w:val="both"/>
      <w:textAlignment w:val="baseline"/>
    </w:pPr>
    <w:rPr>
      <w:rFonts w:ascii="Calibri" w:eastAsia="宋体" w:hAnsi="Calibri"/>
      <w:kern w:val="2"/>
      <w:sz w:val="4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4.png"/></Relationships>
</file>

<file path=docProps/app.xml><?xml version="1.0" encoding="utf-8"?>
<Properties xmlns="http://schemas.openxmlformats.org/officeDocument/2006/extended-properties">
  <Template>Normal.eit</Template>
  <TotalTime>16</TotalTime>
  <Application>Yozo_Office</Application>
  <Pages>5</Pages>
  <Words>1682</Words>
  <Characters>1733</Characters>
  <Lines>91</Lines>
  <Paragraphs>40</Paragraphs>
  <CharactersWithSpaces>1735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遍拆群芳</dc:creator>
  <cp:lastModifiedBy>Microsoft</cp:lastModifiedBy>
  <cp:revision>1</cp:revision>
  <dcterms:created xsi:type="dcterms:W3CDTF">2022-08-18T09:40:00Z</dcterms:created>
  <dcterms:modified xsi:type="dcterms:W3CDTF">2023-11-10T03:28:14Z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44839FCAF15F48008671121CAC382EF3_13</vt:lpwstr>
  </property>
</Properties>
</file>