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tabs>
          <w:tab w:val="left" w:pos="6632"/>
        </w:tabs>
        <w:suppressAutoHyphens w:val="0"/>
        <w:kinsoku/>
        <w:wordWrap/>
        <w:overflowPunct/>
        <w:topLinePunct w:val="0"/>
        <w:autoSpaceDE/>
        <w:autoSpaceDN/>
        <w:adjustRightInd/>
        <w:snapToGrid/>
        <w:spacing w:before="0" w:after="0" w:line="560" w:lineRule="exact"/>
        <w:ind w:left="0" w:right="0" w:firstLine="0"/>
        <w:textAlignment w:val="auto"/>
        <w:outlineLvl w:val="9"/>
        <w:rPr>
          <w:rFonts w:ascii="宋体" w:eastAsia="方正仿宋_GBK" w:hAnsi="宋体" w:hint="eastAsia"/>
          <w:snapToGrid/>
          <w:color w:val="auto"/>
          <w:sz w:val="33"/>
          <w:vertAlign w:val="baseline"/>
        </w:rPr>
      </w:pPr>
      <w:bookmarkStart w:id="0" w:name="FWZ"/>
      <w:bookmarkStart w:id="1" w:name="fwh"/>
      <w:bookmarkStart w:id="2" w:name="content"/>
      <w:bookmarkEnd w:id="0"/>
      <w:bookmarkEnd w:id="1"/>
      <w:bookmarkEnd w:id="2"/>
      <w:r>
        <w:rPr>
          <w:rFonts w:ascii="宋体" w:hint="eastAsia"/>
          <w:color w:val="000000"/>
        </w:rPr>
        <w:tab/>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tabs>
          <w:tab w:val="left" w:pos="6632"/>
        </w:tabs>
        <w:suppressAutoHyphens w:val="0"/>
        <w:kinsoku/>
        <w:wordWrap/>
        <w:overflowPunct/>
        <w:topLinePunct w:val="0"/>
        <w:autoSpaceDE/>
        <w:autoSpaceDN/>
        <w:adjustRightInd/>
        <w:snapToGrid/>
        <w:spacing w:before="0" w:after="0" w:line="560" w:lineRule="exact"/>
        <w:ind w:left="0" w:right="0" w:firstLine="0"/>
        <w:textAlignment w:val="auto"/>
        <w:outlineLvl w:val="9"/>
        <w:rPr>
          <w:rFonts w:ascii="宋体" w:eastAsia="方正仿宋_GBK" w:hAnsi="宋体" w:hint="eastAsia"/>
          <w:snapToGrid/>
          <w:color w:val="auto"/>
          <w:sz w:val="33"/>
          <w:vertAlign w:val="baseline"/>
        </w:rPr>
      </w:pP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adjustRightInd/>
        <w:snapToGrid/>
        <w:spacing w:before="0" w:after="0" w:line="560" w:lineRule="exact"/>
        <w:ind w:left="0" w:right="0" w:firstLine="0"/>
        <w:textAlignment w:val="auto"/>
        <w:outlineLvl w:val="9"/>
        <w:rPr>
          <w:rFonts w:ascii="宋体" w:eastAsia="方正仿宋_GBK" w:hAnsi="宋体" w:hint="eastAsia"/>
          <w:snapToGrid/>
          <w:color w:val="auto"/>
          <w:sz w:val="33"/>
          <w:vertAlign w:val="baseline"/>
        </w:rPr>
      </w:pP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adjustRightInd/>
        <w:snapToGrid/>
        <w:spacing w:before="0" w:after="0" w:line="560" w:lineRule="exact"/>
        <w:ind w:left="0" w:right="0" w:firstLine="0"/>
        <w:textAlignment w:val="auto"/>
        <w:outlineLvl w:val="9"/>
        <w:rPr>
          <w:rFonts w:ascii="宋体" w:eastAsia="方正仿宋_GBK" w:hAnsi="宋体" w:hint="eastAsia"/>
          <w:snapToGrid/>
          <w:color w:val="auto"/>
          <w:sz w:val="33"/>
          <w:vertAlign w:val="baseline"/>
        </w:rPr>
      </w:pPr>
      <w:r>
        <w:rPr>
          <w:rFonts w:ascii="宋体" w:hint="eastAsia"/>
          <w:snapToGrid/>
        </w:rPr>
        <w:pict>
          <v:shape type="#_x0000_t136" id="艺术字 4" o:spid="_x0000_s4" fillcolor="#FF0000" stroked="f" strokecolor="#000000" adj="10800" style="position:absolute;margin-left:93.65pt;margin-top:91.0pt;width:412.3pt;height:54.000008pt;z-index:15;mso-position-horizontal:absolute;mso-position-horizontal-relative:page;mso-position-vertical:absolute;mso-position-vertical-relative:margin;mso-wrap-distance-left:0.0pt;mso-wrap-distance-right:0.0pt;">
            <v:stroke color="#000000"/>
            <o:lock aspectratio="t"/>
            <v:textpath style="font-family:&quot;方正小标宋_GBK&quot;;v-text-kern:t;" trim="t" fitpath="t" string="中共重庆市江津区委办公室文件&#10;"/>
          </v:shape>
        </w:pic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adjustRightInd/>
        <w:snapToGrid/>
        <w:spacing w:before="0" w:after="0" w:line="560" w:lineRule="exact"/>
        <w:ind w:left="0" w:right="0" w:firstLine="0"/>
        <w:textAlignment w:val="auto"/>
        <w:outlineLvl w:val="9"/>
        <w:rPr>
          <w:rFonts w:ascii="宋体" w:eastAsia="方正仿宋_GBK" w:hAnsi="宋体" w:hint="eastAsia"/>
          <w:snapToGrid/>
          <w:color w:val="auto"/>
          <w:sz w:val="33"/>
          <w:vertAlign w:val="baseline"/>
        </w:rPr>
      </w:pP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tabs>
          <w:tab w:val="right" w:pos="8527"/>
        </w:tabs>
        <w:suppressAutoHyphens w:val="0"/>
        <w:kinsoku/>
        <w:wordWrap/>
        <w:overflowPunct/>
        <w:topLinePunct w:val="0"/>
        <w:autoSpaceDE/>
        <w:autoSpaceDN/>
        <w:adjustRightInd/>
        <w:snapToGrid/>
        <w:spacing w:before="0" w:after="0" w:line="700" w:lineRule="exact"/>
        <w:ind w:rightChars="100" w:right="316"/>
        <w:textAlignment w:val="auto"/>
        <w:outlineLvl w:val="9"/>
        <w:rPr>
          <w:rFonts w:ascii="宋体" w:eastAsia="方正仿宋_GBK" w:hAnsi="宋体"/>
          <w:snapToGrid w:val="0"/>
          <w:color w:val="auto"/>
          <w:kern w:val="0"/>
          <w:sz w:val="32"/>
          <w:vertAlign w:val="baseline"/>
        </w:rPr>
      </w:pP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tabs>
          <w:tab w:val="right" w:pos="8527"/>
        </w:tabs>
        <w:suppressAutoHyphens w:val="0"/>
        <w:kinsoku/>
        <w:wordWrap/>
        <w:overflowPunct/>
        <w:topLinePunct w:val="0"/>
        <w:autoSpaceDE/>
        <w:autoSpaceDN/>
        <w:adjustRightInd/>
        <w:snapToGrid/>
        <w:spacing w:before="0" w:after="0" w:line="600" w:lineRule="exact"/>
        <w:ind w:leftChars="100" w:left="316" w:rightChars="100" w:right="316" w:firstLine="0"/>
        <w:jc w:val="center"/>
        <w:textAlignment w:val="auto"/>
        <w:outlineLvl w:val="9"/>
        <w:rPr>
          <w:rFonts w:ascii="宋体" w:eastAsia="方正仿宋_GBK" w:hAnsi="宋体"/>
          <w:snapToGrid w:val="0"/>
          <w:color w:val="auto"/>
          <w:kern w:val="0"/>
          <w:sz w:val="32"/>
          <w:vertAlign w:val="baseline"/>
        </w:rPr>
      </w:pP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tabs>
          <w:tab w:val="right" w:pos="8527"/>
        </w:tabs>
        <w:suppressAutoHyphens w:val="0"/>
        <w:kinsoku/>
        <w:wordWrap/>
        <w:overflowPunct/>
        <w:topLinePunct w:val="0"/>
        <w:autoSpaceDE/>
        <w:autoSpaceDN/>
        <w:adjustRightInd/>
        <w:snapToGrid/>
        <w:spacing w:before="0" w:after="0" w:line="600" w:lineRule="exact"/>
        <w:ind w:leftChars="100" w:left="316" w:rightChars="100" w:right="316" w:firstLine="0"/>
        <w:jc w:val="center"/>
        <w:textAlignment w:val="auto"/>
        <w:outlineLvl w:val="9"/>
        <w:rPr>
          <w:rFonts w:ascii="宋体" w:eastAsia="方正仿宋_GBK" w:hAnsi="宋体" w:hint="eastAsia"/>
          <w:snapToGrid w:val="0"/>
          <w:color w:val="auto"/>
          <w:kern w:val="0"/>
          <w:sz w:val="32"/>
          <w:vertAlign w:val="baseline"/>
        </w:rPr>
      </w:pPr>
      <w:r>
        <w:rPr>
          <w:rFonts w:ascii="宋体" w:eastAsia="方正仿宋_GBK" w:hAnsi="宋体" w:hint="eastAsia"/>
          <w:snapToGrid w:val="0"/>
          <w:color w:val="auto"/>
          <w:kern w:val="0"/>
          <w:sz w:val="32"/>
          <w:vertAlign w:val="baseline"/>
        </w:rPr>
        <w:t>江津委办发〔20</w:t>
      </w:r>
      <w:r>
        <w:rPr>
          <w:rFonts w:ascii="宋体" w:eastAsia="方正仿宋_GBK" w:hAnsi="宋体"/>
          <w:snapToGrid w:val="0"/>
          <w:color w:val="auto"/>
          <w:kern w:val="0"/>
          <w:sz w:val="32"/>
          <w:vertAlign w:val="baseline"/>
        </w:rPr>
        <w:t>21</w:t>
      </w:r>
      <w:r>
        <w:rPr>
          <w:rFonts w:ascii="宋体" w:eastAsia="方正仿宋_GBK" w:hAnsi="宋体" w:hint="eastAsia"/>
          <w:snapToGrid w:val="0"/>
          <w:color w:val="auto"/>
          <w:kern w:val="0"/>
          <w:sz w:val="32"/>
          <w:vertAlign w:val="baseline"/>
        </w:rPr>
        <w:t>〕</w:t>
      </w:r>
      <w:r>
        <w:rPr>
          <w:rFonts w:ascii="宋体" w:eastAsia="方正仿宋_GBK" w:hAnsi="宋体"/>
          <w:snapToGrid w:val="0"/>
          <w:color w:val="auto"/>
          <w:kern w:val="0"/>
          <w:sz w:val="32"/>
          <w:vertAlign w:val="baseline"/>
        </w:rPr>
        <w:t>24</w:t>
      </w:r>
      <w:r>
        <w:rPr>
          <w:rFonts w:ascii="宋体" w:eastAsia="方正仿宋_GBK" w:hAnsi="宋体" w:hint="eastAsia"/>
          <w:snapToGrid w:val="0"/>
          <w:color w:val="auto"/>
          <w:kern w:val="0"/>
          <w:sz w:val="32"/>
          <w:vertAlign w:val="baseline"/>
        </w:rPr>
        <w:t>号</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adjustRightInd/>
        <w:snapToGrid w:val="0"/>
        <w:spacing w:after="0" w:line="560" w:lineRule="exact"/>
        <w:ind w:left="0" w:right="0" w:firstLine="0"/>
        <w:jc w:val="center"/>
        <w:textAlignment w:val="auto"/>
        <w:outlineLvl w:val="9"/>
        <w:rPr>
          <w:rFonts w:ascii="宋体" w:eastAsia="宋体" w:hint="eastAsia"/>
          <w:color w:val="auto"/>
          <w:sz w:val="20"/>
          <w:vertAlign w:val="baseline"/>
        </w:rPr>
      </w:pPr>
      <w:r>
        <w:rPr>
          <w:rFonts w:ascii="宋体" w:hint="eastAsia"/>
        </w:rPr>
        <mc:AlternateContent>
          <mc:Choice Requires="wps">
            <w:drawing>
              <wp:anchor distT="0" distB="0" distL="2147483647" distR="2147483647" simplePos="0" relativeHeight="17" behindDoc="0" locked="0" layoutInCell="1" hidden="0" allowOverlap="1">
                <wp:simplePos x="0" y="0"/>
                <wp:positionH relativeFrom="column">
                  <wp:posOffset>13335</wp:posOffset>
                </wp:positionH>
                <wp:positionV relativeFrom="paragraph">
                  <wp:posOffset>149860</wp:posOffset>
                </wp:positionV>
                <wp:extent cx="2536190" cy="0"/>
                <wp:effectExtent l="0" t="0" r="0" b="0"/>
                <wp:wrapNone/>
                <wp:docPr id="5" name="直线 5"/>
                <wp:cNvGraphicFramePr>
                  <a:graphicFrameLocks noChangeAspect="0"/>
                </wp:cNvGraphicFramePr>
                <a:graphic>
                  <a:graphicData uri="http://schemas.microsoft.com/office/word/2010/wordprocessingShape">
                    <wps:wsp>
                      <wps:cNvSpPr/>
                      <wps:spPr>
                        <a:xfrm rot="0">
                          <a:off x="0" y="0"/>
                          <a:ext cx="2536190" cy="0"/>
                        </a:xfrm>
                        <a:prstGeom prst="line"/>
                        <a:noFill/>
                        <a:ln w="28575" cmpd="sng" cap="flat">
                          <a:solidFill>
                            <a:srgbClr val="FF0000"/>
                          </a:solidFill>
                          <a:prstDash val="solid"/>
                          <a:miter/>
                        </a:ln>
                      </wps:spPr>
                      <wps:bodyPr vert="horz" wrap="square" lIns="91440" tIns="45720" rIns="91440" bIns="45720" anchor="t" anchorCtr="0" upright="1">
                        <a:noAutofit/>
                      </wps:bodyPr>
                    </wps:wsp>
                  </a:graphicData>
                </a:graphic>
              </wp:anchor>
            </w:drawing>
          </mc:Choice>
          <mc:Fallback>
            <w:pict>
              <v:line type="#_x0000_t20" id="直线 6" o:spid="_x0000_s6" from="1.05pt,11.8pt" to="200.75pt,11.800001pt" filled="f" stroked="t" strokeweight="2.25pt" style="position:absolute;z-index:17;mso-position-horizontal:absolute;mso-position-vertical:absolute;mso-wrap-distance-left:169093.2pt;mso-wrap-distance-right:169093.2pt;">
                <v:stroke color="#FF0000"/>
              </v:line>
            </w:pict>
          </mc:Fallback>
        </mc:AlternateContent>
      </w:r>
      <w:r>
        <w:rPr>
          <w:rFonts w:ascii="宋体" w:hint="eastAsia"/>
        </w:rPr>
        <mc:AlternateContent>
          <mc:Choice Requires="wps">
            <w:drawing>
              <wp:anchor distT="0" distB="0" distL="2147483647" distR="2147483647" simplePos="0" relativeHeight="16" behindDoc="0" locked="0" layoutInCell="1" hidden="0" allowOverlap="1">
                <wp:simplePos x="0" y="0"/>
                <wp:positionH relativeFrom="column">
                  <wp:posOffset>3053715</wp:posOffset>
                </wp:positionH>
                <wp:positionV relativeFrom="paragraph">
                  <wp:posOffset>158750</wp:posOffset>
                </wp:positionV>
                <wp:extent cx="2536190" cy="0"/>
                <wp:effectExtent l="0" t="0" r="0" b="0"/>
                <wp:wrapNone/>
                <wp:docPr id="7" name="直线 7"/>
                <wp:cNvGraphicFramePr>
                  <a:graphicFrameLocks noChangeAspect="0"/>
                </wp:cNvGraphicFramePr>
                <a:graphic>
                  <a:graphicData uri="http://schemas.microsoft.com/office/word/2010/wordprocessingShape">
                    <wps:wsp>
                      <wps:cNvSpPr/>
                      <wps:spPr>
                        <a:xfrm rot="0">
                          <a:off x="0" y="0"/>
                          <a:ext cx="2536190" cy="0"/>
                        </a:xfrm>
                        <a:prstGeom prst="line"/>
                        <a:noFill/>
                        <a:ln w="28575" cmpd="sng" cap="flat">
                          <a:solidFill>
                            <a:srgbClr val="FF0000"/>
                          </a:solidFill>
                          <a:prstDash val="solid"/>
                          <a:miter/>
                        </a:ln>
                      </wps:spPr>
                      <wps:bodyPr vert="horz" wrap="square" lIns="91440" tIns="45720" rIns="91440" bIns="45720" anchor="t" anchorCtr="0" upright="1">
                        <a:noAutofit/>
                      </wps:bodyPr>
                    </wps:wsp>
                  </a:graphicData>
                </a:graphic>
              </wp:anchor>
            </w:drawing>
          </mc:Choice>
          <mc:Fallback>
            <w:pict>
              <v:line type="#_x0000_t20" id="直线 8" o:spid="_x0000_s8" from="240.45001pt,12.500001pt" to="440.15002pt,12.500002pt" filled="f" stroked="t" strokeweight="2.25pt" style="position:absolute;z-index:16;mso-position-horizontal:absolute;mso-position-vertical:absolute;mso-wrap-distance-left:169093.2pt;mso-wrap-distance-right:169093.2pt;">
                <v:stroke color="#FF0000"/>
              </v:line>
            </w:pict>
          </mc:Fallback>
        </mc:AlternateContent>
      </w:r>
      <w:r>
        <w:rPr>
          <w:rFonts w:ascii="宋体" w:eastAsia="方正仿宋_GBK" w:hAnsi="宋体" w:hint="eastAsia"/>
          <w:b/>
          <w:color w:val="FF0000"/>
          <w:sz w:val="52"/>
          <w:vertAlign w:val="baseline"/>
        </w:rPr>
        <w:t>★</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adjustRightInd/>
        <w:snapToGrid/>
        <w:spacing w:before="0" w:after="0" w:line="560" w:lineRule="exact"/>
        <w:ind w:left="0" w:right="0" w:firstLine="0"/>
        <w:textAlignment w:val="auto"/>
        <w:outlineLvl w:val="9"/>
        <w:rPr>
          <w:rFonts w:ascii="宋体" w:eastAsia="方正小标宋_GBK" w:hAnsi="宋体"/>
          <w:snapToGrid/>
          <w:color w:val="auto"/>
          <w:sz w:val="44"/>
          <w:vertAlign w:val="baseline"/>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方正小标宋_GBK" w:hAnsi="宋体" w:hint="eastAsia"/>
          <w:spacing w:val="20"/>
          <w:sz w:val="44"/>
        </w:rPr>
      </w:pPr>
      <w:r>
        <w:rPr>
          <w:rFonts w:ascii="宋体" w:eastAsia="方正小标宋_GBK" w:hAnsi="宋体" w:hint="eastAsia"/>
          <w:spacing w:val="20"/>
          <w:sz w:val="44"/>
        </w:rPr>
        <w:t>中共重庆市江津区委办公室</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方正小标宋_GBK" w:hAnsi="宋体" w:hint="eastAsia"/>
          <w:sz w:val="44"/>
          <w:szCs w:val="44"/>
        </w:rPr>
      </w:pPr>
      <w:r>
        <w:rPr>
          <w:rFonts w:ascii="宋体" w:eastAsia="方正小标宋_GBK" w:cs="方正小标宋_GBK" w:hAnsi="宋体" w:hint="eastAsia"/>
          <w:sz w:val="44"/>
          <w:szCs w:val="52"/>
        </w:rPr>
        <w:t>印发《</w:t>
      </w:r>
      <w:r>
        <w:rPr>
          <w:rFonts w:ascii="宋体" w:eastAsia="方正小标宋_GBK" w:hAnsi="宋体" w:hint="eastAsia"/>
          <w:sz w:val="44"/>
          <w:szCs w:val="44"/>
          <w:lang w:eastAsia="zh-CN"/>
        </w:rPr>
        <w:t>江津区</w:t>
      </w:r>
      <w:r>
        <w:rPr>
          <w:rFonts w:ascii="宋体" w:eastAsia="方正小标宋_GBK" w:hAnsi="宋体" w:hint="eastAsia"/>
          <w:sz w:val="44"/>
          <w:szCs w:val="44"/>
        </w:rPr>
        <w:t>向重点</w:t>
      </w:r>
      <w:r>
        <w:rPr>
          <w:rFonts w:ascii="宋体" w:eastAsia="方正小标宋_GBK" w:hAnsi="宋体" w:hint="eastAsia"/>
          <w:sz w:val="44"/>
          <w:szCs w:val="44"/>
          <w:u w:val="none"/>
          <w:lang w:eastAsia="zh-CN"/>
        </w:rPr>
        <w:t>镇</w:t>
      </w:r>
      <w:r>
        <w:rPr>
          <w:rFonts w:ascii="宋体" w:eastAsia="方正小标宋_GBK" w:hAnsi="宋体" w:hint="eastAsia"/>
          <w:sz w:val="44"/>
          <w:szCs w:val="44"/>
          <w:u w:val="none"/>
        </w:rPr>
        <w:t>村</w:t>
      </w:r>
      <w:r>
        <w:rPr>
          <w:rFonts w:ascii="宋体" w:eastAsia="方正小标宋_GBK" w:hAnsi="宋体" w:hint="eastAsia"/>
          <w:sz w:val="44"/>
          <w:szCs w:val="44"/>
        </w:rPr>
        <w:t>持续选派</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方正小标宋_GBK" w:hAnsi="宋体" w:hint="eastAsia"/>
          <w:sz w:val="44"/>
          <w:szCs w:val="44"/>
        </w:rPr>
      </w:pPr>
      <w:r>
        <w:rPr>
          <w:rFonts w:ascii="宋体" w:eastAsia="方正小标宋_GBK" w:hAnsi="宋体" w:hint="eastAsia"/>
          <w:sz w:val="44"/>
          <w:szCs w:val="44"/>
        </w:rPr>
        <w:t>驻村第一书记和工作队的实施意见</w:t>
      </w:r>
      <w:r>
        <w:rPr>
          <w:rFonts w:ascii="宋体" w:eastAsia="方正小标宋_GBK" w:cs="方正小标宋_GBK" w:hAnsi="宋体" w:hint="eastAsia"/>
          <w:sz w:val="44"/>
          <w:szCs w:val="52"/>
        </w:rPr>
        <w:t>》的通知</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方正小标宋_GBK" w:cs="方正小标宋_GBK" w:hAnsi="宋体" w:hint="eastAsia"/>
          <w:sz w:val="44"/>
          <w:szCs w:val="52"/>
        </w:rPr>
      </w:pP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ascii="宋体" w:eastAsia="方正楷体_GBK" w:cs="方正楷体_GBK" w:hAnsi="宋体" w:hint="eastAsia"/>
          <w:spacing w:val="-14"/>
          <w:sz w:val="32"/>
          <w:szCs w:val="32"/>
        </w:rPr>
      </w:pPr>
      <w:r>
        <w:rPr>
          <w:rFonts w:ascii="宋体" w:eastAsia="方正楷体_GBK" w:cs="方正楷体_GBK" w:hAnsi="宋体" w:hint="eastAsia"/>
          <w:spacing w:val="-14"/>
          <w:sz w:val="32"/>
          <w:szCs w:val="32"/>
        </w:rPr>
        <w:t>各镇党委、</w:t>
      </w:r>
      <w:r>
        <w:rPr>
          <w:rFonts w:ascii="宋体" w:eastAsia="方正楷体_GBK" w:cs="方正楷体_GBK" w:hAnsi="宋体" w:hint="eastAsia"/>
          <w:spacing w:val="-14"/>
          <w:sz w:val="32"/>
          <w:szCs w:val="32"/>
          <w:lang w:eastAsia="zh-CN"/>
        </w:rPr>
        <w:t>街道党工委</w:t>
      </w:r>
      <w:r>
        <w:rPr>
          <w:rFonts w:ascii="宋体" w:eastAsia="方正楷体_GBK" w:cs="方正楷体_GBK" w:hAnsi="宋体" w:hint="eastAsia"/>
          <w:spacing w:val="-14"/>
          <w:sz w:val="32"/>
          <w:szCs w:val="32"/>
        </w:rPr>
        <w:t>，</w:t>
      </w:r>
      <w:r>
        <w:rPr>
          <w:rFonts w:ascii="宋体" w:eastAsia="方正楷体_GBK" w:cs="方正楷体_GBK" w:hAnsi="宋体" w:hint="eastAsia"/>
          <w:spacing w:val="-14"/>
          <w:sz w:val="32"/>
          <w:szCs w:val="32"/>
          <w:lang w:eastAsia="zh-CN"/>
        </w:rPr>
        <w:t>区委各部委，区级各部门党组织，各人民团体党组，区管各企事业单位党组织，</w:t>
      </w:r>
      <w:r>
        <w:rPr>
          <w:rFonts w:ascii="宋体" w:eastAsia="方正楷体_GBK" w:cs="方正楷体_GBK" w:hAnsi="宋体" w:hint="eastAsia"/>
          <w:spacing w:val="-14"/>
          <w:sz w:val="32"/>
          <w:szCs w:val="32"/>
        </w:rPr>
        <w:t>在津上级管理各单位</w:t>
      </w:r>
      <w:r>
        <w:rPr>
          <w:rFonts w:ascii="宋体" w:eastAsia="方正楷体_GBK" w:cs="方正楷体_GBK" w:hAnsi="宋体" w:hint="eastAsia"/>
          <w:spacing w:val="-14"/>
          <w:sz w:val="32"/>
          <w:szCs w:val="32"/>
          <w:lang w:eastAsia="zh-CN"/>
        </w:rPr>
        <w:t>党组织</w:t>
      </w:r>
      <w:r>
        <w:rPr>
          <w:rFonts w:ascii="宋体" w:eastAsia="方正楷体_GBK" w:cs="方正楷体_GBK" w:hAnsi="宋体" w:hint="eastAsia"/>
          <w:spacing w:val="-14"/>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jc w:val="left"/>
        <w:textAlignment w:val="auto"/>
        <w:rPr>
          <w:rFonts w:ascii="宋体" w:eastAsia="方正楷体_GBK" w:cs="方正楷体_GBK" w:hAnsi="宋体" w:hint="eastAsia"/>
          <w:sz w:val="32"/>
          <w:szCs w:val="32"/>
        </w:rPr>
      </w:pPr>
      <w:r>
        <w:rPr>
          <w:rFonts w:ascii="宋体" w:eastAsia="方正楷体_GBK" w:cs="方正楷体_GBK" w:hAnsi="宋体" w:hint="eastAsia"/>
          <w:sz w:val="32"/>
          <w:szCs w:val="32"/>
        </w:rPr>
        <w:t>《</w:t>
      </w:r>
      <w:r>
        <w:rPr>
          <w:rFonts w:ascii="宋体" w:eastAsia="方正楷体_GBK" w:cs="方正楷体_GBK" w:hAnsi="宋体" w:hint="eastAsia"/>
          <w:sz w:val="32"/>
          <w:szCs w:val="32"/>
          <w:lang w:eastAsia="zh-CN"/>
        </w:rPr>
        <w:t>江津区</w:t>
      </w:r>
      <w:r>
        <w:rPr>
          <w:rFonts w:ascii="宋体" w:eastAsia="方正楷体_GBK" w:cs="方正楷体_GBK" w:hAnsi="宋体" w:hint="eastAsia"/>
          <w:sz w:val="32"/>
          <w:szCs w:val="32"/>
        </w:rPr>
        <w:t>向重点</w:t>
      </w:r>
      <w:r>
        <w:rPr>
          <w:rFonts w:ascii="宋体" w:eastAsia="方正楷体_GBK" w:cs="方正楷体_GBK" w:hAnsi="宋体" w:hint="eastAsia"/>
          <w:sz w:val="32"/>
          <w:szCs w:val="32"/>
          <w:u w:val="none"/>
          <w:lang w:eastAsia="zh-CN"/>
        </w:rPr>
        <w:t>镇</w:t>
      </w:r>
      <w:r>
        <w:rPr>
          <w:rFonts w:ascii="宋体" w:eastAsia="方正楷体_GBK" w:cs="方正楷体_GBK" w:hAnsi="宋体" w:hint="eastAsia"/>
          <w:sz w:val="32"/>
          <w:szCs w:val="32"/>
          <w:u w:val="none"/>
        </w:rPr>
        <w:t>村</w:t>
      </w:r>
      <w:r>
        <w:rPr>
          <w:rFonts w:ascii="宋体" w:eastAsia="方正楷体_GBK" w:cs="方正楷体_GBK" w:hAnsi="宋体" w:hint="eastAsia"/>
          <w:sz w:val="32"/>
          <w:szCs w:val="32"/>
        </w:rPr>
        <w:t>持续选派驻村第一书记和工作队的实施意见》已经</w:t>
      </w:r>
      <w:r>
        <w:rPr>
          <w:rFonts w:ascii="宋体" w:eastAsia="方正楷体_GBK" w:cs="方正楷体_GBK" w:hAnsi="宋体" w:hint="eastAsia"/>
          <w:sz w:val="32"/>
          <w:szCs w:val="32"/>
          <w:lang w:eastAsia="zh-CN"/>
        </w:rPr>
        <w:t>区委领导同意，</w:t>
      </w:r>
      <w:r>
        <w:rPr>
          <w:rFonts w:ascii="宋体" w:eastAsia="方正楷体_GBK" w:cs="方正楷体_GBK" w:hAnsi="宋体" w:hint="eastAsia"/>
          <w:sz w:val="32"/>
          <w:szCs w:val="32"/>
        </w:rPr>
        <w:t>现印发给你们，请认真贯彻落实。</w:t>
      </w:r>
    </w:p>
    <w:p>
      <w:pPr>
        <w:keepNext w:val="0"/>
        <w:keepLines w:val="0"/>
        <w:pageBreakBefore w:val="0"/>
        <w:widowControl w:val="0"/>
        <w:kinsoku/>
        <w:wordWrap/>
        <w:overflowPunct/>
        <w:topLinePunct w:val="0"/>
        <w:autoSpaceDE/>
        <w:autoSpaceDN/>
        <w:bidi w:val="0"/>
        <w:adjustRightInd/>
        <w:snapToGrid/>
        <w:spacing w:line="579" w:lineRule="exact"/>
        <w:ind w:rightChars="200" w:right="632"/>
        <w:textAlignment w:val="auto"/>
        <w:rPr>
          <w:rFonts w:ascii="宋体" w:eastAsia="方正楷体_GBK" w:cs="方正楷体_GBK" w:hAnsi="宋体" w:hint="eastAsia"/>
          <w:w w:val="109"/>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Chars="200" w:right="632"/>
        <w:jc w:val="right"/>
        <w:textAlignment w:val="auto"/>
        <w:rPr>
          <w:rFonts w:ascii="宋体" w:eastAsia="方正楷体_GBK" w:cs="方正楷体_GBK" w:hAnsi="宋体" w:hint="eastAsia"/>
          <w:w w:val="109"/>
          <w:sz w:val="32"/>
          <w:szCs w:val="32"/>
        </w:rPr>
      </w:pPr>
      <w:r>
        <w:rPr>
          <w:rFonts w:ascii="宋体" w:eastAsia="方正楷体_GBK" w:cs="方正楷体_GBK" w:hAnsi="宋体" w:hint="eastAsia"/>
          <w:w w:val="109"/>
          <w:sz w:val="32"/>
          <w:szCs w:val="32"/>
        </w:rPr>
        <w:t xml:space="preserve">                 中共重庆市江津区委办公室</w:t>
      </w:r>
    </w:p>
    <w:p>
      <w:pPr>
        <w:keepNext w:val="0"/>
        <w:keepLines w:val="0"/>
        <w:pageBreakBefore w:val="0"/>
        <w:widowControl w:val="0"/>
        <w:kinsoku/>
        <w:wordWrap/>
        <w:overflowPunct/>
        <w:topLinePunct w:val="0"/>
        <w:autoSpaceDE/>
        <w:autoSpaceDN/>
        <w:bidi w:val="0"/>
        <w:adjustRightInd/>
        <w:snapToGrid/>
        <w:spacing w:line="579" w:lineRule="exact"/>
        <w:ind w:rightChars="200" w:right="632" w:firstLineChars="200" w:firstLine="632"/>
        <w:jc w:val="center"/>
        <w:textAlignment w:val="auto"/>
        <w:rPr>
          <w:rFonts w:ascii="宋体" w:eastAsia="方正楷体_GBK" w:cs="方正楷体_GBK" w:hAnsi="宋体"/>
          <w:sz w:val="32"/>
          <w:szCs w:val="32"/>
        </w:rPr>
      </w:pPr>
      <w:r>
        <w:rPr>
          <w:rFonts w:ascii="宋体" w:eastAsia="方正楷体_GBK" w:cs="方正楷体_GBK" w:hAnsi="宋体" w:hint="eastAsia"/>
          <w:sz w:val="32"/>
          <w:szCs w:val="32"/>
        </w:rPr>
        <w:t xml:space="preserve">          </w:t>
      </w:r>
      <w:r>
        <w:rPr>
          <w:rFonts w:ascii="宋体" w:eastAsia="方正楷体_GBK" w:cs="方正楷体_GBK" w:hAnsi="宋体"/>
          <w:sz w:val="32"/>
          <w:szCs w:val="32"/>
        </w:rPr>
        <w:t xml:space="preserve">  </w:t>
      </w:r>
      <w:r>
        <w:rPr>
          <w:rFonts w:ascii="宋体" w:eastAsia="方正楷体_GBK" w:cs="方正楷体_GBK" w:hAnsi="宋体" w:hint="eastAsia"/>
          <w:sz w:val="32"/>
          <w:szCs w:val="32"/>
        </w:rPr>
        <w:t xml:space="preserve">  </w:t>
      </w:r>
      <w:r>
        <w:rPr>
          <w:rFonts w:ascii="宋体" w:eastAsia="方正楷体_GBK" w:cs="方正楷体_GBK" w:hAnsi="宋体"/>
          <w:sz w:val="32"/>
          <w:szCs w:val="32"/>
        </w:rPr>
        <w:t xml:space="preserve">     </w:t>
      </w:r>
      <w:r>
        <w:rPr>
          <w:rFonts w:ascii="宋体" w:eastAsia="方正楷体_GBK" w:cs="方正楷体_GBK" w:hAnsi="宋体" w:hint="eastAsia"/>
          <w:sz w:val="32"/>
          <w:szCs w:val="32"/>
        </w:rPr>
        <w:t>20</w:t>
      </w:r>
      <w:r>
        <w:rPr>
          <w:rFonts w:ascii="宋体" w:eastAsia="方正楷体_GBK" w:cs="方正楷体_GBK" w:hAnsi="宋体"/>
          <w:sz w:val="32"/>
          <w:szCs w:val="32"/>
        </w:rPr>
        <w:t>21</w:t>
      </w:r>
      <w:r>
        <w:rPr>
          <w:rFonts w:ascii="宋体" w:eastAsia="方正楷体_GBK" w:cs="方正楷体_GBK" w:hAnsi="宋体" w:hint="eastAsia"/>
          <w:sz w:val="32"/>
          <w:szCs w:val="32"/>
        </w:rPr>
        <w:t>年</w:t>
      </w:r>
      <w:r>
        <w:rPr>
          <w:rFonts w:ascii="宋体" w:eastAsia="方正楷体_GBK" w:cs="方正楷体_GBK" w:hAnsi="宋体"/>
          <w:sz w:val="32"/>
          <w:szCs w:val="32"/>
        </w:rPr>
        <w:t>9</w:t>
      </w:r>
      <w:r>
        <w:rPr>
          <w:rFonts w:ascii="宋体" w:eastAsia="方正楷体_GBK" w:cs="方正楷体_GBK" w:hAnsi="宋体" w:hint="eastAsia"/>
          <w:sz w:val="32"/>
          <w:szCs w:val="32"/>
        </w:rPr>
        <w:t>月</w:t>
      </w:r>
      <w:r>
        <w:rPr>
          <w:rFonts w:ascii="宋体" w:eastAsia="方正楷体_GBK" w:cs="方正楷体_GBK" w:hAnsi="宋体"/>
          <w:sz w:val="32"/>
          <w:szCs w:val="32"/>
        </w:rPr>
        <w:t>10</w:t>
      </w:r>
      <w:r>
        <w:rPr>
          <w:rFonts w:ascii="宋体" w:eastAsia="方正楷体_GBK" w:cs="方正楷体_GBK" w:hAnsi="宋体" w:hint="eastAsia"/>
          <w:sz w:val="32"/>
          <w:szCs w:val="32"/>
        </w:rPr>
        <w:t>日</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方正楷体_GBK" w:cs="方正楷体_GBK" w:hAnsi="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方正小标宋_GBK" w:hAnsi="宋体"/>
          <w:sz w:val="44"/>
          <w:szCs w:val="44"/>
        </w:rPr>
      </w:pPr>
      <w:r>
        <w:rPr>
          <w:rFonts w:ascii="宋体" w:eastAsia="方正小标宋_GBK" w:hAnsi="宋体" w:hint="eastAsia"/>
          <w:sz w:val="44"/>
          <w:szCs w:val="44"/>
          <w:lang w:eastAsia="zh-CN"/>
        </w:rPr>
        <w:t>江津区</w:t>
      </w:r>
      <w:r>
        <w:rPr>
          <w:rFonts w:ascii="宋体" w:eastAsia="方正小标宋_GBK" w:hAnsi="宋体" w:hint="eastAsia"/>
          <w:sz w:val="44"/>
          <w:szCs w:val="44"/>
        </w:rPr>
        <w:t>向重点</w:t>
      </w:r>
      <w:r>
        <w:rPr>
          <w:rFonts w:ascii="宋体" w:eastAsia="方正小标宋_GBK" w:hAnsi="宋体" w:hint="eastAsia"/>
          <w:sz w:val="44"/>
          <w:szCs w:val="44"/>
          <w:u w:val="none"/>
          <w:lang w:eastAsia="zh-CN"/>
        </w:rPr>
        <w:t>镇</w:t>
      </w:r>
      <w:r>
        <w:rPr>
          <w:rFonts w:ascii="宋体" w:eastAsia="方正小标宋_GBK" w:hAnsi="宋体" w:hint="eastAsia"/>
          <w:sz w:val="44"/>
          <w:szCs w:val="44"/>
          <w:u w:val="none"/>
        </w:rPr>
        <w:t>村</w:t>
      </w:r>
      <w:r>
        <w:rPr>
          <w:rFonts w:ascii="宋体" w:eastAsia="方正小标宋_GBK" w:hAnsi="宋体" w:hint="eastAsia"/>
          <w:sz w:val="44"/>
          <w:szCs w:val="44"/>
        </w:rPr>
        <w:t>持续选派</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方正小标宋_GBK" w:hAnsi="宋体"/>
          <w:sz w:val="44"/>
          <w:szCs w:val="44"/>
        </w:rPr>
      </w:pPr>
      <w:r>
        <w:rPr>
          <w:rFonts w:ascii="宋体" w:eastAsia="方正小标宋_GBK" w:hAnsi="宋体" w:hint="eastAsia"/>
          <w:sz w:val="44"/>
          <w:szCs w:val="44"/>
        </w:rPr>
        <w:t>驻村第一书记和工作队的实施意见</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方正楷体_GBK" w:hAnsi="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仿宋_GBK" w:hAnsi="宋体" w:hint="eastAsia"/>
          <w:sz w:val="32"/>
          <w:szCs w:val="32"/>
        </w:rPr>
        <w:t>为认真贯彻落实党中央决策部署，巩固拓展脱贫攻坚成果，全面推进乡村振兴，把乡村振兴作为培养锻炼干部的广阔舞台，根据</w:t>
      </w:r>
      <w:r>
        <w:rPr>
          <w:rFonts w:ascii="宋体" w:eastAsia="方正仿宋_GBK" w:hAnsi="宋体" w:hint="eastAsia"/>
          <w:sz w:val="32"/>
          <w:szCs w:val="32"/>
          <w:u w:val="none"/>
        </w:rPr>
        <w:t>《</w:t>
      </w:r>
      <w:r>
        <w:rPr>
          <w:rFonts w:ascii="宋体" w:eastAsia="方正仿宋_GBK" w:hAnsi="宋体" w:hint="eastAsia"/>
          <w:sz w:val="32"/>
          <w:szCs w:val="32"/>
          <w:u w:val="none"/>
          <w:lang w:eastAsia="zh-CN"/>
        </w:rPr>
        <w:t>中共重庆</w:t>
      </w:r>
      <w:r>
        <w:rPr>
          <w:rFonts w:ascii="宋体" w:eastAsia="方正仿宋_GBK" w:hAnsi="宋体" w:hint="eastAsia"/>
          <w:sz w:val="32"/>
          <w:szCs w:val="32"/>
          <w:lang w:eastAsia="zh-CN"/>
        </w:rPr>
        <w:t>市委办公厅</w:t>
      </w:r>
      <w:r>
        <w:rPr>
          <w:rFonts w:ascii="宋体" w:eastAsia="方正仿宋_GBK" w:hAnsi="宋体" w:hint="eastAsia"/>
          <w:sz w:val="32"/>
          <w:szCs w:val="32"/>
          <w:u w:val="none"/>
          <w:lang w:eastAsia="zh-CN"/>
        </w:rPr>
        <w:t>印发</w:t>
      </w:r>
      <w:r>
        <w:rPr>
          <w:rFonts w:ascii="宋体" w:eastAsia="方正楷体_GBK" w:cs="方正楷体_GBK" w:hAnsi="宋体" w:hint="eastAsia"/>
          <w:sz w:val="32"/>
          <w:szCs w:val="32"/>
          <w:u w:val="none"/>
          <w:lang w:eastAsia="zh-CN"/>
        </w:rPr>
        <w:t>〈</w:t>
      </w:r>
      <w:r>
        <w:rPr>
          <w:rFonts w:ascii="宋体" w:eastAsia="方正仿宋_GBK" w:hAnsi="宋体" w:hint="eastAsia"/>
          <w:sz w:val="32"/>
          <w:szCs w:val="32"/>
          <w:u w:val="none"/>
        </w:rPr>
        <w:t>关于向重点乡村持续选派驻村第一书记和工作队的</w:t>
      </w:r>
      <w:r>
        <w:rPr>
          <w:rFonts w:ascii="宋体" w:eastAsia="方正仿宋_GBK" w:hAnsi="宋体" w:hint="eastAsia"/>
          <w:sz w:val="32"/>
          <w:szCs w:val="32"/>
          <w:u w:val="none"/>
          <w:lang w:eastAsia="zh-CN"/>
        </w:rPr>
        <w:t>实施</w:t>
      </w:r>
      <w:r>
        <w:rPr>
          <w:rFonts w:ascii="宋体" w:eastAsia="方正仿宋_GBK" w:hAnsi="宋体" w:hint="eastAsia"/>
          <w:sz w:val="32"/>
          <w:szCs w:val="32"/>
          <w:u w:val="none"/>
        </w:rPr>
        <w:t>意见</w:t>
      </w:r>
      <w:r>
        <w:rPr>
          <w:rFonts w:ascii="宋体" w:eastAsia="方正楷体_GBK" w:cs="方正楷体_GBK" w:hAnsi="宋体" w:hint="eastAsia"/>
          <w:sz w:val="32"/>
          <w:szCs w:val="32"/>
          <w:u w:val="none"/>
          <w:lang w:eastAsia="zh-CN"/>
        </w:rPr>
        <w:t>〉</w:t>
      </w:r>
      <w:r>
        <w:rPr>
          <w:rFonts w:ascii="宋体" w:eastAsia="方正仿宋_GBK" w:cs="方正仿宋_GBK" w:hAnsi="宋体" w:hint="eastAsia"/>
          <w:sz w:val="32"/>
          <w:szCs w:val="32"/>
          <w:u w:val="none"/>
          <w:lang w:eastAsia="zh-CN"/>
        </w:rPr>
        <w:t>的通知</w:t>
      </w:r>
      <w:r>
        <w:rPr>
          <w:rFonts w:ascii="宋体" w:eastAsia="方正仿宋_GBK" w:hAnsi="宋体" w:hint="eastAsia"/>
          <w:sz w:val="32"/>
          <w:szCs w:val="32"/>
          <w:u w:val="none"/>
        </w:rPr>
        <w:t>》（渝委办发〔2</w:t>
      </w:r>
      <w:r>
        <w:rPr>
          <w:rFonts w:ascii="宋体" w:eastAsia="方正仿宋_GBK" w:hAnsi="宋体"/>
          <w:sz w:val="32"/>
          <w:szCs w:val="32"/>
          <w:u w:val="none"/>
        </w:rPr>
        <w:t>021</w:t>
      </w:r>
      <w:r>
        <w:rPr>
          <w:rFonts w:ascii="宋体" w:eastAsia="方正仿宋_GBK" w:hAnsi="宋体" w:hint="eastAsia"/>
          <w:sz w:val="32"/>
          <w:szCs w:val="32"/>
          <w:u w:val="none"/>
        </w:rPr>
        <w:t>〕</w:t>
      </w:r>
      <w:r>
        <w:rPr>
          <w:rFonts w:ascii="宋体" w:eastAsia="方正仿宋_GBK" w:hAnsi="宋体"/>
          <w:sz w:val="32"/>
          <w:szCs w:val="32"/>
          <w:u w:val="none"/>
        </w:rPr>
        <w:t>26</w:t>
      </w:r>
      <w:r>
        <w:rPr>
          <w:rFonts w:ascii="宋体" w:eastAsia="方正仿宋_GBK" w:hAnsi="宋体" w:hint="eastAsia"/>
          <w:sz w:val="32"/>
          <w:szCs w:val="32"/>
          <w:u w:val="none"/>
        </w:rPr>
        <w:t>号）</w:t>
      </w:r>
      <w:r>
        <w:rPr>
          <w:rFonts w:ascii="宋体" w:eastAsia="方正仿宋_GBK" w:hAnsi="宋体" w:hint="eastAsia"/>
          <w:sz w:val="32"/>
          <w:szCs w:val="32"/>
        </w:rPr>
        <w:t>精神，结合我区实际，现就向重点</w:t>
      </w:r>
      <w:r>
        <w:rPr>
          <w:rFonts w:ascii="宋体" w:eastAsia="方正仿宋_GBK" w:hAnsi="宋体" w:hint="eastAsia"/>
          <w:sz w:val="32"/>
          <w:szCs w:val="32"/>
          <w:u w:val="none"/>
          <w:lang w:eastAsia="zh-CN"/>
        </w:rPr>
        <w:t>镇</w:t>
      </w:r>
      <w:r>
        <w:rPr>
          <w:rFonts w:ascii="宋体" w:eastAsia="方正仿宋_GBK" w:hAnsi="宋体" w:hint="eastAsia"/>
          <w:sz w:val="32"/>
          <w:szCs w:val="32"/>
          <w:u w:val="none"/>
        </w:rPr>
        <w:t>村</w:t>
      </w:r>
      <w:r>
        <w:rPr>
          <w:rFonts w:ascii="宋体" w:eastAsia="方正仿宋_GBK" w:hAnsi="宋体" w:hint="eastAsia"/>
          <w:sz w:val="32"/>
          <w:szCs w:val="32"/>
        </w:rPr>
        <w:t>持续选派驻村第一书记和工作队提出如下实施意见。</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jc w:val="left"/>
        <w:textAlignment w:val="auto"/>
        <w:rPr>
          <w:rFonts w:ascii="宋体" w:eastAsia="方正黑体_GBK" w:hAnsi="宋体"/>
          <w:sz w:val="32"/>
          <w:szCs w:val="32"/>
        </w:rPr>
      </w:pPr>
      <w:r>
        <w:rPr>
          <w:rFonts w:ascii="宋体" w:eastAsia="方正黑体_GBK" w:hAnsi="宋体" w:hint="eastAsia"/>
          <w:sz w:val="32"/>
          <w:szCs w:val="32"/>
        </w:rPr>
        <w:t>一、把握总体要求</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仿宋_GBK" w:hAnsi="宋体" w:hint="eastAsia"/>
          <w:sz w:val="32"/>
          <w:szCs w:val="32"/>
        </w:rPr>
        <w:t>以习近平新时代中国特色社会主义思想为指导，全面贯彻党的十九大和十九届二中、三中、四中、五中全会精神，深入贯彻习近平总书记关于“三农”工作重要论述和对重庆提出的系列重要指示要求，认真落实党中央决策部署、市委和区委工作安排，适应“三农”工作新形势新任务新要求，健全常态化驻村工作机制，坚持有序衔接、平稳过渡，坚持全区统筹、精准选派，坚持派强用好、严管厚爱，坚持真抓实干、务求实效，为全面推进乡</w:t>
      </w:r>
      <w:r>
        <w:rPr>
          <w:rFonts w:ascii="宋体" w:eastAsia="方正仿宋_GBK" w:hAnsi="宋体" w:hint="eastAsia"/>
          <w:spacing w:val="-8"/>
          <w:sz w:val="32"/>
          <w:szCs w:val="32"/>
        </w:rPr>
        <w:t>村振兴、巩固拓展脱贫攻坚成果提供坚强组织保证和干部人才支持。</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jc w:val="left"/>
        <w:textAlignment w:val="auto"/>
        <w:rPr>
          <w:rFonts w:ascii="宋体" w:eastAsia="方正黑体_GBK" w:hAnsi="宋体"/>
          <w:sz w:val="32"/>
          <w:szCs w:val="32"/>
        </w:rPr>
      </w:pPr>
      <w:r>
        <w:rPr>
          <w:rFonts w:ascii="宋体" w:eastAsia="方正黑体_GBK" w:hAnsi="宋体" w:hint="eastAsia"/>
          <w:sz w:val="32"/>
          <w:szCs w:val="32"/>
        </w:rPr>
        <w:t>二、明确选派范围</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hint="eastAsia"/>
          <w:sz w:val="32"/>
          <w:szCs w:val="32"/>
          <w:lang w:eastAsia="zh-CN"/>
        </w:rPr>
      </w:pPr>
      <w:r>
        <w:rPr>
          <w:rFonts w:ascii="宋体" w:eastAsia="方正仿宋_GBK" w:hAnsi="宋体" w:hint="eastAsia"/>
          <w:sz w:val="32"/>
          <w:szCs w:val="32"/>
        </w:rPr>
        <w:t>在严格落实脱贫地区“四个不摘”要求基础上，合理调整选派范围，优化驻村力量。对脱贫村继续选派第一书记和工作队，对其中巩固脱贫攻坚成果任务较轻的村，可从实际出发适当缩减选派人数。</w:t>
      </w:r>
      <w:r>
        <w:rPr>
          <w:rFonts w:ascii="宋体" w:eastAsia="方正仿宋_GBK" w:hAnsi="宋体" w:hint="eastAsia"/>
          <w:sz w:val="32"/>
          <w:szCs w:val="32"/>
          <w:u w:val="none"/>
        </w:rPr>
        <w:t>对乡村振兴示范村和重点帮扶村</w:t>
      </w:r>
      <w:r>
        <w:rPr>
          <w:rFonts w:ascii="宋体" w:eastAsia="方正仿宋_GBK" w:hAnsi="宋体" w:hint="eastAsia"/>
          <w:sz w:val="32"/>
          <w:szCs w:val="32"/>
        </w:rPr>
        <w:t>，选派第一书记或工作队。对党组织软弱涣散村，按照常态化、长效化整顿建设要求，继续全覆盖选派第一书记。对全国红色美丽村庄建设试点村，</w:t>
      </w:r>
      <w:r>
        <w:rPr>
          <w:rFonts w:ascii="宋体" w:eastAsia="方正仿宋_GBK" w:hAnsi="宋体" w:hint="eastAsia"/>
          <w:sz w:val="32"/>
          <w:szCs w:val="32"/>
          <w:u w:val="none"/>
        </w:rPr>
        <w:t>选派第一书记。</w:t>
      </w:r>
      <w:r>
        <w:rPr>
          <w:rFonts w:ascii="宋体" w:eastAsia="方正仿宋_GBK" w:hAnsi="宋体" w:hint="eastAsia"/>
          <w:sz w:val="32"/>
          <w:szCs w:val="32"/>
        </w:rPr>
        <w:t>对其他类型村，根据需要选派。</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仿宋_GBK" w:hAnsi="宋体" w:hint="eastAsia"/>
          <w:sz w:val="32"/>
          <w:szCs w:val="32"/>
        </w:rPr>
        <w:t>同步选派第一书记和工作队的村，队长由第一书记兼任，队员一般不少于</w:t>
      </w:r>
      <w:r>
        <w:rPr>
          <w:rFonts w:ascii="宋体" w:eastAsia="方正仿宋_GBK" w:hAnsi="宋体"/>
          <w:sz w:val="32"/>
          <w:szCs w:val="32"/>
        </w:rPr>
        <w:t>2</w:t>
      </w:r>
      <w:r>
        <w:rPr>
          <w:rFonts w:ascii="宋体" w:eastAsia="方正仿宋_GBK" w:hAnsi="宋体" w:hint="eastAsia"/>
          <w:sz w:val="32"/>
          <w:szCs w:val="32"/>
        </w:rPr>
        <w:t>人，任务重的可适当增加人数。</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黑体_GBK" w:hAnsi="宋体"/>
          <w:sz w:val="32"/>
          <w:szCs w:val="32"/>
        </w:rPr>
      </w:pPr>
      <w:r>
        <w:rPr>
          <w:rFonts w:ascii="宋体" w:eastAsia="方正黑体_GBK" w:hAnsi="宋体" w:hint="eastAsia"/>
          <w:sz w:val="32"/>
          <w:szCs w:val="32"/>
        </w:rPr>
        <w:t>三、坚持因村派人</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仿宋_GBK" w:hAnsi="宋体" w:hint="eastAsia"/>
          <w:sz w:val="32"/>
          <w:szCs w:val="32"/>
        </w:rPr>
        <w:t>按照先定村、再定人原则，</w:t>
      </w:r>
      <w:r>
        <w:rPr>
          <w:rFonts w:ascii="宋体" w:eastAsia="方正仿宋_GBK" w:hAnsi="宋体" w:hint="eastAsia"/>
          <w:sz w:val="32"/>
          <w:szCs w:val="32"/>
          <w:u w:val="none"/>
        </w:rPr>
        <w:t>摸清选派需求</w:t>
      </w:r>
      <w:r>
        <w:rPr>
          <w:rFonts w:ascii="宋体" w:eastAsia="方正仿宋_GBK" w:hAnsi="宋体" w:hint="eastAsia"/>
          <w:sz w:val="32"/>
          <w:szCs w:val="32"/>
        </w:rPr>
        <w:t>，统筹各级选派力量，因村派人、科学组队。</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楷体_GBK" w:hAnsi="宋体" w:hint="eastAsia"/>
          <w:sz w:val="32"/>
          <w:szCs w:val="32"/>
        </w:rPr>
        <w:t>（一）资格条件。</w:t>
      </w:r>
      <w:r>
        <w:rPr>
          <w:rFonts w:ascii="宋体" w:eastAsia="方正仿宋_GBK" w:hAnsi="宋体" w:hint="eastAsia"/>
          <w:sz w:val="32"/>
          <w:szCs w:val="32"/>
        </w:rPr>
        <w:t>第一书记和工作队员人选的基本条件是：政治素质好，坚决贯彻执行党的理论和路线方针政策，热爱农村工作；工作能力强，</w:t>
      </w:r>
      <w:bookmarkStart w:id="3" w:name="_GoBack"/>
      <w:bookmarkEnd w:id="3"/>
      <w:r>
        <w:rPr>
          <w:rFonts w:ascii="宋体" w:eastAsia="方正仿宋_GBK" w:hAnsi="宋体" w:hint="eastAsia"/>
          <w:sz w:val="32"/>
          <w:szCs w:val="32"/>
        </w:rPr>
        <w:t>善于做群众工作，具有开拓创新精神；事业心和责任感强，作风扎实，不怕吃苦，甘于奉献；具备正常履职的身体条件。第一书记必须是中共正式党员，具有</w:t>
      </w:r>
      <w:r>
        <w:rPr>
          <w:rFonts w:ascii="宋体" w:eastAsia="方正仿宋_GBK" w:hAnsi="宋体"/>
          <w:sz w:val="32"/>
          <w:szCs w:val="32"/>
        </w:rPr>
        <w:t>1</w:t>
      </w:r>
      <w:r>
        <w:rPr>
          <w:rFonts w:ascii="宋体" w:eastAsia="方正仿宋_GBK" w:hAnsi="宋体" w:hint="eastAsia"/>
          <w:sz w:val="32"/>
          <w:szCs w:val="32"/>
        </w:rPr>
        <w:t>年以上党龄和</w:t>
      </w:r>
      <w:r>
        <w:rPr>
          <w:rFonts w:ascii="宋体" w:eastAsia="方正仿宋_GBK" w:hAnsi="宋体"/>
          <w:sz w:val="32"/>
          <w:szCs w:val="32"/>
        </w:rPr>
        <w:t>2</w:t>
      </w:r>
      <w:r>
        <w:rPr>
          <w:rFonts w:ascii="宋体" w:eastAsia="方正仿宋_GBK" w:hAnsi="宋体" w:hint="eastAsia"/>
          <w:sz w:val="32"/>
          <w:szCs w:val="32"/>
        </w:rPr>
        <w:t>年以上工作经历；工作队员应优先选派中共党员。第一书记和工作队员主要从</w:t>
      </w:r>
      <w:r>
        <w:rPr>
          <w:rFonts w:ascii="宋体" w:eastAsia="方正仿宋_GBK" w:hAnsi="宋体" w:hint="eastAsia"/>
          <w:sz w:val="32"/>
          <w:szCs w:val="32"/>
          <w:u w:val="none"/>
        </w:rPr>
        <w:t>区级机关</w:t>
      </w:r>
      <w:r>
        <w:rPr>
          <w:rFonts w:ascii="宋体" w:eastAsia="方正仿宋_GBK" w:hAnsi="宋体" w:hint="eastAsia"/>
          <w:sz w:val="32"/>
          <w:szCs w:val="32"/>
        </w:rPr>
        <w:t>优秀干部、年轻干部，国有企业、事业单位优秀人员和以往因年龄原因从领导岗位上调整下来、尚未退休的干部中选派，有农村工作经验或涉农方面专业技术特长的优先。不得选派退休人员、临聘人员、借用人员、工勤人员和中小学教师驻村。</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hint="eastAsia"/>
          <w:sz w:val="32"/>
          <w:szCs w:val="32"/>
        </w:rPr>
      </w:pPr>
      <w:r>
        <w:rPr>
          <w:rFonts w:ascii="宋体" w:eastAsia="方正楷体_GBK" w:hAnsi="宋体" w:hint="eastAsia"/>
          <w:sz w:val="32"/>
          <w:szCs w:val="32"/>
        </w:rPr>
        <w:t>（二）选派程序。</w:t>
      </w:r>
      <w:r>
        <w:rPr>
          <w:rFonts w:ascii="宋体" w:eastAsia="方正仿宋_GBK" w:hAnsi="宋体" w:hint="eastAsia"/>
          <w:sz w:val="32"/>
          <w:szCs w:val="32"/>
          <w:u w:val="none"/>
        </w:rPr>
        <w:t>按照个人报名和组织推荐相结合的办法，由派出单位提出第一书记和工作队员人选，</w:t>
      </w:r>
      <w:r>
        <w:rPr>
          <w:rFonts w:ascii="宋体" w:eastAsia="方正仿宋_GBK" w:hAnsi="宋体" w:hint="eastAsia"/>
          <w:sz w:val="32"/>
          <w:szCs w:val="32"/>
          <w:u w:val="none"/>
          <w:lang w:eastAsia="zh-CN"/>
        </w:rPr>
        <w:t>经帮扶集团牵头单位同意后报</w:t>
      </w:r>
      <w:r>
        <w:rPr>
          <w:rFonts w:ascii="宋体" w:eastAsia="方正仿宋_GBK" w:hAnsi="宋体" w:hint="eastAsia"/>
          <w:sz w:val="32"/>
          <w:szCs w:val="32"/>
          <w:u w:val="none"/>
        </w:rPr>
        <w:t>区委组织部</w:t>
      </w:r>
      <w:r>
        <w:rPr>
          <w:rFonts w:ascii="宋体" w:eastAsia="方正仿宋_GBK" w:hAnsi="宋体" w:hint="eastAsia"/>
          <w:sz w:val="32"/>
          <w:szCs w:val="32"/>
          <w:u w:val="none"/>
          <w:lang w:eastAsia="zh-CN"/>
        </w:rPr>
        <w:t>、</w:t>
      </w:r>
      <w:r>
        <w:rPr>
          <w:rFonts w:ascii="宋体" w:eastAsia="方正仿宋_GBK" w:hAnsi="宋体" w:hint="eastAsia"/>
          <w:sz w:val="32"/>
          <w:szCs w:val="32"/>
          <w:u w:val="none"/>
        </w:rPr>
        <w:t>区农业农村委</w:t>
      </w:r>
      <w:r>
        <w:rPr>
          <w:rFonts w:ascii="宋体" w:eastAsia="方正仿宋_GBK" w:hAnsi="宋体" w:hint="eastAsia"/>
          <w:sz w:val="32"/>
          <w:szCs w:val="32"/>
          <w:u w:val="none"/>
          <w:lang w:eastAsia="zh-CN"/>
        </w:rPr>
        <w:t>（</w:t>
      </w:r>
      <w:r>
        <w:rPr>
          <w:rFonts w:ascii="宋体" w:eastAsia="方正仿宋_GBK" w:hAnsi="宋体" w:hint="eastAsia"/>
          <w:sz w:val="32"/>
          <w:szCs w:val="32"/>
          <w:u w:val="none"/>
        </w:rPr>
        <w:t>区乡村振兴局</w:t>
      </w:r>
      <w:r>
        <w:rPr>
          <w:rFonts w:ascii="宋体" w:eastAsia="方正仿宋_GBK" w:hAnsi="宋体" w:hint="eastAsia"/>
          <w:sz w:val="32"/>
          <w:szCs w:val="32"/>
          <w:u w:val="none"/>
          <w:lang w:eastAsia="zh-CN"/>
        </w:rPr>
        <w:t>）</w:t>
      </w:r>
      <w:r>
        <w:rPr>
          <w:rFonts w:ascii="宋体" w:eastAsia="方正仿宋_GBK" w:hAnsi="宋体" w:hint="eastAsia"/>
          <w:sz w:val="32"/>
          <w:szCs w:val="32"/>
          <w:u w:val="none"/>
        </w:rPr>
        <w:t>备案，派出单位党委（党组）研究确定。</w:t>
      </w:r>
      <w:r>
        <w:rPr>
          <w:rFonts w:ascii="宋体" w:eastAsia="方正仿宋_GBK" w:hAnsi="宋体" w:hint="eastAsia"/>
          <w:sz w:val="32"/>
          <w:szCs w:val="32"/>
        </w:rPr>
        <w:t>选派前由所在单位组织对选派人选进行体检。</w:t>
      </w:r>
      <w:r>
        <w:rPr>
          <w:rFonts w:ascii="宋体" w:eastAsia="方正仿宋_GBK" w:hAnsi="宋体" w:hint="eastAsia"/>
          <w:sz w:val="32"/>
          <w:szCs w:val="32"/>
          <w:u w:val="none"/>
        </w:rPr>
        <w:t>区级各部门各单位党委（党组）及区委组织</w:t>
      </w:r>
      <w:r>
        <w:rPr>
          <w:rFonts w:ascii="宋体" w:eastAsia="方正仿宋_GBK" w:hAnsi="宋体" w:hint="eastAsia"/>
          <w:sz w:val="32"/>
          <w:szCs w:val="32"/>
          <w:u w:val="none"/>
          <w:lang w:eastAsia="zh-CN"/>
        </w:rPr>
        <w:t>部</w:t>
      </w:r>
      <w:r>
        <w:rPr>
          <w:rFonts w:ascii="宋体" w:eastAsia="方正仿宋_GBK" w:hAnsi="宋体" w:hint="eastAsia"/>
          <w:sz w:val="32"/>
          <w:szCs w:val="32"/>
          <w:u w:val="none"/>
        </w:rPr>
        <w:t>、区农业农村委</w:t>
      </w:r>
      <w:r>
        <w:rPr>
          <w:rFonts w:ascii="宋体" w:eastAsia="方正仿宋_GBK" w:hAnsi="宋体" w:hint="eastAsia"/>
          <w:sz w:val="32"/>
          <w:szCs w:val="32"/>
          <w:u w:val="none"/>
          <w:lang w:eastAsia="zh-CN"/>
        </w:rPr>
        <w:t>（</w:t>
      </w:r>
      <w:r>
        <w:rPr>
          <w:rFonts w:ascii="宋体" w:eastAsia="方正仿宋_GBK" w:hAnsi="宋体" w:hint="eastAsia"/>
          <w:sz w:val="32"/>
          <w:szCs w:val="32"/>
          <w:u w:val="none"/>
        </w:rPr>
        <w:t>区乡村振兴局</w:t>
      </w:r>
      <w:r>
        <w:rPr>
          <w:rFonts w:ascii="宋体" w:eastAsia="方正仿宋_GBK" w:hAnsi="宋体" w:hint="eastAsia"/>
          <w:sz w:val="32"/>
          <w:szCs w:val="32"/>
          <w:u w:val="none"/>
          <w:lang w:eastAsia="zh-CN"/>
        </w:rPr>
        <w:t>）</w:t>
      </w:r>
      <w:r>
        <w:rPr>
          <w:rFonts w:ascii="宋体" w:eastAsia="方正仿宋_GBK" w:hAnsi="宋体" w:hint="eastAsia"/>
          <w:sz w:val="32"/>
          <w:szCs w:val="32"/>
        </w:rPr>
        <w:t>要严把人选政治关、品行关、能力关、作风关、廉洁关，充分考虑年龄、专业、经历等因素，确保选优派强。</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仿宋_GBK" w:hAnsi="宋体" w:hint="eastAsia"/>
          <w:sz w:val="32"/>
          <w:szCs w:val="32"/>
        </w:rPr>
        <w:t>根据不同类型村的需要，对人选进行科学搭配、优化组合，发挥选派力量的最大效能。第一书记和工作队员派驻到村后，由</w:t>
      </w:r>
      <w:r>
        <w:rPr>
          <w:rFonts w:ascii="宋体" w:eastAsia="方正仿宋_GBK" w:hAnsi="宋体" w:hint="eastAsia"/>
          <w:sz w:val="32"/>
          <w:szCs w:val="32"/>
          <w:u w:val="none"/>
        </w:rPr>
        <w:t>区委组织部会同区农业农村委</w:t>
      </w:r>
      <w:r>
        <w:rPr>
          <w:rFonts w:ascii="宋体" w:eastAsia="方正仿宋_GBK" w:hAnsi="宋体" w:hint="eastAsia"/>
          <w:sz w:val="32"/>
          <w:szCs w:val="32"/>
          <w:u w:val="none"/>
          <w:lang w:eastAsia="zh-CN"/>
        </w:rPr>
        <w:t>（</w:t>
      </w:r>
      <w:r>
        <w:rPr>
          <w:rFonts w:ascii="宋体" w:eastAsia="方正仿宋_GBK" w:hAnsi="宋体" w:hint="eastAsia"/>
          <w:sz w:val="32"/>
          <w:szCs w:val="32"/>
          <w:u w:val="none"/>
        </w:rPr>
        <w:t>区乡村振兴局</w:t>
      </w:r>
      <w:r>
        <w:rPr>
          <w:rFonts w:ascii="宋体" w:eastAsia="方正仿宋_GBK" w:hAnsi="宋体" w:hint="eastAsia"/>
          <w:sz w:val="32"/>
          <w:szCs w:val="32"/>
          <w:u w:val="none"/>
          <w:lang w:eastAsia="zh-CN"/>
        </w:rPr>
        <w:t>）</w:t>
      </w:r>
      <w:r>
        <w:rPr>
          <w:rFonts w:ascii="宋体" w:eastAsia="方正仿宋_GBK" w:hAnsi="宋体" w:hint="eastAsia"/>
          <w:sz w:val="32"/>
          <w:szCs w:val="32"/>
        </w:rPr>
        <w:t>履行任职手续。第一书记和工作队员要及时把党员组织关系转到村，不占村干部职数，一般不参加村级组织换届选举。</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黑体_GBK" w:hAnsi="宋体"/>
          <w:sz w:val="32"/>
          <w:szCs w:val="32"/>
        </w:rPr>
      </w:pPr>
      <w:r>
        <w:rPr>
          <w:rFonts w:ascii="宋体" w:eastAsia="方正黑体_GBK" w:hAnsi="宋体" w:hint="eastAsia"/>
          <w:sz w:val="32"/>
          <w:szCs w:val="32"/>
        </w:rPr>
        <w:t>四、压实职责任务</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仿宋_GBK" w:hAnsi="宋体" w:hint="eastAsia"/>
          <w:sz w:val="32"/>
          <w:szCs w:val="32"/>
        </w:rPr>
        <w:t>驻村期间，第一书记和工作队员不承担原单位工作。第一书记和工作队要聚焦全面推进乡村振兴、巩固拓展脱贫攻坚成果，知责于心、担责于身、履责于行。</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楷体_GBK" w:hAnsi="宋体" w:hint="eastAsia"/>
          <w:sz w:val="32"/>
          <w:szCs w:val="32"/>
        </w:rPr>
        <w:t>（一）建强村党组织。</w:t>
      </w:r>
      <w:r>
        <w:rPr>
          <w:rFonts w:ascii="宋体" w:eastAsia="方正仿宋_GBK" w:hAnsi="宋体" w:hint="eastAsia"/>
          <w:sz w:val="32"/>
          <w:szCs w:val="32"/>
        </w:rPr>
        <w:t>重点围绕抓党建促乡村振兴，增强政治功能、提升组织力，推动村干部、党员深学笃用习近平新时代中国特色社会主义思想，学习贯彻党章党规党纪和党的路线方针政策；推动农村带头人队伍整体优化提升，加强村“两委”建设、促进担当作为，帮助回引本土人才、培育后备力量、发展青年党员、加强党员教育管理监督，着力破解农村支部书记难选、青年党员难找、党员教育难做、普通党员作用难发挥问题；推动加强党支部标准化规范化建设，严格党内组织生活，常态长效整顿软弱涣散村党组织，健全村级组织体系。</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楷体_GBK" w:hAnsi="宋体" w:hint="eastAsia"/>
          <w:sz w:val="32"/>
          <w:szCs w:val="32"/>
        </w:rPr>
        <w:t>（二）推进强村富民。</w:t>
      </w:r>
      <w:r>
        <w:rPr>
          <w:rFonts w:ascii="宋体" w:eastAsia="方正仿宋_GBK" w:hAnsi="宋体" w:hint="eastAsia"/>
          <w:sz w:val="32"/>
          <w:szCs w:val="32"/>
        </w:rPr>
        <w:t>重点围绕加快农业农村现代化、扎实推进共同富裕，推动巩固拓展脱贫攻坚成果同乡村振兴有效衔接，做好常态化监测和精准帮扶；推动加快发展乡村产业，发挥中央财政扶持集体经济发展村、全国红色美丽村庄建设试点村带动作用，发展壮大新型农村集体经济，促进农民增收致富；推动农村精神文明建设、生态文明建设、深化农村改革、乡村建设行动等重大任务落地见效，促进农业农村高质量发展。</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楷体_GBK" w:hAnsi="宋体" w:hint="eastAsia"/>
          <w:sz w:val="32"/>
          <w:szCs w:val="32"/>
        </w:rPr>
        <w:t>（三）提升治理水平。</w:t>
      </w:r>
      <w:r>
        <w:rPr>
          <w:rFonts w:ascii="宋体" w:eastAsia="方正仿宋_GBK" w:hAnsi="宋体" w:hint="eastAsia"/>
          <w:sz w:val="32"/>
          <w:szCs w:val="32"/>
        </w:rPr>
        <w:t>重点围绕推进乡村治理体系和治理能力现代化、提升乡村善治水平，推动健全党组织领导的自治、法治、德治相结合的乡村治理体系，加强村党组织对村各类组织和各项工作的全面领导，形成治理合力；推动规范村务运行，完善和落实“四议两公开”“四务公开”等村民自治、村级议事决策、民主管理监督制度机制，推进民主协商；推动常态化开展扫黑除恶斗争，建立完善防范和整治“村霸”问题等机制，促进农村宗教治理；推动化解矛盾问题，坚持和发展新时代“枫桥经验”，实行网格化管理。</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hint="eastAsia"/>
          <w:sz w:val="32"/>
          <w:szCs w:val="32"/>
        </w:rPr>
      </w:pPr>
      <w:r>
        <w:rPr>
          <w:rFonts w:ascii="宋体" w:eastAsia="方正楷体_GBK" w:hAnsi="宋体" w:hint="eastAsia"/>
          <w:sz w:val="32"/>
          <w:szCs w:val="32"/>
        </w:rPr>
        <w:t>（四）为民办事服务。</w:t>
      </w:r>
      <w:r>
        <w:rPr>
          <w:rFonts w:ascii="宋体" w:eastAsia="方正仿宋_GBK" w:hAnsi="宋体" w:hint="eastAsia"/>
          <w:sz w:val="32"/>
          <w:szCs w:val="32"/>
        </w:rPr>
        <w:t>重点围绕保障和改善农村民生、密切党群干群关系，推动落实党的惠农惠民政策，经常联系走访群众，参与便民利民服务，帮助群众解决“急难愁盼”问题；推动建好管好用好村便民服务中心，落实“一人多岗、轮流值班”、上门服务、民事代办等制度；推动加强对困难人群的关爱服务，经常嘘寒问暖，协调做好帮扶工作；推动各类资源向基层下沉、以党组织为主渠道落实，不断增强人民群众获得感、幸福感、安全感。</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仿宋_GBK" w:hAnsi="宋体" w:hint="eastAsia"/>
          <w:sz w:val="32"/>
          <w:szCs w:val="32"/>
        </w:rPr>
        <w:t>第一书记和工作队要从派驻村实际出发，找准职责定位，充分发挥支持和帮助作用，与村“两委”共同做好各项工作，切实做到遇事共商、问题共解、责任共担，面对矛盾问题不回避、不退缩，主动上前、担当作为，注意调动村“两委”的积极性、主动性、创造性，做到帮办不代替、到位不越位。</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黑体_GBK" w:hAnsi="宋体"/>
          <w:sz w:val="32"/>
          <w:szCs w:val="32"/>
        </w:rPr>
      </w:pPr>
      <w:r>
        <w:rPr>
          <w:rFonts w:ascii="宋体" w:eastAsia="方正黑体_GBK" w:hAnsi="宋体" w:hint="eastAsia"/>
          <w:sz w:val="32"/>
          <w:szCs w:val="32"/>
        </w:rPr>
        <w:t>五、严格驻村管理</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hint="eastAsia"/>
          <w:sz w:val="32"/>
          <w:szCs w:val="32"/>
        </w:rPr>
      </w:pPr>
      <w:r>
        <w:rPr>
          <w:rFonts w:ascii="宋体" w:eastAsia="方正楷体_GBK" w:hAnsi="宋体" w:hint="eastAsia"/>
          <w:sz w:val="32"/>
          <w:szCs w:val="32"/>
        </w:rPr>
        <w:t>（一）实行备案管理。</w:t>
      </w:r>
      <w:r>
        <w:rPr>
          <w:rFonts w:ascii="宋体" w:eastAsia="方正仿宋_GBK" w:hAnsi="宋体" w:hint="eastAsia"/>
          <w:sz w:val="32"/>
          <w:szCs w:val="32"/>
        </w:rPr>
        <w:t>第一书记和工作队员任期一般不少于</w:t>
      </w:r>
      <w:r>
        <w:rPr>
          <w:rFonts w:ascii="宋体" w:eastAsia="方正仿宋_GBK" w:hAnsi="宋体"/>
          <w:sz w:val="32"/>
          <w:szCs w:val="32"/>
        </w:rPr>
        <w:t>2</w:t>
      </w:r>
      <w:r>
        <w:rPr>
          <w:rFonts w:ascii="宋体" w:eastAsia="方正仿宋_GBK" w:hAnsi="宋体" w:hint="eastAsia"/>
          <w:sz w:val="32"/>
          <w:szCs w:val="32"/>
        </w:rPr>
        <w:t>年，到期轮换、压茬交接。对软弱涣散村第一书记，所驻村问题得到整改、评估验收通过且整顿成果得到巩固后可撤回。确因身体、家庭等原因不宜驻村的，可个别轮换。</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u w:val="none"/>
        </w:rPr>
      </w:pPr>
      <w:r>
        <w:rPr>
          <w:rFonts w:ascii="宋体" w:eastAsia="方正仿宋_GBK" w:hAnsi="宋体" w:hint="eastAsia"/>
          <w:sz w:val="32"/>
          <w:szCs w:val="32"/>
        </w:rPr>
        <w:t>实行先审批后轮换、未审批不轮换。</w:t>
      </w:r>
      <w:r>
        <w:rPr>
          <w:rFonts w:ascii="宋体" w:eastAsia="方正仿宋_GBK" w:hAnsi="宋体" w:hint="eastAsia"/>
          <w:sz w:val="32"/>
          <w:szCs w:val="32"/>
          <w:lang w:eastAsia="zh-CN"/>
        </w:rPr>
        <w:t>市级选派来津第一书记按照市委有关文件规定执行。</w:t>
      </w:r>
      <w:r>
        <w:rPr>
          <w:rFonts w:ascii="宋体" w:eastAsia="方正仿宋_GBK" w:hAnsi="宋体" w:hint="eastAsia"/>
          <w:sz w:val="32"/>
          <w:szCs w:val="32"/>
          <w:u w:val="none"/>
        </w:rPr>
        <w:t>区级选派</w:t>
      </w:r>
      <w:r>
        <w:rPr>
          <w:rFonts w:ascii="宋体" w:eastAsia="方正仿宋_GBK" w:hAnsi="宋体" w:hint="eastAsia"/>
          <w:sz w:val="32"/>
          <w:szCs w:val="32"/>
          <w:u w:val="none"/>
          <w:lang w:eastAsia="zh-CN"/>
        </w:rPr>
        <w:t>的</w:t>
      </w:r>
      <w:r>
        <w:rPr>
          <w:rFonts w:ascii="宋体" w:eastAsia="方正仿宋_GBK" w:hAnsi="宋体" w:hint="eastAsia"/>
          <w:sz w:val="32"/>
          <w:szCs w:val="32"/>
          <w:u w:val="none"/>
        </w:rPr>
        <w:t>第一书记和工作队员，</w:t>
      </w:r>
      <w:r>
        <w:rPr>
          <w:rFonts w:ascii="宋体" w:eastAsia="方正仿宋_GBK" w:hAnsi="宋体" w:hint="eastAsia"/>
          <w:sz w:val="32"/>
          <w:szCs w:val="32"/>
          <w:u w:val="none"/>
          <w:lang w:eastAsia="zh-CN"/>
        </w:rPr>
        <w:t>任期满</w:t>
      </w:r>
      <w:r>
        <w:rPr>
          <w:rFonts w:ascii="宋体" w:eastAsia="方正仿宋_GBK" w:hAnsi="宋体" w:hint="eastAsia"/>
          <w:sz w:val="32"/>
          <w:szCs w:val="32"/>
          <w:u w:val="none"/>
          <w:lang w:val="en-US" w:eastAsia="zh-CN"/>
        </w:rPr>
        <w:t>2年的，参照选派程序进行调整轮换；任期不足</w:t>
      </w:r>
      <w:r>
        <w:rPr>
          <w:rFonts w:ascii="宋体" w:eastAsia="方正仿宋_GBK" w:hAnsi="宋体"/>
          <w:sz w:val="32"/>
          <w:szCs w:val="32"/>
          <w:u w:val="none"/>
          <w:lang w:val="en-US" w:eastAsia="zh-CN"/>
        </w:rPr>
        <w:t>2</w:t>
      </w:r>
      <w:r>
        <w:rPr>
          <w:rFonts w:ascii="宋体" w:eastAsia="方正仿宋_GBK" w:hAnsi="宋体" w:hint="eastAsia"/>
          <w:sz w:val="32"/>
          <w:szCs w:val="32"/>
          <w:u w:val="none"/>
          <w:lang w:val="en-US" w:eastAsia="zh-CN"/>
        </w:rPr>
        <w:t>年、</w:t>
      </w:r>
      <w:r>
        <w:rPr>
          <w:rFonts w:ascii="宋体" w:eastAsia="方正仿宋_GBK" w:hAnsi="宋体" w:hint="eastAsia"/>
          <w:sz w:val="32"/>
          <w:szCs w:val="32"/>
          <w:u w:val="none"/>
        </w:rPr>
        <w:t>符合个别调整情形的</w:t>
      </w:r>
      <w:r>
        <w:rPr>
          <w:rFonts w:ascii="宋体" w:eastAsia="方正仿宋_GBK" w:hAnsi="宋体" w:hint="eastAsia"/>
          <w:sz w:val="32"/>
          <w:szCs w:val="32"/>
          <w:u w:val="none"/>
          <w:lang w:eastAsia="zh-CN"/>
        </w:rPr>
        <w:t>，由派出单位提出调整申请，帮扶集团牵头单位同意并提出新选派人选报</w:t>
      </w:r>
      <w:r>
        <w:rPr>
          <w:rFonts w:ascii="宋体" w:eastAsia="方正仿宋_GBK" w:hAnsi="宋体" w:hint="eastAsia"/>
          <w:sz w:val="32"/>
          <w:szCs w:val="32"/>
          <w:u w:val="none"/>
        </w:rPr>
        <w:t>区委组织部、区农业农村委</w:t>
      </w:r>
      <w:r>
        <w:rPr>
          <w:rFonts w:ascii="宋体" w:eastAsia="方正仿宋_GBK" w:hAnsi="宋体" w:hint="eastAsia"/>
          <w:sz w:val="32"/>
          <w:szCs w:val="32"/>
          <w:u w:val="none"/>
          <w:lang w:eastAsia="zh-CN"/>
        </w:rPr>
        <w:t>（</w:t>
      </w:r>
      <w:r>
        <w:rPr>
          <w:rFonts w:ascii="宋体" w:eastAsia="方正仿宋_GBK" w:hAnsi="宋体" w:hint="eastAsia"/>
          <w:sz w:val="32"/>
          <w:szCs w:val="32"/>
          <w:u w:val="none"/>
        </w:rPr>
        <w:t>区乡村振兴局</w:t>
      </w:r>
      <w:r>
        <w:rPr>
          <w:rFonts w:ascii="宋体" w:eastAsia="方正仿宋_GBK" w:hAnsi="宋体" w:hint="eastAsia"/>
          <w:sz w:val="32"/>
          <w:szCs w:val="32"/>
          <w:u w:val="none"/>
          <w:lang w:eastAsia="zh-CN"/>
        </w:rPr>
        <w:t>）初审后，由</w:t>
      </w:r>
      <w:r>
        <w:rPr>
          <w:rFonts w:ascii="宋体" w:eastAsia="方正仿宋_GBK" w:hAnsi="宋体" w:hint="eastAsia"/>
          <w:sz w:val="32"/>
          <w:szCs w:val="32"/>
          <w:u w:val="none"/>
        </w:rPr>
        <w:t>区委组织部、区农业农村委</w:t>
      </w:r>
      <w:r>
        <w:rPr>
          <w:rFonts w:ascii="宋体" w:eastAsia="方正仿宋_GBK" w:hAnsi="宋体" w:hint="eastAsia"/>
          <w:sz w:val="32"/>
          <w:szCs w:val="32"/>
          <w:u w:val="none"/>
          <w:lang w:eastAsia="zh-CN"/>
        </w:rPr>
        <w:t>（</w:t>
      </w:r>
      <w:r>
        <w:rPr>
          <w:rFonts w:ascii="宋体" w:eastAsia="方正仿宋_GBK" w:hAnsi="宋体" w:hint="eastAsia"/>
          <w:sz w:val="32"/>
          <w:szCs w:val="32"/>
          <w:u w:val="none"/>
        </w:rPr>
        <w:t>区乡村振兴局</w:t>
      </w:r>
      <w:r>
        <w:rPr>
          <w:rFonts w:ascii="宋体" w:eastAsia="方正仿宋_GBK" w:hAnsi="宋体" w:hint="eastAsia"/>
          <w:sz w:val="32"/>
          <w:szCs w:val="32"/>
          <w:u w:val="none"/>
          <w:lang w:eastAsia="zh-CN"/>
        </w:rPr>
        <w:t>）报</w:t>
      </w:r>
      <w:r>
        <w:rPr>
          <w:rFonts w:ascii="宋体" w:eastAsia="方正仿宋_GBK" w:hAnsi="宋体" w:hint="eastAsia"/>
          <w:sz w:val="32"/>
          <w:szCs w:val="32"/>
          <w:u w:val="none"/>
        </w:rPr>
        <w:t>市委组织部、市农业农村委、市乡村振兴局审核同意</w:t>
      </w:r>
      <w:r>
        <w:rPr>
          <w:rFonts w:ascii="宋体" w:eastAsia="方正仿宋_GBK" w:hAnsi="宋体" w:hint="eastAsia"/>
          <w:sz w:val="32"/>
          <w:szCs w:val="32"/>
          <w:u w:val="none"/>
          <w:lang w:eastAsia="zh-CN"/>
        </w:rPr>
        <w:t>，方可按程序调整。</w:t>
      </w:r>
      <w:r>
        <w:rPr>
          <w:rFonts w:ascii="宋体" w:eastAsia="方正仿宋_GBK" w:hAnsi="宋体" w:hint="eastAsia"/>
          <w:sz w:val="32"/>
          <w:szCs w:val="32"/>
          <w:u w:val="none"/>
        </w:rPr>
        <w:t>区委组织部</w:t>
      </w:r>
      <w:r>
        <w:rPr>
          <w:rFonts w:ascii="宋体" w:eastAsia="方正仿宋_GBK" w:hAnsi="宋体" w:hint="eastAsia"/>
          <w:sz w:val="32"/>
          <w:szCs w:val="32"/>
          <w:u w:val="none"/>
          <w:lang w:eastAsia="zh-CN"/>
        </w:rPr>
        <w:t>、区农业农村委（区乡村振兴局）</w:t>
      </w:r>
      <w:r>
        <w:rPr>
          <w:rFonts w:ascii="宋体" w:eastAsia="方正仿宋_GBK" w:hAnsi="宋体" w:hint="eastAsia"/>
          <w:sz w:val="32"/>
          <w:szCs w:val="32"/>
          <w:u w:val="none"/>
        </w:rPr>
        <w:t>要建立第一书记和工作队员台账、实行动态管理，每半年报市委组织部、市农业农村委、市乡村振兴局备案。</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楷体_GBK" w:hAnsi="宋体" w:hint="eastAsia"/>
          <w:sz w:val="32"/>
          <w:szCs w:val="32"/>
        </w:rPr>
        <w:t>（二）加强日常管理。</w:t>
      </w:r>
      <w:r>
        <w:rPr>
          <w:rFonts w:ascii="宋体" w:eastAsia="方正仿宋_GBK" w:hAnsi="宋体" w:hint="eastAsia"/>
          <w:sz w:val="32"/>
          <w:szCs w:val="32"/>
        </w:rPr>
        <w:t>由</w:t>
      </w:r>
      <w:r>
        <w:rPr>
          <w:rFonts w:ascii="宋体" w:eastAsia="方正仿宋_GBK" w:hAnsi="宋体" w:hint="eastAsia"/>
          <w:sz w:val="32"/>
          <w:szCs w:val="32"/>
          <w:u w:val="none"/>
        </w:rPr>
        <w:t>区委组织部、区农业农村委</w:t>
      </w:r>
      <w:r>
        <w:rPr>
          <w:rFonts w:ascii="宋体" w:eastAsia="方正仿宋_GBK" w:hAnsi="宋体" w:hint="eastAsia"/>
          <w:sz w:val="32"/>
          <w:szCs w:val="32"/>
          <w:u w:val="none"/>
          <w:lang w:eastAsia="zh-CN"/>
        </w:rPr>
        <w:t>（</w:t>
      </w:r>
      <w:r>
        <w:rPr>
          <w:rFonts w:ascii="宋体" w:eastAsia="方正仿宋_GBK" w:hAnsi="宋体" w:hint="eastAsia"/>
          <w:sz w:val="32"/>
          <w:szCs w:val="32"/>
          <w:u w:val="none"/>
        </w:rPr>
        <w:t>区乡村振兴局</w:t>
      </w:r>
      <w:r>
        <w:rPr>
          <w:rFonts w:ascii="宋体" w:eastAsia="方正仿宋_GBK" w:hAnsi="宋体" w:hint="eastAsia"/>
          <w:sz w:val="32"/>
          <w:szCs w:val="32"/>
          <w:u w:val="none"/>
          <w:lang w:eastAsia="zh-CN"/>
        </w:rPr>
        <w:t>）</w:t>
      </w:r>
      <w:r>
        <w:rPr>
          <w:rFonts w:ascii="宋体" w:eastAsia="方正仿宋_GBK" w:hAnsi="宋体" w:hint="eastAsia"/>
          <w:sz w:val="32"/>
          <w:szCs w:val="32"/>
        </w:rPr>
        <w:t>和镇党委进行日常管理，要严格实行</w:t>
      </w:r>
      <w:r>
        <w:rPr>
          <w:rFonts w:ascii="宋体" w:eastAsia="方正仿宋_GBK" w:hAnsi="宋体" w:hint="eastAsia"/>
          <w:color w:val="auto"/>
          <w:sz w:val="32"/>
          <w:szCs w:val="32"/>
          <w:u w:val="none"/>
        </w:rPr>
        <w:t>下</w:t>
      </w:r>
      <w:r>
        <w:rPr>
          <w:rFonts w:ascii="宋体" w:eastAsia="方正仿宋_GBK" w:hAnsi="宋体" w:hint="eastAsia"/>
          <w:sz w:val="32"/>
          <w:szCs w:val="32"/>
        </w:rPr>
        <w:t>村签到、工作纪实、在岗抽查等，确保第一书记和工作队员每月三分之二以上时间吃在村住在村干在村。强化纪律约束，第一书记和工作队员要严格落实各项纪律规定，尊重当地习俗，遵守村规民约。镇党委要落实专人做好第一书记和工作队员的考勤、请销假审批，及时掌握、定期通报第一书记和工作队员在岗情况。</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楷体_GBK" w:hAnsi="宋体" w:hint="eastAsia"/>
          <w:sz w:val="32"/>
          <w:szCs w:val="32"/>
        </w:rPr>
        <w:t>（三）开展承诺践诺。</w:t>
      </w:r>
      <w:r>
        <w:rPr>
          <w:rFonts w:ascii="宋体" w:eastAsia="方正仿宋_GBK" w:hAnsi="宋体" w:hint="eastAsia"/>
          <w:sz w:val="32"/>
          <w:szCs w:val="32"/>
        </w:rPr>
        <w:t>驻村工作队和第一书记、工作队员要根据所驻村工作目标和规划，提出年度承诺事项和阶段性计划，细化任务清单，连同照片、姓名、职务、联系方式等在所驻村公示，并定期公布驻村工作情况，接受党员、群众监督。同时，驻村工作队每半年向</w:t>
      </w:r>
      <w:r>
        <w:rPr>
          <w:rFonts w:ascii="宋体" w:eastAsia="方正仿宋_GBK" w:hAnsi="宋体" w:hint="eastAsia"/>
          <w:color w:val="auto"/>
          <w:sz w:val="32"/>
          <w:szCs w:val="32"/>
          <w:u w:val="none"/>
          <w:lang w:eastAsia="zh-CN"/>
        </w:rPr>
        <w:t>区委组织部、区农业农村委（区乡村振兴局）</w:t>
      </w:r>
      <w:r>
        <w:rPr>
          <w:rFonts w:ascii="宋体" w:eastAsia="方正仿宋_GBK" w:hAnsi="宋体" w:hint="eastAsia"/>
          <w:sz w:val="32"/>
          <w:szCs w:val="32"/>
        </w:rPr>
        <w:t>报告思想、工作、学习情况。</w:t>
      </w:r>
      <w:r>
        <w:rPr>
          <w:rFonts w:ascii="宋体" w:eastAsia="方正仿宋_GBK" w:hAnsi="宋体" w:hint="eastAsia"/>
          <w:color w:val="auto"/>
          <w:sz w:val="32"/>
          <w:szCs w:val="32"/>
          <w:u w:val="none"/>
          <w:lang w:eastAsia="zh-CN"/>
        </w:rPr>
        <w:t>区委组织部、区农业农村委（区乡村振兴局）</w:t>
      </w:r>
      <w:r>
        <w:rPr>
          <w:rFonts w:ascii="宋体" w:eastAsia="方正仿宋_GBK" w:hAnsi="宋体" w:hint="eastAsia"/>
          <w:sz w:val="32"/>
          <w:szCs w:val="32"/>
        </w:rPr>
        <w:t>每半年组织召开第一书记会议，了解工作进展，交流工作经验，协调解决问题。</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黑体_GBK" w:hAnsi="宋体"/>
          <w:sz w:val="32"/>
          <w:szCs w:val="32"/>
        </w:rPr>
      </w:pPr>
      <w:r>
        <w:rPr>
          <w:rFonts w:ascii="宋体" w:eastAsia="方正黑体_GBK" w:hAnsi="宋体" w:hint="eastAsia"/>
          <w:sz w:val="32"/>
          <w:szCs w:val="32"/>
        </w:rPr>
        <w:t>六、从严从实考核</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楷体_GBK" w:hAnsi="宋体" w:hint="eastAsia"/>
          <w:sz w:val="32"/>
          <w:szCs w:val="32"/>
        </w:rPr>
        <w:t>（一）年度考核。</w:t>
      </w:r>
      <w:r>
        <w:rPr>
          <w:rFonts w:ascii="宋体" w:eastAsia="方正仿宋_GBK" w:hAnsi="宋体" w:hint="eastAsia"/>
          <w:sz w:val="32"/>
          <w:szCs w:val="32"/>
        </w:rPr>
        <w:t>驻村工作半年以上的，由</w:t>
      </w:r>
      <w:r>
        <w:rPr>
          <w:rFonts w:ascii="宋体" w:eastAsia="方正仿宋_GBK" w:hAnsi="宋体" w:hint="eastAsia"/>
          <w:sz w:val="32"/>
          <w:szCs w:val="32"/>
          <w:u w:val="none"/>
        </w:rPr>
        <w:t>区委组织</w:t>
      </w:r>
      <w:r>
        <w:rPr>
          <w:rFonts w:ascii="宋体" w:eastAsia="方正仿宋_GBK" w:hAnsi="宋体" w:hint="eastAsia"/>
          <w:sz w:val="32"/>
          <w:szCs w:val="32"/>
          <w:u w:val="none"/>
          <w:lang w:eastAsia="zh-CN"/>
        </w:rPr>
        <w:t>部</w:t>
      </w:r>
      <w:r>
        <w:rPr>
          <w:rFonts w:ascii="宋体" w:eastAsia="方正仿宋_GBK" w:hAnsi="宋体" w:hint="eastAsia"/>
          <w:sz w:val="32"/>
          <w:szCs w:val="32"/>
          <w:u w:val="none"/>
        </w:rPr>
        <w:t>、区农业农村委</w:t>
      </w:r>
      <w:r>
        <w:rPr>
          <w:rFonts w:ascii="宋体" w:eastAsia="方正仿宋_GBK" w:hAnsi="宋体" w:hint="eastAsia"/>
          <w:sz w:val="32"/>
          <w:szCs w:val="32"/>
          <w:u w:val="none"/>
          <w:lang w:eastAsia="zh-CN"/>
        </w:rPr>
        <w:t>（</w:t>
      </w:r>
      <w:r>
        <w:rPr>
          <w:rFonts w:ascii="宋体" w:eastAsia="方正仿宋_GBK" w:hAnsi="宋体" w:hint="eastAsia"/>
          <w:sz w:val="32"/>
          <w:szCs w:val="32"/>
          <w:u w:val="none"/>
        </w:rPr>
        <w:t>区乡村振兴局</w:t>
      </w:r>
      <w:r>
        <w:rPr>
          <w:rFonts w:ascii="宋体" w:eastAsia="方正仿宋_GBK" w:hAnsi="宋体" w:hint="eastAsia"/>
          <w:sz w:val="32"/>
          <w:szCs w:val="32"/>
          <w:u w:val="none"/>
          <w:lang w:eastAsia="zh-CN"/>
        </w:rPr>
        <w:t>）</w:t>
      </w:r>
      <w:r>
        <w:rPr>
          <w:rFonts w:ascii="宋体" w:eastAsia="方正仿宋_GBK" w:hAnsi="宋体" w:hint="eastAsia"/>
          <w:sz w:val="32"/>
          <w:szCs w:val="32"/>
        </w:rPr>
        <w:t>会同镇党委开展第一书记和工作队员的年度考核，以适当方式听取派出单位意见，考核结果反馈派出单位。按照干部管理权限，对第一书记和工作队员年度考核进行单列，按规定适当提高优秀等次比例。对年度考核确定为优秀的，由派出单位按规定给予奖励。</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hint="eastAsia"/>
          <w:sz w:val="32"/>
          <w:szCs w:val="32"/>
        </w:rPr>
      </w:pPr>
      <w:r>
        <w:rPr>
          <w:rFonts w:ascii="宋体" w:eastAsia="方正楷体_GBK" w:hAnsi="宋体" w:hint="eastAsia"/>
          <w:sz w:val="32"/>
          <w:szCs w:val="32"/>
        </w:rPr>
        <w:t>（二）期满考核。</w:t>
      </w:r>
      <w:r>
        <w:rPr>
          <w:rFonts w:ascii="宋体" w:eastAsia="方正仿宋_GBK" w:hAnsi="宋体" w:hint="eastAsia"/>
          <w:sz w:val="32"/>
          <w:szCs w:val="32"/>
        </w:rPr>
        <w:t>第一书记和工作队员驻村期满后，由派出单位会同</w:t>
      </w:r>
      <w:r>
        <w:rPr>
          <w:rFonts w:ascii="宋体" w:eastAsia="方正仿宋_GBK" w:hAnsi="宋体" w:hint="eastAsia"/>
          <w:sz w:val="32"/>
          <w:szCs w:val="32"/>
          <w:u w:val="none"/>
        </w:rPr>
        <w:t>区委组织</w:t>
      </w:r>
      <w:r>
        <w:rPr>
          <w:rFonts w:ascii="宋体" w:eastAsia="方正仿宋_GBK" w:hAnsi="宋体" w:hint="eastAsia"/>
          <w:sz w:val="32"/>
          <w:szCs w:val="32"/>
          <w:u w:val="none"/>
          <w:lang w:eastAsia="zh-CN"/>
        </w:rPr>
        <w:t>部</w:t>
      </w:r>
      <w:r>
        <w:rPr>
          <w:rFonts w:ascii="宋体" w:eastAsia="方正仿宋_GBK" w:hAnsi="宋体" w:hint="eastAsia"/>
          <w:sz w:val="32"/>
          <w:szCs w:val="32"/>
          <w:u w:val="none"/>
        </w:rPr>
        <w:t>、区农业农村委</w:t>
      </w:r>
      <w:r>
        <w:rPr>
          <w:rFonts w:ascii="宋体" w:eastAsia="方正仿宋_GBK" w:hAnsi="宋体" w:hint="eastAsia"/>
          <w:sz w:val="32"/>
          <w:szCs w:val="32"/>
          <w:u w:val="none"/>
          <w:lang w:eastAsia="zh-CN"/>
        </w:rPr>
        <w:t>（</w:t>
      </w:r>
      <w:r>
        <w:rPr>
          <w:rFonts w:ascii="宋体" w:eastAsia="方正仿宋_GBK" w:hAnsi="宋体" w:hint="eastAsia"/>
          <w:sz w:val="32"/>
          <w:szCs w:val="32"/>
          <w:u w:val="none"/>
        </w:rPr>
        <w:t>区乡村振兴局</w:t>
      </w:r>
      <w:r>
        <w:rPr>
          <w:rFonts w:ascii="宋体" w:eastAsia="方正仿宋_GBK" w:hAnsi="宋体" w:hint="eastAsia"/>
          <w:sz w:val="32"/>
          <w:szCs w:val="32"/>
          <w:u w:val="none"/>
          <w:lang w:eastAsia="zh-CN"/>
        </w:rPr>
        <w:t>）</w:t>
      </w:r>
      <w:r>
        <w:rPr>
          <w:rFonts w:ascii="宋体" w:eastAsia="方正仿宋_GBK" w:hAnsi="宋体" w:hint="eastAsia"/>
          <w:sz w:val="32"/>
          <w:szCs w:val="32"/>
        </w:rPr>
        <w:t>和镇党委进行考核，并形成驻村考核鉴定材料，存入个人档案。</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仿宋_GBK" w:hAnsi="宋体" w:hint="eastAsia"/>
          <w:sz w:val="32"/>
          <w:szCs w:val="32"/>
        </w:rPr>
        <w:t>年度考核和期满考核过程中深入听取村干部、党员、群众意见，确保考实考准；考核结果作为第一书记和工作队员评优评先、提拔使用、晋升职级、评定职称的重要依据。</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黑体_GBK" w:hAnsi="宋体"/>
          <w:sz w:val="32"/>
          <w:szCs w:val="32"/>
        </w:rPr>
      </w:pPr>
      <w:r>
        <w:rPr>
          <w:rFonts w:ascii="宋体" w:eastAsia="方正黑体_GBK" w:hAnsi="宋体" w:hint="eastAsia"/>
          <w:sz w:val="32"/>
          <w:szCs w:val="32"/>
        </w:rPr>
        <w:t>七、强化激励保障</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仿宋_GBK" w:hAnsi="宋体" w:hint="eastAsia"/>
          <w:sz w:val="32"/>
          <w:szCs w:val="32"/>
        </w:rPr>
        <w:t>加大保障支持和关心关爱力度，确保选得优、下得去、融得进、干得好。</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trike/>
          <w:dstrike w:val="0"/>
          <w:sz w:val="32"/>
          <w:szCs w:val="32"/>
          <w:u w:val="none"/>
        </w:rPr>
      </w:pPr>
      <w:r>
        <w:rPr>
          <w:rFonts w:ascii="宋体" w:eastAsia="方正楷体_GBK" w:hAnsi="宋体" w:hint="eastAsia"/>
          <w:sz w:val="32"/>
          <w:szCs w:val="32"/>
        </w:rPr>
        <w:t>（一）落实工作经费。</w:t>
      </w:r>
      <w:r>
        <w:rPr>
          <w:rFonts w:ascii="宋体" w:eastAsia="方正仿宋_GBK" w:hAnsi="宋体" w:hint="eastAsia"/>
          <w:sz w:val="32"/>
          <w:szCs w:val="32"/>
          <w:u w:val="none"/>
        </w:rPr>
        <w:t>保证第一书记和工作队必要工作经费</w:t>
      </w:r>
      <w:r>
        <w:rPr>
          <w:rFonts w:ascii="宋体" w:eastAsia="方正仿宋_GBK" w:hAnsi="宋体" w:hint="eastAsia"/>
          <w:sz w:val="32"/>
          <w:szCs w:val="32"/>
          <w:u w:val="none"/>
          <w:lang w:eastAsia="zh-CN"/>
        </w:rPr>
        <w:t>。只有</w:t>
      </w:r>
      <w:r>
        <w:rPr>
          <w:rFonts w:ascii="宋体" w:eastAsia="方正仿宋_GBK" w:hAnsi="宋体" w:hint="eastAsia"/>
          <w:sz w:val="32"/>
          <w:szCs w:val="32"/>
          <w:u w:val="none"/>
          <w:lang w:val="en-US" w:eastAsia="zh-CN"/>
        </w:rPr>
        <w:t>1名第一书记的村</w:t>
      </w:r>
      <w:r>
        <w:rPr>
          <w:rFonts w:ascii="宋体" w:eastAsia="方正仿宋_GBK" w:hAnsi="宋体" w:hint="eastAsia"/>
          <w:sz w:val="32"/>
          <w:szCs w:val="32"/>
          <w:u w:val="none"/>
          <w:lang w:eastAsia="zh-CN"/>
        </w:rPr>
        <w:t>按照每人每年</w:t>
      </w:r>
      <w:r>
        <w:rPr>
          <w:rFonts w:ascii="宋体" w:eastAsia="方正仿宋_GBK" w:hAnsi="宋体" w:hint="eastAsia"/>
          <w:sz w:val="32"/>
          <w:szCs w:val="32"/>
          <w:u w:val="none"/>
          <w:lang w:val="en-US" w:eastAsia="zh-CN"/>
        </w:rPr>
        <w:t>3万元的标准</w:t>
      </w:r>
      <w:r>
        <w:rPr>
          <w:rFonts w:ascii="宋体" w:eastAsia="方正仿宋_GBK" w:hAnsi="宋体" w:hint="eastAsia"/>
          <w:sz w:val="32"/>
          <w:szCs w:val="32"/>
          <w:u w:val="none"/>
        </w:rPr>
        <w:t>安排工作经费</w:t>
      </w:r>
      <w:r>
        <w:rPr>
          <w:rFonts w:ascii="宋体" w:eastAsia="方正仿宋_GBK" w:hAnsi="宋体" w:hint="eastAsia"/>
          <w:sz w:val="32"/>
          <w:szCs w:val="32"/>
          <w:u w:val="none"/>
          <w:lang w:eastAsia="zh-CN"/>
        </w:rPr>
        <w:t>；第一书记和工作队员有</w:t>
      </w:r>
      <w:r>
        <w:rPr>
          <w:rFonts w:ascii="宋体" w:eastAsia="方正仿宋_GBK" w:hAnsi="宋体" w:hint="eastAsia"/>
          <w:sz w:val="32"/>
          <w:szCs w:val="32"/>
          <w:u w:val="none"/>
          <w:lang w:val="en-US" w:eastAsia="zh-CN"/>
        </w:rPr>
        <w:t>2名及以上的村按每人每年2万元的标准</w:t>
      </w:r>
      <w:r>
        <w:rPr>
          <w:rFonts w:ascii="宋体" w:eastAsia="方正仿宋_GBK" w:hAnsi="宋体" w:hint="eastAsia"/>
          <w:sz w:val="32"/>
          <w:szCs w:val="32"/>
          <w:u w:val="none"/>
        </w:rPr>
        <w:t>安排工作经费</w:t>
      </w:r>
      <w:r>
        <w:rPr>
          <w:rFonts w:ascii="宋体" w:eastAsia="方正仿宋_GBK" w:hAnsi="宋体" w:hint="eastAsia"/>
          <w:sz w:val="32"/>
          <w:szCs w:val="32"/>
          <w:u w:val="none"/>
          <w:lang w:eastAsia="zh-CN"/>
        </w:rPr>
        <w:t>。工作经费由区财政</w:t>
      </w:r>
      <w:r>
        <w:rPr>
          <w:rFonts w:ascii="宋体" w:eastAsia="方正仿宋_GBK" w:hAnsi="宋体" w:hint="eastAsia"/>
          <w:sz w:val="32"/>
          <w:szCs w:val="32"/>
          <w:u w:val="none"/>
        </w:rPr>
        <w:t>划拨到各</w:t>
      </w:r>
      <w:r>
        <w:rPr>
          <w:rFonts w:ascii="宋体" w:eastAsia="方正仿宋_GBK" w:hAnsi="宋体" w:hint="eastAsia"/>
          <w:sz w:val="32"/>
          <w:szCs w:val="32"/>
          <w:u w:val="none"/>
          <w:lang w:eastAsia="zh-CN"/>
        </w:rPr>
        <w:t>有关</w:t>
      </w:r>
      <w:r>
        <w:rPr>
          <w:rFonts w:ascii="宋体" w:eastAsia="方正仿宋_GBK" w:hAnsi="宋体" w:hint="eastAsia"/>
          <w:sz w:val="32"/>
          <w:szCs w:val="32"/>
          <w:u w:val="none"/>
        </w:rPr>
        <w:t>镇，驻村干部按照相关规定和程序从镇报销。</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楷体_GBK" w:hAnsi="宋体" w:hint="eastAsia"/>
          <w:sz w:val="32"/>
          <w:szCs w:val="32"/>
        </w:rPr>
        <w:t>（二）加强关心关爱。</w:t>
      </w:r>
      <w:r>
        <w:rPr>
          <w:rFonts w:ascii="宋体" w:eastAsia="方正仿宋_GBK" w:hAnsi="宋体" w:hint="eastAsia"/>
          <w:sz w:val="32"/>
          <w:szCs w:val="32"/>
        </w:rPr>
        <w:t>第一书记和工作队员驻村期间，派出单位参照差旅费中伙食补助标准按在岗天数给予生活补助；原人事关系、工资和福利待遇不变，</w:t>
      </w:r>
      <w:r>
        <w:rPr>
          <w:rFonts w:ascii="宋体" w:eastAsia="方正仿宋_GBK" w:hAnsi="宋体" w:hint="eastAsia"/>
          <w:strike w:val="0"/>
          <w:dstrike w:val="0"/>
          <w:sz w:val="32"/>
          <w:szCs w:val="32"/>
          <w:u w:val="none"/>
        </w:rPr>
        <w:t>与派驻地</w:t>
      </w:r>
      <w:r>
        <w:rPr>
          <w:rFonts w:ascii="宋体" w:eastAsia="方正仿宋_GBK" w:hAnsi="宋体" w:hint="eastAsia"/>
          <w:sz w:val="32"/>
          <w:szCs w:val="32"/>
          <w:u w:val="none"/>
        </w:rPr>
        <w:t>各种津贴补贴项目标准不一致的按就高原则享受；</w:t>
      </w:r>
      <w:r>
        <w:rPr>
          <w:rFonts w:ascii="宋体" w:eastAsia="方正仿宋_GBK" w:hAnsi="宋体" w:hint="eastAsia"/>
          <w:sz w:val="32"/>
          <w:szCs w:val="32"/>
        </w:rPr>
        <w:t>每年安排定期体检，办理任职期间人身意外伤害保险，按规定报销医疗费。各镇、村和派出单位提供必要的工作和生活条件，但不能在城区、镇场镇租用房屋用于第一书记和工作队员办公、食宿。对驻村期间因公负伤的做好救治康复、殉职的做好遗属抚恤优待。</w:t>
      </w:r>
      <w:r>
        <w:rPr>
          <w:rFonts w:ascii="宋体" w:eastAsia="方正仿宋_GBK" w:hAnsi="宋体" w:hint="eastAsia"/>
          <w:sz w:val="32"/>
          <w:szCs w:val="32"/>
          <w:u w:val="none"/>
        </w:rPr>
        <w:t>区委组织部、区农业农村委</w:t>
      </w:r>
      <w:r>
        <w:rPr>
          <w:rFonts w:ascii="宋体" w:eastAsia="方正仿宋_GBK" w:hAnsi="宋体" w:hint="eastAsia"/>
          <w:sz w:val="32"/>
          <w:szCs w:val="32"/>
          <w:u w:val="none"/>
          <w:lang w:eastAsia="zh-CN"/>
        </w:rPr>
        <w:t>（</w:t>
      </w:r>
      <w:r>
        <w:rPr>
          <w:rFonts w:ascii="宋体" w:eastAsia="方正仿宋_GBK" w:hAnsi="宋体" w:hint="eastAsia"/>
          <w:sz w:val="32"/>
          <w:szCs w:val="32"/>
          <w:u w:val="none"/>
        </w:rPr>
        <w:t>区乡村振兴局</w:t>
      </w:r>
      <w:r>
        <w:rPr>
          <w:rFonts w:ascii="宋体" w:eastAsia="方正仿宋_GBK" w:hAnsi="宋体" w:hint="eastAsia"/>
          <w:sz w:val="32"/>
          <w:szCs w:val="32"/>
          <w:u w:val="none"/>
          <w:lang w:eastAsia="zh-CN"/>
        </w:rPr>
        <w:t>）</w:t>
      </w:r>
      <w:r>
        <w:rPr>
          <w:rFonts w:ascii="宋体" w:eastAsia="方正仿宋_GBK" w:hAnsi="宋体" w:hint="eastAsia"/>
          <w:strike w:val="0"/>
          <w:dstrike w:val="0"/>
          <w:color w:val="auto"/>
          <w:sz w:val="32"/>
          <w:szCs w:val="32"/>
        </w:rPr>
        <w:t>和</w:t>
      </w:r>
      <w:r>
        <w:rPr>
          <w:rFonts w:ascii="宋体" w:eastAsia="方正仿宋_GBK" w:hAnsi="宋体" w:hint="eastAsia"/>
          <w:sz w:val="32"/>
          <w:szCs w:val="32"/>
        </w:rPr>
        <w:t>镇党</w:t>
      </w:r>
      <w:r>
        <w:rPr>
          <w:rFonts w:ascii="宋体" w:eastAsia="方正仿宋_GBK" w:hAnsi="宋体" w:hint="eastAsia"/>
          <w:strike w:val="0"/>
          <w:dstrike w:val="0"/>
          <w:color w:val="auto"/>
          <w:sz w:val="32"/>
          <w:szCs w:val="32"/>
        </w:rPr>
        <w:t>委</w:t>
      </w:r>
      <w:r>
        <w:rPr>
          <w:rFonts w:ascii="宋体" w:eastAsia="方正仿宋_GBK" w:hAnsi="宋体" w:hint="eastAsia"/>
          <w:sz w:val="32"/>
          <w:szCs w:val="32"/>
        </w:rPr>
        <w:t>要经常与第一书记和工作队员谈心谈话。派出单位要加强联系、跟踪管理，每半年听取１次</w:t>
      </w:r>
      <w:r>
        <w:rPr>
          <w:rFonts w:ascii="宋体" w:eastAsia="方正仿宋_GBK" w:hAnsi="宋体" w:hint="eastAsia"/>
          <w:sz w:val="32"/>
          <w:szCs w:val="32"/>
          <w:u w:val="none"/>
        </w:rPr>
        <w:t>第一书记和工作队员</w:t>
      </w:r>
      <w:r>
        <w:rPr>
          <w:rFonts w:ascii="宋体" w:eastAsia="方正仿宋_GBK" w:hAnsi="宋体" w:hint="eastAsia"/>
          <w:sz w:val="32"/>
          <w:szCs w:val="32"/>
        </w:rPr>
        <w:t>汇报，了解思想动态、解决实际困难，激励他们用心用情用力做好驻村帮扶工作。</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楷体_GBK" w:hAnsi="宋体" w:hint="eastAsia"/>
          <w:sz w:val="32"/>
          <w:szCs w:val="32"/>
        </w:rPr>
        <w:t>（三）注重教育培养。</w:t>
      </w:r>
      <w:r>
        <w:rPr>
          <w:rFonts w:ascii="宋体" w:eastAsia="方正仿宋_GBK" w:cs="方正仿宋_GBK" w:hAnsi="宋体" w:hint="eastAsia"/>
          <w:b w:val="0"/>
          <w:bCs w:val="0"/>
          <w:sz w:val="32"/>
          <w:szCs w:val="32"/>
          <w:lang w:eastAsia="zh-CN"/>
        </w:rPr>
        <w:t>每年开展一次</w:t>
      </w:r>
      <w:r>
        <w:rPr>
          <w:rFonts w:ascii="宋体" w:eastAsia="方正仿宋_GBK" w:hAnsi="宋体" w:hint="eastAsia"/>
          <w:sz w:val="32"/>
          <w:szCs w:val="32"/>
          <w:u w:val="none"/>
        </w:rPr>
        <w:t>第一书记和工作队员全覆盖</w:t>
      </w:r>
      <w:r>
        <w:rPr>
          <w:rFonts w:ascii="宋体" w:eastAsia="方正仿宋_GBK" w:hAnsi="宋体" w:hint="eastAsia"/>
          <w:sz w:val="32"/>
          <w:szCs w:val="32"/>
          <w:u w:val="none"/>
          <w:lang w:eastAsia="zh-CN"/>
        </w:rPr>
        <w:t>区级集中</w:t>
      </w:r>
      <w:r>
        <w:rPr>
          <w:rFonts w:ascii="宋体" w:eastAsia="方正仿宋_GBK" w:hAnsi="宋体" w:hint="eastAsia"/>
          <w:sz w:val="32"/>
          <w:szCs w:val="32"/>
          <w:u w:val="none"/>
        </w:rPr>
        <w:t>培训，</w:t>
      </w:r>
      <w:r>
        <w:rPr>
          <w:rFonts w:ascii="宋体" w:eastAsia="方正仿宋_GBK" w:hAnsi="宋体" w:hint="eastAsia"/>
          <w:sz w:val="32"/>
          <w:szCs w:val="32"/>
        </w:rPr>
        <w:t>帮助深化思想认识、掌握政策要求、熟悉业务知识、提高帮扶能力。推动干部在乡村振兴一线岗位锻炼成长，接地气、转作风、增感情。通过驻村工作考察识别干部，对干出成绩、群众认可的优先重用，对工作不认真不负责、落实驻村工作要求不到位的进行批评教育，对不胜任或造成不良后果的及时召回、严肃处理，树立鲜明导向。注意总结驻村工作的好经验好做法，按</w:t>
      </w:r>
      <w:r>
        <w:rPr>
          <w:rFonts w:ascii="宋体" w:eastAsia="方正仿宋_GBK" w:hAnsi="宋体" w:hint="eastAsia"/>
          <w:sz w:val="32"/>
          <w:szCs w:val="32"/>
          <w:lang w:eastAsia="zh-CN"/>
        </w:rPr>
        <w:t>程序按</w:t>
      </w:r>
      <w:r>
        <w:rPr>
          <w:rFonts w:ascii="宋体" w:eastAsia="方正仿宋_GBK" w:hAnsi="宋体" w:hint="eastAsia"/>
          <w:sz w:val="32"/>
          <w:szCs w:val="32"/>
        </w:rPr>
        <w:t>规定宣传表彰第一书记和工作队员先进典型，营造干事创业的良好氛围。</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黑体_GBK" w:hAnsi="宋体"/>
          <w:sz w:val="32"/>
          <w:szCs w:val="32"/>
        </w:rPr>
      </w:pPr>
      <w:r>
        <w:rPr>
          <w:rFonts w:ascii="宋体" w:eastAsia="方正黑体_GBK" w:hAnsi="宋体" w:hint="eastAsia"/>
          <w:sz w:val="32"/>
          <w:szCs w:val="32"/>
        </w:rPr>
        <w:t>八、加强组织领导</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z w:val="32"/>
          <w:szCs w:val="32"/>
        </w:rPr>
      </w:pPr>
      <w:r>
        <w:rPr>
          <w:rFonts w:ascii="宋体" w:eastAsia="方正楷体_GBK" w:hAnsi="宋体" w:hint="eastAsia"/>
          <w:sz w:val="32"/>
          <w:szCs w:val="32"/>
        </w:rPr>
        <w:t>（一）压实工作责任。</w:t>
      </w:r>
      <w:r>
        <w:rPr>
          <w:rFonts w:ascii="宋体" w:eastAsia="方正仿宋_GBK" w:hAnsi="宋体" w:hint="eastAsia"/>
          <w:sz w:val="32"/>
          <w:szCs w:val="32"/>
        </w:rPr>
        <w:t>各级各部门各单位党委（党组）要高度重视向重点</w:t>
      </w:r>
      <w:r>
        <w:rPr>
          <w:rFonts w:ascii="宋体" w:eastAsia="方正仿宋_GBK" w:hAnsi="宋体" w:hint="eastAsia"/>
          <w:sz w:val="32"/>
          <w:szCs w:val="32"/>
          <w:lang w:eastAsia="zh-CN"/>
        </w:rPr>
        <w:t>镇</w:t>
      </w:r>
      <w:r>
        <w:rPr>
          <w:rFonts w:ascii="宋体" w:eastAsia="方正仿宋_GBK" w:hAnsi="宋体" w:hint="eastAsia"/>
          <w:sz w:val="32"/>
          <w:szCs w:val="32"/>
        </w:rPr>
        <w:t>村持续选派驻村第一书记和工作队工作，将其作为抓党建促乡村振兴的重要举措，加强组织领导，推动落地见效。强化责任担当，精心组织实施，做到定村精准、派人精准、工作精准</w:t>
      </w:r>
      <w:r>
        <w:rPr>
          <w:rFonts w:ascii="宋体" w:eastAsia="方正仿宋_GBK" w:hAnsi="宋体"/>
          <w:sz w:val="32"/>
          <w:szCs w:val="32"/>
        </w:rPr>
        <w:t>。</w:t>
      </w:r>
      <w:r>
        <w:rPr>
          <w:rFonts w:ascii="宋体" w:eastAsia="方正仿宋_GBK" w:hAnsi="宋体"/>
          <w:color w:val="000000"/>
          <w:sz w:val="32"/>
          <w:szCs w:val="32"/>
          <w:u w:val="none"/>
          <w14:textFill>
            <w14:solidFill>
              <w14:srgbClr w14:val="000000"/>
            </w14:solidFill>
          </w14:textFill>
        </w:rPr>
        <w:t>区委农村工作暨实施乡村振兴战略领导小组</w:t>
      </w:r>
      <w:r>
        <w:rPr>
          <w:rFonts w:ascii="宋体" w:eastAsia="方正仿宋_GBK" w:hAnsi="宋体" w:hint="eastAsia"/>
          <w:color w:val="000000"/>
          <w:sz w:val="32"/>
          <w:szCs w:val="32"/>
          <w:u w:val="none"/>
          <w14:textFill>
            <w14:solidFill>
              <w14:srgbClr w14:val="000000"/>
            </w14:solidFill>
          </w14:textFill>
        </w:rPr>
        <w:t>要定期研究驻村工作。</w:t>
      </w:r>
      <w:r>
        <w:rPr>
          <w:rFonts w:ascii="宋体" w:eastAsia="方正仿宋_GBK" w:hAnsi="宋体" w:hint="eastAsia"/>
          <w:sz w:val="32"/>
          <w:szCs w:val="32"/>
          <w:u w:val="none"/>
        </w:rPr>
        <w:t>区委组织部、区农业农村委</w:t>
      </w:r>
      <w:r>
        <w:rPr>
          <w:rFonts w:ascii="宋体" w:eastAsia="方正仿宋_GBK" w:hAnsi="宋体" w:hint="eastAsia"/>
          <w:sz w:val="32"/>
          <w:szCs w:val="32"/>
          <w:u w:val="none"/>
          <w:lang w:eastAsia="zh-CN"/>
        </w:rPr>
        <w:t>（</w:t>
      </w:r>
      <w:r>
        <w:rPr>
          <w:rFonts w:ascii="宋体" w:eastAsia="方正仿宋_GBK" w:hAnsi="宋体" w:hint="eastAsia"/>
          <w:sz w:val="32"/>
          <w:szCs w:val="32"/>
          <w:u w:val="none"/>
        </w:rPr>
        <w:t>区乡村振兴局</w:t>
      </w:r>
      <w:r>
        <w:rPr>
          <w:rFonts w:ascii="宋体" w:eastAsia="方正仿宋_GBK" w:hAnsi="宋体" w:hint="eastAsia"/>
          <w:sz w:val="32"/>
          <w:szCs w:val="32"/>
          <w:u w:val="none"/>
          <w:lang w:eastAsia="zh-CN"/>
        </w:rPr>
        <w:t>）</w:t>
      </w:r>
      <w:r>
        <w:rPr>
          <w:rFonts w:ascii="宋体" w:eastAsia="方正仿宋_GBK" w:hAnsi="宋体" w:hint="eastAsia"/>
          <w:sz w:val="32"/>
          <w:szCs w:val="32"/>
        </w:rPr>
        <w:t>具体牵头协调，加强工作指导。其他涉农部门密切配合，结合自身职能加强业务指导，做好有关工作。派出单位落实与</w:t>
      </w:r>
      <w:r>
        <w:rPr>
          <w:rFonts w:ascii="宋体" w:eastAsia="方正仿宋_GBK" w:hAnsi="宋体" w:hint="eastAsia"/>
          <w:sz w:val="32"/>
          <w:szCs w:val="32"/>
          <w:u w:val="none"/>
        </w:rPr>
        <w:t>第一书记和工作队员</w:t>
      </w:r>
      <w:r>
        <w:rPr>
          <w:rFonts w:ascii="宋体" w:eastAsia="方正仿宋_GBK" w:hAnsi="宋体" w:hint="eastAsia"/>
          <w:sz w:val="32"/>
          <w:szCs w:val="32"/>
        </w:rPr>
        <w:t>责任、项目、资金“三捆绑”，党委（党组）负责同志每年到村调研指导、解决问题，共同做好派驻村巩固拓展脱贫攻坚成果同乡村振兴有效衔接工作，推动乡村全面振兴。把选派工作纳入乡村振兴实绩考核和党委（党组）书记抓基层党建工作述职评议考核的内容，层层压实责任。</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hint="eastAsia"/>
          <w:sz w:val="32"/>
          <w:szCs w:val="32"/>
        </w:rPr>
      </w:pPr>
      <w:r>
        <w:rPr>
          <w:rFonts w:ascii="宋体" w:eastAsia="方正楷体_GBK" w:hAnsi="宋体" w:hint="eastAsia"/>
          <w:sz w:val="32"/>
          <w:szCs w:val="32"/>
        </w:rPr>
        <w:t>（二）加大督促检查。</w:t>
      </w:r>
      <w:r>
        <w:rPr>
          <w:rFonts w:ascii="宋体" w:eastAsia="方正仿宋_GBK" w:hAnsi="宋体" w:hint="eastAsia"/>
          <w:sz w:val="32"/>
          <w:szCs w:val="32"/>
        </w:rPr>
        <w:t>以真抓实干、求真务实的作风做好选派工作，力戒形式主义、官僚主义，切实减轻基层负担。</w:t>
      </w:r>
      <w:r>
        <w:rPr>
          <w:rFonts w:ascii="宋体" w:eastAsia="方正仿宋_GBK" w:hAnsi="宋体" w:hint="eastAsia"/>
          <w:sz w:val="32"/>
          <w:szCs w:val="32"/>
          <w:u w:val="none"/>
        </w:rPr>
        <w:t>区委组织部、区农业农村委</w:t>
      </w:r>
      <w:r>
        <w:rPr>
          <w:rFonts w:ascii="宋体" w:eastAsia="方正仿宋_GBK" w:hAnsi="宋体" w:hint="eastAsia"/>
          <w:sz w:val="32"/>
          <w:szCs w:val="32"/>
          <w:u w:val="none"/>
          <w:lang w:eastAsia="zh-CN"/>
        </w:rPr>
        <w:t>（</w:t>
      </w:r>
      <w:r>
        <w:rPr>
          <w:rFonts w:ascii="宋体" w:eastAsia="方正仿宋_GBK" w:hAnsi="宋体" w:hint="eastAsia"/>
          <w:sz w:val="32"/>
          <w:szCs w:val="32"/>
          <w:u w:val="none"/>
        </w:rPr>
        <w:t>区乡村振兴局</w:t>
      </w:r>
      <w:r>
        <w:rPr>
          <w:rFonts w:ascii="宋体" w:eastAsia="方正仿宋_GBK" w:hAnsi="宋体" w:hint="eastAsia"/>
          <w:sz w:val="32"/>
          <w:szCs w:val="32"/>
          <w:u w:val="none"/>
          <w:lang w:eastAsia="zh-CN"/>
        </w:rPr>
        <w:t>）</w:t>
      </w:r>
      <w:r>
        <w:rPr>
          <w:rFonts w:ascii="宋体" w:eastAsia="方正仿宋_GBK" w:hAnsi="宋体" w:hint="eastAsia"/>
          <w:sz w:val="32"/>
          <w:szCs w:val="32"/>
        </w:rPr>
        <w:t>要加强实地调研督促，及时发现和解决有关问题。把第一书记和工作队员到岗到位、工作开展等情况纳入乡村振兴专项督查（含巩固拓展脱贫攻坚成果同</w:t>
      </w:r>
      <w:r>
        <w:rPr>
          <w:rFonts w:ascii="宋体" w:eastAsia="方正仿宋_GBK" w:hAnsi="宋体" w:hint="eastAsia"/>
          <w:spacing w:val="-8"/>
          <w:szCs w:val="32"/>
        </w:rPr>
        <w:t>乡村振兴有效衔接专项督查考核），及时发现问题，督促抓好整改。</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32"/>
        <w:textAlignment w:val="auto"/>
        <w:rPr>
          <w:rFonts w:ascii="宋体" w:eastAsia="方正仿宋_GBK" w:hAnsi="宋体"/>
          <w:strike w:val="0"/>
          <w:dstrike w:val="0"/>
          <w:color w:val="auto"/>
          <w:sz w:val="32"/>
          <w:szCs w:val="32"/>
        </w:rPr>
      </w:pPr>
      <w:r>
        <w:rPr>
          <w:rFonts w:ascii="宋体" w:eastAsia="方正仿宋_GBK" w:hAnsi="宋体" w:hint="eastAsia"/>
          <w:strike w:val="0"/>
          <w:dstrike w:val="0"/>
          <w:color w:val="auto"/>
          <w:sz w:val="32"/>
          <w:szCs w:val="32"/>
        </w:rPr>
        <w:t>同时，做好向</w:t>
      </w:r>
      <w:r>
        <w:rPr>
          <w:rFonts w:ascii="宋体" w:eastAsia="方正仿宋_GBK" w:hAnsi="宋体" w:hint="eastAsia"/>
          <w:strike w:val="0"/>
          <w:dstrike w:val="0"/>
          <w:color w:val="auto"/>
          <w:sz w:val="32"/>
          <w:szCs w:val="32"/>
          <w:u w:val="none"/>
        </w:rPr>
        <w:t>区级乡</w:t>
      </w:r>
      <w:r>
        <w:rPr>
          <w:rFonts w:ascii="宋体" w:eastAsia="方正仿宋_GBK" w:hAnsi="宋体" w:hint="eastAsia"/>
          <w:strike w:val="0"/>
          <w:dstrike w:val="0"/>
          <w:color w:val="auto"/>
          <w:sz w:val="32"/>
          <w:szCs w:val="32"/>
        </w:rPr>
        <w:t>村振兴重点帮扶镇选派乡村振兴工作队</w:t>
      </w:r>
      <w:r>
        <w:rPr>
          <w:rFonts w:ascii="宋体" w:eastAsia="方正仿宋_GBK" w:hAnsi="宋体" w:hint="eastAsia"/>
          <w:strike w:val="0"/>
          <w:dstrike w:val="0"/>
          <w:color w:val="auto"/>
          <w:sz w:val="32"/>
          <w:szCs w:val="32"/>
          <w:lang w:eastAsia="zh-CN"/>
        </w:rPr>
        <w:t>工作</w:t>
      </w:r>
      <w:r>
        <w:rPr>
          <w:rFonts w:ascii="宋体" w:eastAsia="方正仿宋_GBK" w:hAnsi="宋体" w:hint="eastAsia"/>
          <w:strike w:val="0"/>
          <w:dstrike w:val="0"/>
          <w:color w:val="auto"/>
          <w:sz w:val="32"/>
          <w:szCs w:val="32"/>
        </w:rPr>
        <w:t>，严格日常管理，加强工作指导，强化关心激励，落实待遇保障，充分发挥其乡村振兴生力军作用。</w:t>
      </w:r>
    </w:p>
    <w:p>
      <w:pPr>
        <w:tabs>
          <w:tab w:val="right" w:pos="8532"/>
        </w:tabs>
        <w:autoSpaceDN w:val="0"/>
        <w:spacing w:line="580" w:lineRule="exact"/>
        <w:ind w:leftChars="100" w:left="316"/>
        <w:rPr>
          <w:rFonts w:ascii="宋体" w:eastAsia="方正仿宋_GBK" w:hAnsi="宋体"/>
          <w:snapToGrid w:val="0"/>
          <w:kern w:val="0"/>
          <w:sz w:val="28"/>
          <w:szCs w:val="28"/>
        </w:rPr>
      </w:pPr>
    </w:p>
    <w:p>
      <w:pPr>
        <w:tabs>
          <w:tab w:val="right" w:pos="8532"/>
        </w:tabs>
        <w:autoSpaceDN w:val="0"/>
        <w:spacing w:line="580" w:lineRule="exact"/>
        <w:ind w:leftChars="100" w:left="316"/>
        <w:rPr>
          <w:rFonts w:ascii="宋体" w:eastAsia="方正仿宋_GBK" w:hAnsi="宋体"/>
          <w:snapToGrid w:val="0"/>
          <w:kern w:val="0"/>
          <w:sz w:val="28"/>
          <w:szCs w:val="28"/>
        </w:rPr>
      </w:pPr>
    </w:p>
    <w:p>
      <w:pPr>
        <w:tabs>
          <w:tab w:val="right" w:pos="8532"/>
        </w:tabs>
        <w:autoSpaceDN w:val="0"/>
        <w:spacing w:line="580" w:lineRule="exact"/>
        <w:ind w:leftChars="100" w:left="316"/>
        <w:rPr>
          <w:rFonts w:ascii="宋体" w:eastAsia="方正仿宋_GBK" w:hAnsi="宋体"/>
          <w:snapToGrid w:val="0"/>
          <w:kern w:val="0"/>
          <w:sz w:val="28"/>
          <w:szCs w:val="28"/>
        </w:rPr>
      </w:pPr>
    </w:p>
    <w:p>
      <w:pPr>
        <w:tabs>
          <w:tab w:val="right" w:pos="8532"/>
        </w:tabs>
        <w:autoSpaceDN w:val="0"/>
        <w:spacing w:line="580" w:lineRule="exact"/>
        <w:ind w:leftChars="100" w:left="316"/>
        <w:rPr>
          <w:rFonts w:ascii="宋体" w:eastAsia="方正仿宋_GBK" w:hAnsi="宋体"/>
          <w:snapToGrid w:val="0"/>
          <w:kern w:val="0"/>
          <w:sz w:val="28"/>
          <w:szCs w:val="28"/>
        </w:rPr>
      </w:pPr>
    </w:p>
    <w:p>
      <w:pPr>
        <w:tabs>
          <w:tab w:val="right" w:pos="8532"/>
        </w:tabs>
        <w:autoSpaceDN w:val="0"/>
        <w:spacing w:line="580" w:lineRule="exact"/>
        <w:ind w:leftChars="100" w:left="316"/>
        <w:rPr>
          <w:rFonts w:ascii="宋体" w:eastAsia="方正仿宋_GBK" w:hAnsi="宋体"/>
          <w:snapToGrid w:val="0"/>
          <w:kern w:val="0"/>
          <w:sz w:val="28"/>
          <w:szCs w:val="28"/>
        </w:rPr>
      </w:pPr>
      <w:r>
        <w:rPr>
          <w:rFonts w:ascii="宋体" w:eastAsia="方正仿宋_GBK" w:hAnsi="宋体"/>
          <w:snapToGrid w:val="0"/>
          <w:kern w:val="0"/>
          <w:sz w:val="28"/>
          <w:szCs w:val="28"/>
        </w:rPr>
        <mc:AlternateContent>
          <mc:Choice Requires="wps">
            <w:drawing>
              <wp:anchor distT="0" distB="0" distL="114298" distR="114298" simplePos="0" relativeHeight="18" behindDoc="0" locked="0" layoutInCell="1" hidden="0" allowOverlap="1">
                <wp:simplePos x="0" y="0"/>
                <wp:positionH relativeFrom="column">
                  <wp:posOffset>0</wp:posOffset>
                </wp:positionH>
                <wp:positionV relativeFrom="paragraph">
                  <wp:posOffset>368299</wp:posOffset>
                </wp:positionV>
                <wp:extent cx="5615940" cy="1270"/>
                <wp:effectExtent l="0" t="0" r="0" b="0"/>
                <wp:wrapNone/>
                <wp:docPr id="9" name="直线连接线 9"/>
                <wp:cNvGraphicFramePr>
                  <a:graphicFrameLocks noChangeAspect="0"/>
                </wp:cNvGraphicFramePr>
                <a:graphic>
                  <a:graphicData uri="http://schemas.microsoft.com/office/word/2010/wordprocessingShape">
                    <wps:wsp>
                      <wps:cNvSpPr/>
                      <wps:spPr>
                        <a:xfrm rot="0">
                          <a:off x="0" y="0"/>
                          <a:ext cx="5615940" cy="1270"/>
                        </a:xfrm>
                        <a:prstGeom prst="straightConnector1"/>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shape type="#_x0000_t32" id="直线连接线 10" o:spid="_x0000_s10" filled="f" stroked="t" style="position:absolute;margin-left:0.0pt;margin-top:28.999985pt;width:442.2pt;height:0.10002136pt;z-index:18;mso-position-horizontal:absolute;mso-position-vertical:absolute;mso-wrap-distance-left:8.999863pt;mso-wrap-distance-right:8.999863pt;">
                <v:stroke color="#000000"/>
              </v:shape>
            </w:pict>
          </mc:Fallback>
        </mc:AlternateContent>
      </w:r>
    </w:p>
    <w:p>
      <w:pPr>
        <w:tabs>
          <w:tab w:val="right" w:pos="8532"/>
        </w:tabs>
        <w:autoSpaceDN w:val="0"/>
        <w:spacing w:line="580" w:lineRule="exact"/>
        <w:ind w:leftChars="100" w:left="316"/>
        <w:rPr>
          <w:rFonts w:ascii="宋体" w:eastAsia="方正仿宋_GBK" w:hAnsi="宋体"/>
          <w:sz w:val="28"/>
        </w:rPr>
      </w:pPr>
      <w:r>
        <w:rPr>
          <w:rFonts w:ascii="宋体" w:eastAsia="方正仿宋_GBK" w:hAnsi="宋体"/>
          <w:snapToGrid w:val="0"/>
          <w:kern w:val="0"/>
          <w:sz w:val="28"/>
          <w:szCs w:val="28"/>
        </w:rPr>
        <mc:AlternateContent>
          <mc:Choice Requires="wps">
            <w:drawing>
              <wp:anchor distT="0" distB="0" distL="114298" distR="114298" simplePos="0" relativeHeight="19" behindDoc="0" locked="0" layoutInCell="1" hidden="0" allowOverlap="1">
                <wp:simplePos x="0" y="0"/>
                <wp:positionH relativeFrom="column">
                  <wp:posOffset>0</wp:posOffset>
                </wp:positionH>
                <wp:positionV relativeFrom="paragraph">
                  <wp:posOffset>358140</wp:posOffset>
                </wp:positionV>
                <wp:extent cx="5615940" cy="952"/>
                <wp:effectExtent l="0" t="0" r="0" b="0"/>
                <wp:wrapNone/>
                <wp:docPr id="11" name="直线连接线 11"/>
                <wp:cNvGraphicFramePr>
                  <a:graphicFrameLocks noChangeAspect="0"/>
                </wp:cNvGraphicFramePr>
                <a:graphic>
                  <a:graphicData uri="http://schemas.microsoft.com/office/word/2010/wordprocessingShape">
                    <wps:wsp>
                      <wps:cNvSpPr/>
                      <wps:spPr>
                        <a:xfrm rot="0">
                          <a:off x="0" y="0"/>
                          <a:ext cx="5615940" cy="952"/>
                        </a:xfrm>
                        <a:prstGeom prst="straightConnector1"/>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shape type="#_x0000_t32" id="直线连接线 12" o:spid="_x0000_s12" filled="f" stroked="t" style="position:absolute;margin-left:0.0pt;margin-top:28.20001pt;width:442.2pt;height:0.07497978pt;z-index:19;mso-position-horizontal:absolute;mso-position-vertical:absolute;mso-wrap-distance-left:8.999863pt;mso-wrap-distance-right:8.999863pt;">
                <v:stroke color="#000000"/>
              </v:shape>
            </w:pict>
          </mc:Fallback>
        </mc:AlternateContent>
      </w:r>
      <w:r>
        <w:rPr>
          <w:rFonts w:ascii="宋体" w:eastAsia="方正仿宋_GBK" w:hAnsi="宋体" w:hint="eastAsia"/>
          <w:snapToGrid w:val="0"/>
          <w:kern w:val="0"/>
          <w:sz w:val="28"/>
          <w:szCs w:val="28"/>
        </w:rPr>
        <w:t>中共重庆市江津区委办公室</w:t>
        <w:tab/>
      </w:r>
      <w:r>
        <w:rPr>
          <w:rFonts w:ascii="宋体" w:eastAsia="方正仿宋_GBK" w:hAnsi="宋体" w:hint="eastAsia"/>
          <w:snapToGrid w:val="0"/>
          <w:kern w:val="0"/>
          <w:sz w:val="28"/>
          <w:szCs w:val="28"/>
          <w:lang w:val="en-US" w:eastAsia="zh-CN"/>
        </w:rPr>
        <w:t xml:space="preserve">   </w:t>
      </w:r>
      <w:r>
        <w:rPr>
          <w:rFonts w:ascii="宋体" w:eastAsia="方正仿宋_GBK" w:hAnsi="宋体" w:hint="eastAsia"/>
          <w:snapToGrid w:val="0"/>
          <w:kern w:val="0"/>
          <w:sz w:val="28"/>
          <w:szCs w:val="28"/>
        </w:rPr>
        <w:t>20</w:t>
      </w:r>
      <w:r>
        <w:rPr>
          <w:rFonts w:ascii="宋体" w:eastAsia="方正仿宋_GBK" w:hAnsi="宋体"/>
          <w:snapToGrid w:val="0"/>
          <w:kern w:val="0"/>
          <w:sz w:val="28"/>
          <w:szCs w:val="28"/>
        </w:rPr>
        <w:t>21</w:t>
      </w:r>
      <w:r>
        <w:rPr>
          <w:rFonts w:ascii="宋体" w:eastAsia="方正仿宋_GBK" w:hAnsi="宋体" w:hint="eastAsia"/>
          <w:snapToGrid w:val="0"/>
          <w:kern w:val="0"/>
          <w:sz w:val="28"/>
          <w:szCs w:val="28"/>
        </w:rPr>
        <w:t>年</w:t>
      </w:r>
      <w:r>
        <w:rPr>
          <w:rFonts w:ascii="宋体" w:eastAsia="方正仿宋_GBK" w:hAnsi="宋体"/>
          <w:snapToGrid w:val="0"/>
          <w:kern w:val="0"/>
          <w:sz w:val="28"/>
          <w:szCs w:val="28"/>
          <w:lang w:val="en-US" w:eastAsia="zh-CN"/>
        </w:rPr>
        <w:t>9</w:t>
      </w:r>
      <w:r>
        <w:rPr>
          <w:rFonts w:ascii="宋体" w:eastAsia="方正仿宋_GBK" w:hAnsi="宋体" w:hint="eastAsia"/>
          <w:snapToGrid w:val="0"/>
          <w:kern w:val="0"/>
          <w:sz w:val="28"/>
          <w:szCs w:val="28"/>
        </w:rPr>
        <w:t>月</w:t>
      </w:r>
      <w:r>
        <w:rPr>
          <w:rFonts w:ascii="宋体" w:eastAsia="方正仿宋_GBK" w:hAnsi="宋体"/>
          <w:snapToGrid w:val="0"/>
          <w:kern w:val="0"/>
          <w:sz w:val="28"/>
          <w:szCs w:val="28"/>
        </w:rPr>
        <w:t>13</w:t>
      </w:r>
      <w:r>
        <w:rPr>
          <w:rFonts w:ascii="宋体" w:eastAsia="方正仿宋_GBK" w:hAnsi="宋体" w:hint="eastAsia"/>
          <w:snapToGrid w:val="0"/>
          <w:kern w:val="0"/>
          <w:sz w:val="28"/>
          <w:szCs w:val="28"/>
        </w:rPr>
        <w:t>日印</w:t>
      </w:r>
      <w:r>
        <w:rPr>
          <w:rFonts w:ascii="宋体" w:eastAsia="方正仿宋_GBK" w:hAnsi="宋体"/>
          <w:snapToGrid w:val="0"/>
          <w:kern w:val="0"/>
          <w:sz w:val="28"/>
          <w:szCs w:val="28"/>
        </w:rPr>
        <w:t>发</w:t>
      </w:r>
    </w:p>
    <w:sectPr>
      <w:footerReference w:type="default" r:id="rId2"/>
      <w:footerReference w:type="even" r:id="rId3"/>
      <w:pgSz w:w="11907" w:h="16840"/>
      <w:pgMar w:top="2098" w:right="1474" w:bottom="1985" w:left="1588" w:header="851" w:footer="1474" w:gutter="0"/>
      <w:pgNumType/>
      <w:docGrid w:type="linesAndChars" w:linePitch="579" w:charSpace="-841"/>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仿宋_GBK">
    <w:panose1 w:val="03000509000000000000"/>
    <w:charset w:val="86"/>
    <w:family w:val="auto"/>
    <w:pitch w:val="variable"/>
    <w:sig w:usb0="00000001" w:usb1="080E0000" w:usb2="00000000" w:usb3="00000000" w:csb0="00040000" w:csb1="00000000"/>
  </w:font>
  <w:font w:name="方正小标宋_GBK">
    <w:panose1 w:val="03000509000000000000"/>
    <w:charset w:val="86"/>
    <w:family w:val="auto"/>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00002FF" w:usb1="4000ACFF" w:usb2="00000001" w:usb3="00000000" w:csb0="2000019F" w:csb1="00000000"/>
  </w:font>
  <w:font w:name="Arial">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5"/>
      <w:tabs>
        <w:tab w:val="center" w:pos="4153"/>
        <w:tab w:val="right" w:pos="8306"/>
        <w:tab w:val="right" w:pos="8307"/>
      </w:tabs>
      <w:ind w:rightChars="100" w:right="320"/>
      <w:jc w:val="right"/>
      <w:rPr>
        <w:sz w:val="28"/>
      </w:rPr>
    </w:pPr>
    <w:r>
      <w:rPr>
        <w:sz w:val="18"/>
      </w:rPr>
      <mc:AlternateContent>
        <mc:Choice Requires="wps">
          <w:drawing>
            <wp:anchor distT="0" distB="0" distL="114298" distR="114298" simplePos="0" relativeHeight="20" behindDoc="0" locked="0" layoutInCell="1" hidden="0" allowOverlap="1">
              <wp:simplePos x="0" y="0"/>
              <wp:positionH relativeFrom="margin">
                <wp:align>outside</wp:align>
              </wp:positionH>
              <wp:positionV relativeFrom="paragraph">
                <wp:posOffset>0</wp:posOffset>
              </wp:positionV>
              <wp:extent cx="9524" cy="230251"/>
              <wp:effectExtent l="0" t="0" r="0" b="0"/>
              <wp:wrapNone/>
              <wp:docPr id="1" name="文本框 1"/>
              <wp:cNvGraphicFramePr>
                <a:graphicFrameLocks noChangeAspect="0"/>
              </wp:cNvGraphicFramePr>
              <a:graphic>
                <a:graphicData uri="http://schemas.microsoft.com/office/word/2010/wordprocessingShape">
                  <wps:wsp>
                    <wps:cNvSpPr/>
                    <wps:spPr>
                      <a:xfrm rot="0">
                        <a:off x="0" y="0"/>
                        <a:ext cx="9524" cy="230251"/>
                      </a:xfrm>
                      <a:prstGeom prst="rect"/>
                      <a:noFill/>
                      <a:ln w="6350" cmpd="sng" cap="flat">
                        <a:noFill/>
                        <a:prstDash val="solid"/>
                        <a:round/>
                      </a:ln>
                    </wps:spPr>
                    <wps:txbx id="2">
                      <w:txbxContent>
                        <w:p>
                          <w:pPr>
                            <w:pStyle w:val="15"/>
                            <w:tabs>
                              <w:tab w:val="center" w:pos="4153"/>
                              <w:tab w:val="right" w:pos="8306"/>
                            </w:tabs>
                            <w:rPr>
                              <w:rFonts w:ascii="宋体" w:eastAsia="宋体" w:cs="宋体" w:hint="eastAsia"/>
                              <w:sz w:val="28"/>
                              <w:szCs w:val="28"/>
                            </w:rPr>
                          </w:pPr>
                        </w:p>
                      </w:txbxContent>
                    </wps:txbx>
                    <wps:bodyPr vert="horz" wrap="none" lIns="0" tIns="0" rIns="0" bIns="0" anchor="t" anchorCtr="0" upright="0">
                      <a:spAutoFit/>
                    </wps:bodyPr>
                  </wps:wsp>
                </a:graphicData>
              </a:graphic>
            </wp:anchor>
          </w:drawing>
        </mc:Choice>
        <mc:Fallback>
          <w:pict>
            <v:shape type="#_x0000_t202" id="文本框 3" o:spid="_x0000_s3" filled="f" stroked="f" strokeweight="0.5pt" style="position:absolute;margin-left:0.0pt;margin-top:0.0pt;width:0.74998856pt;height:18.130003pt;z-index:20;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5"/>
                      <w:tabs>
                        <w:tab w:val="center" w:pos="4153"/>
                        <w:tab w:val="right" w:pos="8306"/>
                      </w:tabs>
                      <w:rPr>
                        <w:rFonts w:ascii="宋体" w:eastAsia="宋体" w:cs="宋体" w:hint="eastAsia"/>
                        <w:sz w:val="28"/>
                        <w:szCs w:val="28"/>
                      </w:rPr>
                    </w:pPr>
                  </w:p>
                </w:txbxContent>
              </v:textbox>
            </v:shape>
          </w:pict>
        </mc:Fallback>
      </mc:AlternateContent>
    </w:r>
    <w:r>
      <w:rPr>
        <w:rFonts w:ascii="宋体" w:eastAsia="宋体" w:hint="eastAsia"/>
        <w:sz w:val="28"/>
      </w:rPr>
      <w:t xml:space="preserve">― </w:t>
    </w:r>
    <w:r>
      <w:rPr>
        <w:rFonts w:ascii="宋体" w:eastAsia="宋体" w:hint="eastAsia"/>
        <w:sz w:val="28"/>
      </w:rPr>
      <w:fldChar w:fldCharType="begin"/>
    </w:r>
    <w:r>
      <w:rPr>
        <w:rFonts w:ascii="宋体" w:eastAsia="宋体" w:hint="eastAsia"/>
        <w:sz w:val="28"/>
      </w:rPr>
      <w:instrText xml:space="preserve"> PAGE   \* MERGEFORMAT </w:instrText>
    </w:r>
    <w:r>
      <w:rPr>
        <w:rFonts w:ascii="宋体" w:eastAsia="宋体" w:hint="eastAsia"/>
        <w:sz w:val="28"/>
      </w:rPr>
      <w:fldChar w:fldCharType="separate"/>
    </w:r>
    <w:r>
      <w:rPr>
        <w:rFonts w:ascii="宋体" w:eastAsia="宋体" w:hint="eastAsia"/>
        <w:sz w:val="28"/>
        <w:lang w:val="zh-CN" w:eastAsia="zh-CN"/>
      </w:rPr>
      <w:t>3</w:t>
    </w:r>
    <w:r>
      <w:rPr>
        <w:rFonts w:ascii="宋体" w:eastAsia="宋体" w:hint="eastAsia"/>
        <w:sz w:val="28"/>
      </w:rPr>
      <w:fldChar w:fldCharType="end"/>
    </w:r>
    <w:r>
      <w:rPr>
        <w:rFonts w:ascii="宋体" w:eastAsia="宋体" w:hint="eastAsia"/>
        <w:sz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5"/>
      <w:tabs>
        <w:tab w:val="center" w:pos="4153"/>
        <w:tab w:val="right" w:pos="8306"/>
        <w:tab w:val="right" w:pos="8307"/>
      </w:tabs>
      <w:ind w:leftChars="100" w:left="320"/>
    </w:pPr>
    <w:r>
      <w:rPr>
        <w:rFonts w:ascii="宋体" w:eastAsia="宋体" w:hint="eastAsia"/>
        <w:sz w:val="28"/>
        <w:szCs w:val="28"/>
      </w:rPr>
      <w:t xml:space="preserve">― </w:t>
    </w:r>
    <w:r>
      <w:rPr>
        <w:rFonts w:ascii="宋体" w:eastAsia="宋体" w:hint="eastAsia"/>
        <w:sz w:val="28"/>
        <w:szCs w:val="28"/>
      </w:rPr>
      <w:fldChar w:fldCharType="begin"/>
    </w:r>
    <w:r>
      <w:rPr>
        <w:rFonts w:ascii="宋体" w:eastAsia="宋体" w:hint="eastAsia"/>
        <w:sz w:val="28"/>
        <w:szCs w:val="28"/>
      </w:rPr>
      <w:instrText xml:space="preserve"> PAGE   \* MERGEFORMAT </w:instrText>
    </w:r>
    <w:r>
      <w:rPr>
        <w:rFonts w:ascii="宋体" w:eastAsia="宋体" w:hint="eastAsia"/>
        <w:sz w:val="28"/>
        <w:szCs w:val="28"/>
      </w:rPr>
      <w:fldChar w:fldCharType="separate"/>
    </w:r>
    <w:r>
      <w:rPr>
        <w:rFonts w:ascii="宋体" w:eastAsia="宋体" w:hint="eastAsia"/>
        <w:sz w:val="28"/>
        <w:szCs w:val="28"/>
        <w:lang w:val="zh-CN" w:eastAsia="zh-CN"/>
      </w:rPr>
      <w:t>3</w:t>
    </w:r>
    <w:r>
      <w:rPr>
        <w:rFonts w:ascii="宋体" w:eastAsia="宋体" w:hint="eastAsia"/>
        <w:sz w:val="28"/>
        <w:szCs w:val="28"/>
      </w:rPr>
      <w:fldChar w:fldCharType="end"/>
    </w:r>
    <w:r>
      <w:rPr>
        <w:rFonts w:ascii="宋体" w:eastAsia="宋体" w:hint="eastAsia"/>
        <w:sz w:val="28"/>
        <w:szCs w:val="28"/>
      </w:rPr>
      <w:t xml:space="preserve"> ―</w: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evenAndOddHeaders/>
  <w:drawingGridHorizontalSpacing w:val="157"/>
  <w:drawingGridVerticalSpacing w:val="289"/>
  <w:displayHorizontalDrawingGridEvery w:val="2"/>
  <w:displayVerticalDrawingGridEvery w:val="2"/>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32"/>
      <w:szCs w:val="22"/>
      <w:lang w:val="en-US" w:eastAsia="zh-CN" w:bidi="ar-SA"/>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25</TotalTime>
  <Application>Yozo_Office</Application>
  <Pages>10</Pages>
  <Words>4978</Words>
  <Characters>4994</Characters>
  <Lines>219</Lines>
  <Paragraphs>48</Paragraphs>
  <CharactersWithSpaces>5035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14</dc:creator>
  <cp:lastModifiedBy>acer</cp:lastModifiedBy>
  <cp:revision>93</cp:revision>
  <cp:lastPrinted>2021-09-10T00:49:48Z</cp:lastPrinted>
  <dcterms:created xsi:type="dcterms:W3CDTF">2021-08-06T06:48:00Z</dcterms:created>
  <dcterms:modified xsi:type="dcterms:W3CDTF">2023-06-20T02:14:52Z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2052-11.1.0.10700</vt:lpwstr>
  </property>
  <property fmtid="{D5CDD505-2E9C-101B-9397-08002B2CF9AE}" pid="3" name="ICV">
    <vt:lpwstr>48FA70AFF96A484F9563CC4EA96F8C01</vt:lpwstr>
  </property>
</Properties>
</file>