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8EA" w:rsidRDefault="005365E0">
      <w:pPr>
        <w:pStyle w:val="a6"/>
        <w:spacing w:before="0" w:beforeAutospacing="0" w:line="440"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重庆市江津区农业科教信息中心</w:t>
      </w:r>
    </w:p>
    <w:p w:rsidR="009B68EA" w:rsidRDefault="005365E0">
      <w:pPr>
        <w:pStyle w:val="a6"/>
        <w:spacing w:before="0" w:beforeAutospacing="0" w:line="440" w:lineRule="exact"/>
        <w:jc w:val="center"/>
        <w:rPr>
          <w:rFonts w:ascii="方正小标宋_GBK" w:eastAsia="方正小标宋_GBK" w:hAnsi="方正小标宋_GBK" w:cs="方正小标宋_GBK" w:hint="default"/>
          <w:sz w:val="44"/>
          <w:szCs w:val="44"/>
          <w:shd w:val="clear" w:color="auto" w:fill="FFFFFF"/>
        </w:rPr>
      </w:pPr>
      <w:r>
        <w:rPr>
          <w:rFonts w:ascii="方正小标宋_GBK" w:eastAsia="方正小标宋_GBK" w:hAnsi="方正小标宋_GBK" w:cs="方正小标宋_GBK"/>
          <w:sz w:val="44"/>
          <w:szCs w:val="44"/>
          <w:shd w:val="clear" w:color="auto" w:fill="FFFFFF"/>
        </w:rPr>
        <w:t>2024</w:t>
      </w:r>
      <w:r>
        <w:rPr>
          <w:rFonts w:ascii="方正小标宋_GBK" w:eastAsia="方正小标宋_GBK" w:hAnsi="方正小标宋_GBK" w:cs="方正小标宋_GBK"/>
          <w:sz w:val="44"/>
          <w:szCs w:val="44"/>
          <w:shd w:val="clear" w:color="auto" w:fill="FFFFFF"/>
        </w:rPr>
        <w:t>年</w:t>
      </w:r>
      <w:r>
        <w:rPr>
          <w:rFonts w:ascii="方正小标宋_GBK" w:eastAsia="方正小标宋_GBK" w:hAnsi="方正小标宋_GBK" w:cs="方正小标宋_GBK"/>
          <w:sz w:val="44"/>
          <w:szCs w:val="44"/>
          <w:shd w:val="clear" w:color="auto" w:fill="FFFFFF"/>
        </w:rPr>
        <w:t>度决算公开说明</w:t>
      </w:r>
    </w:p>
    <w:p w:rsidR="009B68EA" w:rsidRDefault="009B68EA">
      <w:pPr>
        <w:pStyle w:val="a6"/>
        <w:spacing w:before="0" w:beforeAutospacing="0" w:line="440" w:lineRule="exact"/>
        <w:jc w:val="center"/>
        <w:rPr>
          <w:rFonts w:ascii="方正小标宋_GBK" w:eastAsia="方正小标宋_GBK" w:hAnsi="方正小标宋_GBK" w:cs="方正小标宋_GBK" w:hint="default"/>
          <w:sz w:val="44"/>
          <w:szCs w:val="44"/>
          <w:shd w:val="clear" w:color="auto" w:fill="FFFFFF"/>
        </w:rPr>
      </w:pPr>
    </w:p>
    <w:p w:rsidR="009B68EA" w:rsidRDefault="005365E0">
      <w:pPr>
        <w:pStyle w:val="a9"/>
        <w:tabs>
          <w:tab w:val="center" w:pos="4153"/>
          <w:tab w:val="left" w:pos="7275"/>
        </w:tabs>
        <w:spacing w:line="579" w:lineRule="exact"/>
        <w:ind w:firstLine="640"/>
        <w:rPr>
          <w:rFonts w:eastAsia="方正黑体_GBK" w:cs="方正黑体_GBK" w:hint="default"/>
          <w:sz w:val="32"/>
          <w:szCs w:val="32"/>
        </w:rPr>
      </w:pPr>
      <w:r>
        <w:rPr>
          <w:rFonts w:eastAsia="方正黑体_GBK" w:cs="方正黑体_GBK"/>
          <w:sz w:val="32"/>
          <w:szCs w:val="32"/>
        </w:rPr>
        <w:t>一、单位基本情况</w:t>
      </w:r>
    </w:p>
    <w:p w:rsidR="009B68EA" w:rsidRDefault="005365E0">
      <w:pPr>
        <w:spacing w:line="579"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（一）职能职责</w:t>
      </w:r>
    </w:p>
    <w:p w:rsidR="009B68EA" w:rsidRDefault="005365E0">
      <w:pPr>
        <w:spacing w:line="60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实施全区农业科技教育、人才培训发展规划；开展成人农业技术学科中专学历教育及农广校体系建设工作；开展新型职业农民及农村实用人才培训、认定和管理工作；开展基层农技人员继续教育工作；开展农业行业特有工种职业技能鉴定、农民技术职称评定工作；组织开展农民体育活动；实施农村信息化建设，开展信息业务培训，开展信息技术推广和农业信息资源的开发及利用；完成行政主管部门交办的其他工作。</w:t>
      </w:r>
    </w:p>
    <w:p w:rsidR="009B68EA" w:rsidRDefault="005365E0">
      <w:pPr>
        <w:numPr>
          <w:ilvl w:val="0"/>
          <w:numId w:val="1"/>
        </w:numPr>
        <w:spacing w:line="579" w:lineRule="exact"/>
        <w:ind w:firstLineChars="200" w:firstLine="640"/>
        <w:rPr>
          <w:rFonts w:eastAsia="方正楷体_GBK" w:cs="方正楷体_GBK" w:hint="default"/>
          <w:sz w:val="32"/>
          <w:szCs w:val="32"/>
        </w:rPr>
      </w:pPr>
      <w:r>
        <w:rPr>
          <w:rFonts w:eastAsia="方正楷体_GBK" w:cs="方正楷体_GBK"/>
          <w:sz w:val="32"/>
          <w:szCs w:val="32"/>
        </w:rPr>
        <w:t>单位构成</w:t>
      </w:r>
    </w:p>
    <w:p w:rsidR="009B68EA" w:rsidRDefault="005365E0">
      <w:pPr>
        <w:spacing w:line="579" w:lineRule="exact"/>
        <w:ind w:firstLineChars="200" w:firstLine="640"/>
        <w:rPr>
          <w:rFonts w:eastAsia="方正黑体_GBK" w:cs="方正黑体_GBK" w:hint="default"/>
          <w:sz w:val="32"/>
          <w:szCs w:val="32"/>
        </w:rPr>
      </w:pPr>
      <w:r>
        <w:rPr>
          <w:rFonts w:ascii="方正仿宋_GBK" w:eastAsia="方正仿宋_GBK" w:hAnsi="方正仿宋_GBK" w:cs="方正仿宋_GBK"/>
          <w:sz w:val="32"/>
          <w:szCs w:val="32"/>
          <w:shd w:val="clear" w:color="auto" w:fill="FFFFFF"/>
        </w:rPr>
        <w:t>区农业科教信息中心系区农业农村委下属全额拨款的独立法人事业单位。</w:t>
      </w:r>
    </w:p>
    <w:p w:rsidR="009B68EA" w:rsidRDefault="005365E0">
      <w:pPr>
        <w:pStyle w:val="a6"/>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 xml:space="preserve">　　　</w:t>
      </w:r>
      <w:r>
        <w:rPr>
          <w:rStyle w:val="a8"/>
          <w:rFonts w:ascii="黑体" w:eastAsia="黑体" w:hAnsi="黑体" w:cs="黑体"/>
          <w:sz w:val="32"/>
          <w:szCs w:val="32"/>
          <w:shd w:val="clear" w:color="auto" w:fill="FFFFFF"/>
        </w:rPr>
        <w:t>二、</w:t>
      </w:r>
      <w:r>
        <w:rPr>
          <w:rStyle w:val="a8"/>
          <w:rFonts w:ascii="黑体" w:eastAsia="黑体" w:hAnsi="黑体" w:cs="黑体"/>
          <w:sz w:val="32"/>
          <w:szCs w:val="32"/>
          <w:shd w:val="clear" w:color="auto" w:fill="FFFFFF"/>
        </w:rPr>
        <w:t>部门</w:t>
      </w:r>
      <w:r>
        <w:rPr>
          <w:rStyle w:val="a8"/>
          <w:rFonts w:ascii="黑体" w:eastAsia="黑体" w:hAnsi="黑体" w:cs="黑体"/>
          <w:sz w:val="32"/>
          <w:szCs w:val="32"/>
          <w:shd w:val="clear" w:color="auto" w:fill="FFFFFF"/>
        </w:rPr>
        <w:t>决算情况</w:t>
      </w:r>
    </w:p>
    <w:p w:rsidR="009B68EA" w:rsidRDefault="005365E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w:t>
      </w:r>
      <w:r>
        <w:rPr>
          <w:rFonts w:ascii="楷体" w:eastAsia="楷体" w:hAnsi="楷体" w:cs="楷体" w:hint="eastAsia"/>
          <w:b/>
          <w:bCs/>
          <w:sz w:val="32"/>
          <w:szCs w:val="32"/>
          <w:shd w:val="clear" w:color="auto" w:fill="FFFFFF"/>
        </w:rPr>
        <w:t>部门</w:t>
      </w:r>
      <w:r>
        <w:rPr>
          <w:rFonts w:ascii="楷体" w:eastAsia="楷体" w:hAnsi="楷体" w:cs="楷体" w:hint="eastAsia"/>
          <w:b/>
          <w:bCs/>
          <w:sz w:val="32"/>
          <w:szCs w:val="32"/>
          <w:shd w:val="clear" w:color="auto" w:fill="FFFFFF"/>
        </w:rPr>
        <w:t>收支总体情况</w:t>
      </w:r>
    </w:p>
    <w:p w:rsidR="009B68EA" w:rsidRDefault="005365E0">
      <w:pPr>
        <w:pStyle w:val="a6"/>
        <w:shd w:val="clear" w:color="auto" w:fill="FFFFFF"/>
        <w:ind w:firstLineChars="200" w:firstLine="643"/>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w:t>
      </w:r>
      <w:r>
        <w:rPr>
          <w:rStyle w:val="a8"/>
          <w:rFonts w:ascii="方正仿宋_GBK" w:eastAsia="方正仿宋_GBK" w:hAnsi="方正仿宋_GBK" w:cs="方正仿宋_GBK"/>
          <w:sz w:val="32"/>
          <w:szCs w:val="32"/>
          <w:shd w:val="clear" w:color="auto" w:fill="FFFFFF"/>
        </w:rPr>
        <w:t>收入支出</w:t>
      </w:r>
      <w:r>
        <w:rPr>
          <w:rStyle w:val="a8"/>
          <w:rFonts w:ascii="方正仿宋_GBK" w:eastAsia="方正仿宋_GBK" w:hAnsi="方正仿宋_GBK" w:cs="方正仿宋_GBK"/>
          <w:sz w:val="32"/>
          <w:szCs w:val="32"/>
          <w:shd w:val="clear" w:color="auto" w:fill="FFFFFF"/>
        </w:rPr>
        <w:t>总体情况。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度收入总计</w:t>
      </w:r>
      <w:r>
        <w:rPr>
          <w:rFonts w:ascii="方正仿宋_GBK" w:eastAsia="方正仿宋_GBK" w:hAnsi="方正仿宋_GBK" w:cs="方正仿宋_GBK"/>
          <w:sz w:val="32"/>
          <w:szCs w:val="32"/>
          <w:shd w:val="clear" w:color="auto" w:fill="FFFFFF"/>
        </w:rPr>
        <w:t>365.70</w:t>
      </w:r>
      <w:r>
        <w:rPr>
          <w:rFonts w:ascii="方正仿宋_GBK" w:eastAsia="方正仿宋_GBK" w:hAnsi="方正仿宋_GBK" w:cs="方正仿宋_GBK"/>
          <w:sz w:val="32"/>
          <w:szCs w:val="32"/>
          <w:shd w:val="clear" w:color="auto" w:fill="FFFFFF"/>
        </w:rPr>
        <w:t>万元，支出总计</w:t>
      </w:r>
      <w:r>
        <w:rPr>
          <w:rFonts w:ascii="方正仿宋_GBK" w:eastAsia="方正仿宋_GBK" w:hAnsi="方正仿宋_GBK" w:cs="方正仿宋_GBK"/>
          <w:sz w:val="32"/>
          <w:szCs w:val="32"/>
        </w:rPr>
        <w:t>365.70</w:t>
      </w:r>
      <w:r>
        <w:rPr>
          <w:rFonts w:ascii="方正仿宋_GBK" w:eastAsia="方正仿宋_GBK" w:hAnsi="方正仿宋_GBK" w:cs="方正仿宋_GBK"/>
          <w:sz w:val="32"/>
          <w:szCs w:val="32"/>
          <w:shd w:val="clear" w:color="auto" w:fill="FFFFFF"/>
        </w:rPr>
        <w:t>万元。收、支与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61.85</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lastRenderedPageBreak/>
        <w:t>增长</w:t>
      </w:r>
      <w:r>
        <w:rPr>
          <w:rFonts w:ascii="方正仿宋_GBK" w:eastAsia="方正仿宋_GBK" w:hAnsi="方正仿宋_GBK" w:cs="方正仿宋_GBK"/>
          <w:sz w:val="32"/>
          <w:szCs w:val="32"/>
          <w:shd w:val="clear" w:color="auto" w:fill="FFFFFF"/>
        </w:rPr>
        <w:t>20.36%</w:t>
      </w:r>
      <w:r>
        <w:rPr>
          <w:rFonts w:ascii="方正仿宋_GBK" w:eastAsia="方正仿宋_GBK" w:hAnsi="方正仿宋_GBK" w:cs="方正仿宋_GBK"/>
          <w:sz w:val="32"/>
          <w:szCs w:val="32"/>
          <w:shd w:val="clear" w:color="auto" w:fill="FFFFFF"/>
        </w:rPr>
        <w:t>，主要原因</w:t>
      </w:r>
      <w:r>
        <w:rPr>
          <w:rFonts w:ascii="方正仿宋_GBK" w:eastAsia="方正仿宋_GBK" w:hAnsi="方正仿宋_GBK" w:cs="方正仿宋_GBK"/>
          <w:sz w:val="32"/>
          <w:szCs w:val="32"/>
          <w:shd w:val="clear" w:color="auto" w:fill="FFFFFF"/>
        </w:rPr>
        <w:t>：一是首席专家项目</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年是列入主管部门的，</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年列入了我单位；二是</w:t>
      </w:r>
      <w:r>
        <w:rPr>
          <w:rFonts w:ascii="方正仿宋_GBK" w:eastAsia="方正仿宋_GBK" w:hAnsi="方正仿宋_GBK" w:cs="方正仿宋_GBK"/>
          <w:sz w:val="32"/>
          <w:szCs w:val="32"/>
          <w:shd w:val="clear" w:color="auto" w:fill="FFFFFF"/>
        </w:rPr>
        <w:t>社保基数调整，增加了社保费。</w:t>
      </w:r>
    </w:p>
    <w:p w:rsidR="009B68EA" w:rsidRDefault="005365E0">
      <w:pPr>
        <w:pStyle w:val="a6"/>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2.</w:t>
      </w:r>
      <w:r>
        <w:rPr>
          <w:rStyle w:val="a8"/>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度收入合计</w:t>
      </w:r>
      <w:r>
        <w:rPr>
          <w:rFonts w:ascii="方正仿宋_GBK" w:eastAsia="方正仿宋_GBK" w:hAnsi="方正仿宋_GBK" w:cs="方正仿宋_GBK"/>
          <w:sz w:val="32"/>
          <w:szCs w:val="32"/>
          <w:shd w:val="clear" w:color="auto" w:fill="FFFFFF"/>
        </w:rPr>
        <w:t>365.70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61.85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20.36%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一是首席专家项目</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年是列入主管部门的，</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年列入了我单位；二是</w:t>
      </w:r>
      <w:r>
        <w:rPr>
          <w:rFonts w:ascii="方正仿宋_GBK" w:eastAsia="方正仿宋_GBK" w:hAnsi="方正仿宋_GBK" w:cs="方正仿宋_GBK"/>
          <w:sz w:val="32"/>
          <w:szCs w:val="32"/>
          <w:shd w:val="clear" w:color="auto" w:fill="FFFFFF"/>
        </w:rPr>
        <w:t>社保基数调整，增加了社保费。</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365.70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9B68EA" w:rsidRDefault="005365E0">
      <w:pPr>
        <w:pStyle w:val="a6"/>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3.</w:t>
      </w:r>
      <w:r>
        <w:rPr>
          <w:rStyle w:val="a8"/>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度支出合计</w:t>
      </w:r>
      <w:r>
        <w:rPr>
          <w:rFonts w:ascii="方正仿宋_GBK" w:eastAsia="方正仿宋_GBK" w:hAnsi="方正仿宋_GBK" w:cs="方正仿宋_GBK"/>
          <w:sz w:val="32"/>
          <w:szCs w:val="32"/>
        </w:rPr>
        <w:t>365.70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61.85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20.36%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一是首席专家项目</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年是列入主管部门的，</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年列入了我单位；二是</w:t>
      </w:r>
      <w:r>
        <w:rPr>
          <w:rFonts w:ascii="方正仿宋_GBK" w:eastAsia="方正仿宋_GBK" w:hAnsi="方正仿宋_GBK" w:cs="方正仿宋_GBK"/>
          <w:sz w:val="32"/>
          <w:szCs w:val="32"/>
          <w:shd w:val="clear" w:color="auto" w:fill="FFFFFF"/>
        </w:rPr>
        <w:t>社保基数调整，增加了社保费。</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300.61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82.20%</w:t>
      </w:r>
      <w:r>
        <w:rPr>
          <w:rFonts w:ascii="方正仿宋_GBK" w:eastAsia="方正仿宋_GBK" w:hAnsi="方正仿宋_GBK" w:cs="方正仿宋_GBK"/>
          <w:sz w:val="32"/>
          <w:szCs w:val="32"/>
          <w:shd w:val="clear" w:color="auto" w:fill="FFFFFF"/>
        </w:rPr>
        <w:t>；项目支出</w:t>
      </w:r>
      <w:r>
        <w:rPr>
          <w:rFonts w:ascii="方正仿宋_GBK" w:eastAsia="方正仿宋_GBK" w:hAnsi="方正仿宋_GBK" w:cs="方正仿宋_GBK"/>
          <w:sz w:val="32"/>
          <w:szCs w:val="32"/>
        </w:rPr>
        <w:t>65.08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17.80%</w:t>
      </w:r>
      <w:r>
        <w:rPr>
          <w:rFonts w:ascii="方正仿宋_GBK" w:eastAsia="方正仿宋_GBK" w:hAnsi="方正仿宋_GBK" w:cs="方正仿宋_GBK"/>
          <w:sz w:val="32"/>
          <w:szCs w:val="32"/>
          <w:shd w:val="clear" w:color="auto" w:fill="FFFFFF"/>
        </w:rPr>
        <w:t>；经营支出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9B68EA" w:rsidRDefault="005365E0">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4.</w:t>
      </w:r>
      <w:r>
        <w:rPr>
          <w:rStyle w:val="a8"/>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w:t>
      </w:r>
      <w:r>
        <w:rPr>
          <w:rFonts w:ascii="方正仿宋_GBK" w:eastAsia="方正仿宋_GBK" w:hAnsi="方正仿宋_GBK" w:cs="方正仿宋_GBK"/>
          <w:sz w:val="32"/>
          <w:szCs w:val="32"/>
          <w:shd w:val="clear" w:color="auto" w:fill="FFFFFF"/>
        </w:rPr>
        <w:t>持平。</w:t>
      </w:r>
    </w:p>
    <w:p w:rsidR="009B68EA" w:rsidRDefault="005365E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（二）财政拨款收支总体情况</w:t>
      </w:r>
    </w:p>
    <w:p w:rsidR="009B68EA" w:rsidRDefault="005365E0">
      <w:pPr>
        <w:pStyle w:val="a6"/>
        <w:shd w:val="clear" w:color="auto" w:fill="FFFFFF"/>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度财政拨款收</w:t>
      </w:r>
      <w:r>
        <w:rPr>
          <w:rFonts w:ascii="方正仿宋_GBK" w:eastAsia="方正仿宋_GBK" w:hAnsi="方正仿宋_GBK" w:cs="方正仿宋_GBK"/>
          <w:sz w:val="32"/>
          <w:szCs w:val="32"/>
          <w:shd w:val="clear" w:color="auto" w:fill="FFFFFF"/>
        </w:rPr>
        <w:t>入总计</w:t>
      </w:r>
      <w:r>
        <w:rPr>
          <w:rFonts w:ascii="方正仿宋_GBK" w:eastAsia="方正仿宋_GBK" w:hAnsi="方正仿宋_GBK" w:cs="方正仿宋_GBK"/>
          <w:sz w:val="32"/>
          <w:szCs w:val="32"/>
          <w:shd w:val="clear" w:color="auto" w:fill="FFFFFF"/>
        </w:rPr>
        <w:t>365.70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、支</w:t>
      </w:r>
      <w:r>
        <w:rPr>
          <w:rFonts w:ascii="方正仿宋_GBK" w:eastAsia="方正仿宋_GBK" w:hAnsi="方正仿宋_GBK" w:cs="方正仿宋_GBK"/>
          <w:sz w:val="32"/>
          <w:szCs w:val="32"/>
          <w:shd w:val="clear" w:color="auto" w:fill="FFFFFF"/>
        </w:rPr>
        <w:t>出</w:t>
      </w:r>
      <w:r>
        <w:rPr>
          <w:rFonts w:ascii="方正仿宋_GBK" w:eastAsia="方正仿宋_GBK" w:hAnsi="方正仿宋_GBK" w:cs="方正仿宋_GBK"/>
          <w:sz w:val="32"/>
          <w:szCs w:val="32"/>
          <w:shd w:val="clear" w:color="auto" w:fill="FFFFFF"/>
        </w:rPr>
        <w:t>总计</w:t>
      </w:r>
      <w:r>
        <w:rPr>
          <w:rFonts w:ascii="方正仿宋_GBK" w:eastAsia="方正仿宋_GBK" w:hAnsi="方正仿宋_GBK" w:cs="方正仿宋_GBK"/>
          <w:sz w:val="32"/>
          <w:szCs w:val="32"/>
          <w:shd w:val="clear" w:color="auto" w:fill="FFFFFF"/>
        </w:rPr>
        <w:t>365.70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年相比，财政拨款收、支总计各增加</w:t>
      </w:r>
      <w:r>
        <w:rPr>
          <w:rFonts w:ascii="方正仿宋_GBK" w:eastAsia="方正仿宋_GBK" w:hAnsi="方正仿宋_GBK" w:cs="方正仿宋_GBK"/>
          <w:sz w:val="32"/>
          <w:szCs w:val="32"/>
          <w:shd w:val="clear" w:color="auto" w:fill="FFFFFF"/>
        </w:rPr>
        <w:t>61.85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20.36%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一是首席专家项目</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年是列入主管部门的，</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年列入了我单位；二是</w:t>
      </w:r>
      <w:r>
        <w:rPr>
          <w:rFonts w:ascii="方正仿宋_GBK" w:eastAsia="方正仿宋_GBK" w:hAnsi="方正仿宋_GBK" w:cs="方正仿宋_GBK"/>
          <w:sz w:val="32"/>
          <w:szCs w:val="32"/>
          <w:shd w:val="clear" w:color="auto" w:fill="FFFFFF"/>
        </w:rPr>
        <w:t>社保基数调整，增加了社保费。</w:t>
      </w:r>
    </w:p>
    <w:p w:rsidR="009B68EA" w:rsidRDefault="005365E0">
      <w:pPr>
        <w:pStyle w:val="1"/>
        <w:numPr>
          <w:ilvl w:val="0"/>
          <w:numId w:val="1"/>
        </w:numPr>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一般公共预算财政拨款收支</w:t>
      </w:r>
      <w:r>
        <w:rPr>
          <w:rFonts w:ascii="楷体" w:eastAsia="楷体" w:hAnsi="楷体" w:cs="楷体" w:hint="eastAsia"/>
          <w:b/>
          <w:bCs/>
          <w:sz w:val="32"/>
          <w:szCs w:val="32"/>
          <w:shd w:val="clear" w:color="auto" w:fill="FFFFFF"/>
        </w:rPr>
        <w:t>总体</w:t>
      </w:r>
      <w:r>
        <w:rPr>
          <w:rFonts w:ascii="楷体" w:eastAsia="楷体" w:hAnsi="楷体" w:cs="楷体" w:hint="eastAsia"/>
          <w:b/>
          <w:bCs/>
          <w:sz w:val="32"/>
          <w:szCs w:val="32"/>
          <w:shd w:val="clear" w:color="auto" w:fill="FFFFFF"/>
        </w:rPr>
        <w:t>情况</w:t>
      </w:r>
      <w:bookmarkStart w:id="0" w:name="_GoBack"/>
      <w:bookmarkEnd w:id="0"/>
    </w:p>
    <w:p w:rsidR="009B68EA" w:rsidRDefault="005365E0">
      <w:pPr>
        <w:pStyle w:val="1"/>
        <w:autoSpaceDE w:val="0"/>
        <w:ind w:firstLine="643"/>
        <w:rPr>
          <w:rFonts w:ascii="方正仿宋_GBK" w:eastAsia="方正仿宋_GBK" w:hAnsi="方正仿宋_GBK" w:cs="方正仿宋_GBK"/>
          <w:sz w:val="32"/>
          <w:szCs w:val="32"/>
        </w:rPr>
      </w:pPr>
      <w:r>
        <w:rPr>
          <w:rStyle w:val="a8"/>
          <w:rFonts w:ascii="方正仿宋_GBK" w:eastAsia="方正仿宋_GBK" w:hAnsi="方正仿宋_GBK" w:cs="方正仿宋_GBK"/>
          <w:sz w:val="32"/>
          <w:szCs w:val="32"/>
          <w:shd w:val="clear" w:color="auto" w:fill="FFFFFF"/>
        </w:rPr>
        <w:t>1.</w:t>
      </w:r>
      <w:r>
        <w:rPr>
          <w:rStyle w:val="a8"/>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hint="eastAsia"/>
          <w:sz w:val="32"/>
          <w:szCs w:val="32"/>
          <w:shd w:val="clear" w:color="auto" w:fill="FFFFFF"/>
        </w:rPr>
        <w:t>2024</w:t>
      </w:r>
      <w:r>
        <w:rPr>
          <w:rFonts w:ascii="方正仿宋_GBK" w:eastAsia="方正仿宋_GBK" w:hAnsi="方正仿宋_GBK" w:cs="方正仿宋_GBK" w:hint="eastAsia"/>
          <w:sz w:val="32"/>
          <w:szCs w:val="32"/>
          <w:shd w:val="clear" w:color="auto" w:fill="FFFFFF"/>
        </w:rPr>
        <w:t>年</w:t>
      </w:r>
      <w:r>
        <w:rPr>
          <w:rFonts w:ascii="方正仿宋_GBK" w:eastAsia="方正仿宋_GBK" w:hAnsi="方正仿宋_GBK" w:cs="方正仿宋_GBK"/>
          <w:sz w:val="32"/>
          <w:szCs w:val="32"/>
          <w:shd w:val="clear" w:color="auto" w:fill="FFFFFF"/>
        </w:rPr>
        <w:t>度一般公共预算财政拨款收入</w:t>
      </w:r>
      <w:r>
        <w:rPr>
          <w:rFonts w:ascii="方正仿宋_GBK" w:eastAsia="方正仿宋_GBK" w:hAnsi="方正仿宋_GBK" w:cs="方正仿宋_GBK"/>
          <w:sz w:val="32"/>
          <w:szCs w:val="32"/>
        </w:rPr>
        <w:t>365.70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61.85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20.36%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hint="eastAsia"/>
          <w:sz w:val="32"/>
          <w:szCs w:val="32"/>
          <w:shd w:val="clear" w:color="auto" w:fill="FFFFFF"/>
        </w:rPr>
        <w:t>：一是首席专家项目</w:t>
      </w:r>
      <w:r>
        <w:rPr>
          <w:rFonts w:ascii="方正仿宋_GBK" w:eastAsia="方正仿宋_GBK" w:hAnsi="方正仿宋_GBK" w:cs="方正仿宋_GBK" w:hint="eastAsia"/>
          <w:sz w:val="32"/>
          <w:szCs w:val="32"/>
          <w:shd w:val="clear" w:color="auto" w:fill="FFFFFF"/>
        </w:rPr>
        <w:t>2023</w:t>
      </w:r>
      <w:r>
        <w:rPr>
          <w:rFonts w:ascii="方正仿宋_GBK" w:eastAsia="方正仿宋_GBK" w:hAnsi="方正仿宋_GBK" w:cs="方正仿宋_GBK" w:hint="eastAsia"/>
          <w:sz w:val="32"/>
          <w:szCs w:val="32"/>
          <w:shd w:val="clear" w:color="auto" w:fill="FFFFFF"/>
        </w:rPr>
        <w:t>年是列入主管部门的，</w:t>
      </w:r>
      <w:r>
        <w:rPr>
          <w:rFonts w:ascii="方正仿宋_GBK" w:eastAsia="方正仿宋_GBK" w:hAnsi="方正仿宋_GBK" w:cs="方正仿宋_GBK" w:hint="eastAsia"/>
          <w:sz w:val="32"/>
          <w:szCs w:val="32"/>
          <w:shd w:val="clear" w:color="auto" w:fill="FFFFFF"/>
        </w:rPr>
        <w:t>2024</w:t>
      </w:r>
      <w:r>
        <w:rPr>
          <w:rFonts w:ascii="方正仿宋_GBK" w:eastAsia="方正仿宋_GBK" w:hAnsi="方正仿宋_GBK" w:cs="方正仿宋_GBK" w:hint="eastAsia"/>
          <w:sz w:val="32"/>
          <w:szCs w:val="32"/>
          <w:shd w:val="clear" w:color="auto" w:fill="FFFFFF"/>
        </w:rPr>
        <w:t>年列入了我单位；二是</w:t>
      </w:r>
      <w:r>
        <w:rPr>
          <w:rFonts w:ascii="方正仿宋_GBK" w:eastAsia="方正仿宋_GBK" w:hAnsi="方正仿宋_GBK" w:cs="方正仿宋_GBK" w:hint="eastAsia"/>
          <w:sz w:val="32"/>
          <w:szCs w:val="32"/>
          <w:shd w:val="clear" w:color="auto" w:fill="FFFFFF"/>
        </w:rPr>
        <w:t>社保基数调整，增加了社保费。</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44.09</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10.76%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hint="eastAsia"/>
          <w:color w:val="000000" w:themeColor="text1"/>
          <w:sz w:val="32"/>
          <w:szCs w:val="32"/>
          <w:shd w:val="clear" w:color="auto" w:fill="FFFFFF"/>
        </w:rPr>
        <w:t>首席专家项目预算</w:t>
      </w:r>
      <w:r>
        <w:rPr>
          <w:rFonts w:ascii="方正仿宋_GBK" w:eastAsia="方正仿宋_GBK" w:hAnsi="方正仿宋_GBK" w:cs="方正仿宋_GBK" w:hint="eastAsia"/>
          <w:color w:val="000000" w:themeColor="text1"/>
          <w:sz w:val="32"/>
          <w:szCs w:val="32"/>
          <w:shd w:val="clear" w:color="auto" w:fill="FFFFFF"/>
        </w:rPr>
        <w:t>120</w:t>
      </w:r>
      <w:r>
        <w:rPr>
          <w:rFonts w:ascii="方正仿宋_GBK" w:eastAsia="方正仿宋_GBK" w:hAnsi="方正仿宋_GBK" w:cs="方正仿宋_GBK" w:hint="eastAsia"/>
          <w:color w:val="000000" w:themeColor="text1"/>
          <w:sz w:val="32"/>
          <w:szCs w:val="32"/>
          <w:shd w:val="clear" w:color="auto" w:fill="FFFFFF"/>
        </w:rPr>
        <w:t>万元</w:t>
      </w:r>
      <w:r>
        <w:rPr>
          <w:rFonts w:ascii="方正仿宋_GBK" w:eastAsia="方正仿宋_GBK" w:hAnsi="方正仿宋_GBK" w:cs="方正仿宋_GBK" w:hint="eastAsia"/>
          <w:color w:val="000000" w:themeColor="text1"/>
          <w:sz w:val="32"/>
          <w:szCs w:val="32"/>
          <w:shd w:val="clear" w:color="auto" w:fill="FFFFFF"/>
        </w:rPr>
        <w:t>，由于各方面原因减少了</w:t>
      </w:r>
      <w:r>
        <w:rPr>
          <w:rFonts w:ascii="方正仿宋_GBK" w:eastAsia="方正仿宋_GBK" w:hAnsi="方正仿宋_GBK" w:cs="方正仿宋_GBK" w:hint="eastAsia"/>
          <w:color w:val="000000" w:themeColor="text1"/>
          <w:sz w:val="32"/>
          <w:szCs w:val="32"/>
          <w:shd w:val="clear" w:color="auto" w:fill="FFFFFF"/>
        </w:rPr>
        <w:t>60</w:t>
      </w:r>
      <w:r>
        <w:rPr>
          <w:rFonts w:ascii="方正仿宋_GBK" w:eastAsia="方正仿宋_GBK" w:hAnsi="方正仿宋_GBK" w:cs="方正仿宋_GBK" w:hint="eastAsia"/>
          <w:color w:val="000000" w:themeColor="text1"/>
          <w:sz w:val="32"/>
          <w:szCs w:val="32"/>
          <w:shd w:val="clear" w:color="auto" w:fill="FFFFFF"/>
        </w:rPr>
        <w:t>万元。</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9B68EA" w:rsidRDefault="005365E0">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shd w:val="clear" w:color="auto" w:fill="FFFFFF"/>
        </w:rPr>
      </w:pPr>
      <w:r>
        <w:rPr>
          <w:rStyle w:val="a8"/>
          <w:rFonts w:ascii="方正仿宋_GBK" w:eastAsia="方正仿宋_GBK" w:hAnsi="方正仿宋_GBK" w:cs="方正仿宋_GBK"/>
          <w:sz w:val="32"/>
          <w:szCs w:val="32"/>
          <w:shd w:val="clear" w:color="auto" w:fill="FFFFFF"/>
        </w:rPr>
        <w:t>2.</w:t>
      </w:r>
      <w:r>
        <w:rPr>
          <w:rStyle w:val="a8"/>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度一般公共预算财政拨款支出</w:t>
      </w:r>
      <w:r>
        <w:rPr>
          <w:rFonts w:ascii="方正仿宋_GBK" w:eastAsia="方正仿宋_GBK" w:hAnsi="方正仿宋_GBK" w:cs="方正仿宋_GBK"/>
          <w:sz w:val="32"/>
          <w:szCs w:val="32"/>
        </w:rPr>
        <w:t>365.70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61.85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20.36%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：一是首席专家项目</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年是列入主管部门的，</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年列入了我单位；二是</w:t>
      </w:r>
      <w:r>
        <w:rPr>
          <w:rFonts w:ascii="方正仿宋_GBK" w:eastAsia="方正仿宋_GBK" w:hAnsi="方正仿宋_GBK" w:cs="方正仿宋_GBK"/>
          <w:sz w:val="32"/>
          <w:szCs w:val="32"/>
          <w:shd w:val="clear" w:color="auto" w:fill="FFFFFF"/>
        </w:rPr>
        <w:t>社保基数调整，增加了社保费。</w:t>
      </w:r>
      <w:r>
        <w:rPr>
          <w:rFonts w:ascii="方正仿宋_GBK" w:eastAsia="方正仿宋_GBK" w:hAnsi="方正仿宋_GBK" w:cs="方正仿宋_GBK"/>
          <w:sz w:val="32"/>
          <w:szCs w:val="32"/>
          <w:shd w:val="clear" w:color="auto" w:fill="FFFFFF"/>
        </w:rPr>
        <w:t>较年初预算</w:t>
      </w:r>
      <w:r>
        <w:rPr>
          <w:rFonts w:ascii="方正仿宋_GBK" w:eastAsia="方正仿宋_GBK" w:hAnsi="方正仿宋_GBK" w:cs="方正仿宋_GBK"/>
          <w:sz w:val="32"/>
          <w:szCs w:val="32"/>
          <w:shd w:val="clear" w:color="auto" w:fill="FFFFFF"/>
        </w:rPr>
        <w:lastRenderedPageBreak/>
        <w:t>数减少</w:t>
      </w:r>
      <w:r>
        <w:rPr>
          <w:rFonts w:ascii="方正仿宋_GBK" w:eastAsia="方正仿宋_GBK" w:hAnsi="方正仿宋_GBK" w:cs="方正仿宋_GBK"/>
          <w:sz w:val="32"/>
          <w:szCs w:val="32"/>
          <w:shd w:val="clear" w:color="auto" w:fill="FFFFFF"/>
        </w:rPr>
        <w:t>44.09</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10.76%</w:t>
      </w:r>
      <w:r>
        <w:rPr>
          <w:rFonts w:ascii="方正仿宋_GBK" w:eastAsia="方正仿宋_GBK" w:hAnsi="方正仿宋_GBK" w:cs="方正仿宋_GBK"/>
          <w:sz w:val="32"/>
          <w:szCs w:val="32"/>
          <w:shd w:val="clear" w:color="auto" w:fill="FFFFFF"/>
        </w:rPr>
        <w:t>。主要原因是要原因是</w:t>
      </w:r>
      <w:r>
        <w:rPr>
          <w:rFonts w:ascii="方正仿宋_GBK" w:eastAsia="方正仿宋_GBK" w:hAnsi="方正仿宋_GBK" w:cs="方正仿宋_GBK"/>
          <w:color w:val="000000" w:themeColor="text1"/>
          <w:sz w:val="32"/>
          <w:szCs w:val="32"/>
          <w:shd w:val="clear" w:color="auto" w:fill="FFFFFF"/>
        </w:rPr>
        <w:t>首席专家项目预算</w:t>
      </w:r>
      <w:r>
        <w:rPr>
          <w:rFonts w:ascii="方正仿宋_GBK" w:eastAsia="方正仿宋_GBK" w:hAnsi="方正仿宋_GBK" w:cs="方正仿宋_GBK"/>
          <w:color w:val="000000" w:themeColor="text1"/>
          <w:sz w:val="32"/>
          <w:szCs w:val="32"/>
          <w:shd w:val="clear" w:color="auto" w:fill="FFFFFF"/>
        </w:rPr>
        <w:t>120</w:t>
      </w:r>
      <w:r>
        <w:rPr>
          <w:rFonts w:ascii="方正仿宋_GBK" w:eastAsia="方正仿宋_GBK" w:hAnsi="方正仿宋_GBK" w:cs="方正仿宋_GBK"/>
          <w:color w:val="000000" w:themeColor="text1"/>
          <w:sz w:val="32"/>
          <w:szCs w:val="32"/>
          <w:shd w:val="clear" w:color="auto" w:fill="FFFFFF"/>
        </w:rPr>
        <w:t>万元</w:t>
      </w:r>
      <w:r>
        <w:rPr>
          <w:rFonts w:ascii="方正仿宋_GBK" w:eastAsia="方正仿宋_GBK" w:hAnsi="方正仿宋_GBK" w:cs="方正仿宋_GBK"/>
          <w:color w:val="000000" w:themeColor="text1"/>
          <w:sz w:val="32"/>
          <w:szCs w:val="32"/>
          <w:shd w:val="clear" w:color="auto" w:fill="FFFFFF"/>
        </w:rPr>
        <w:t>，由于各方面原因减少了</w:t>
      </w:r>
      <w:r>
        <w:rPr>
          <w:rFonts w:ascii="方正仿宋_GBK" w:eastAsia="方正仿宋_GBK" w:hAnsi="方正仿宋_GBK" w:cs="方正仿宋_GBK"/>
          <w:color w:val="000000" w:themeColor="text1"/>
          <w:sz w:val="32"/>
          <w:szCs w:val="32"/>
          <w:shd w:val="clear" w:color="auto" w:fill="FFFFFF"/>
        </w:rPr>
        <w:t>60</w:t>
      </w:r>
      <w:r>
        <w:rPr>
          <w:rFonts w:ascii="方正仿宋_GBK" w:eastAsia="方正仿宋_GBK" w:hAnsi="方正仿宋_GBK" w:cs="方正仿宋_GBK"/>
          <w:color w:val="000000" w:themeColor="text1"/>
          <w:sz w:val="32"/>
          <w:szCs w:val="32"/>
          <w:shd w:val="clear" w:color="auto" w:fill="FFFFFF"/>
        </w:rPr>
        <w:t>万元。</w:t>
      </w:r>
    </w:p>
    <w:p w:rsidR="009B68EA" w:rsidRDefault="005365E0">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shd w:val="clear" w:color="auto" w:fill="FFFFFF"/>
        </w:rPr>
      </w:pPr>
      <w:r>
        <w:rPr>
          <w:rStyle w:val="a8"/>
          <w:rFonts w:ascii="方正仿宋_GBK" w:eastAsia="方正仿宋_GBK" w:hAnsi="方正仿宋_GBK" w:cs="方正仿宋_GBK"/>
          <w:sz w:val="32"/>
          <w:szCs w:val="32"/>
          <w:shd w:val="clear" w:color="auto" w:fill="FFFFFF"/>
        </w:rPr>
        <w:t>3.</w:t>
      </w:r>
      <w:r>
        <w:rPr>
          <w:rStyle w:val="a8"/>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年度相比，无增减，主要原因是</w:t>
      </w:r>
      <w:r>
        <w:rPr>
          <w:rFonts w:ascii="方正仿宋_GBK" w:eastAsia="方正仿宋_GBK" w:hAnsi="方正仿宋_GBK" w:cs="方正仿宋_GBK"/>
          <w:color w:val="000000" w:themeColor="text1"/>
          <w:sz w:val="32"/>
          <w:szCs w:val="32"/>
          <w:shd w:val="clear" w:color="auto" w:fill="FFFFFF"/>
        </w:rPr>
        <w:t>2023</w:t>
      </w:r>
      <w:r>
        <w:rPr>
          <w:rFonts w:ascii="方正仿宋_GBK" w:eastAsia="方正仿宋_GBK" w:hAnsi="方正仿宋_GBK" w:cs="方正仿宋_GBK"/>
          <w:color w:val="000000" w:themeColor="text1"/>
          <w:sz w:val="32"/>
          <w:szCs w:val="32"/>
          <w:shd w:val="clear" w:color="auto" w:fill="FFFFFF"/>
        </w:rPr>
        <w:t>年和</w:t>
      </w:r>
      <w:r>
        <w:rPr>
          <w:rFonts w:ascii="方正仿宋_GBK" w:eastAsia="方正仿宋_GBK" w:hAnsi="方正仿宋_GBK" w:cs="方正仿宋_GBK"/>
          <w:color w:val="000000" w:themeColor="text1"/>
          <w:sz w:val="32"/>
          <w:szCs w:val="32"/>
          <w:shd w:val="clear" w:color="auto" w:fill="FFFFFF"/>
        </w:rPr>
        <w:t>2024</w:t>
      </w:r>
      <w:r>
        <w:rPr>
          <w:rFonts w:ascii="方正仿宋_GBK" w:eastAsia="方正仿宋_GBK" w:hAnsi="方正仿宋_GBK" w:cs="方正仿宋_GBK"/>
          <w:color w:val="000000" w:themeColor="text1"/>
          <w:sz w:val="32"/>
          <w:szCs w:val="32"/>
          <w:shd w:val="clear" w:color="auto" w:fill="FFFFFF"/>
        </w:rPr>
        <w:t>年都没有</w:t>
      </w:r>
      <w:r>
        <w:rPr>
          <w:rFonts w:ascii="方正仿宋_GBK" w:eastAsia="方正仿宋_GBK" w:hAnsi="方正仿宋_GBK" w:cs="方正仿宋_GBK"/>
          <w:sz w:val="32"/>
          <w:szCs w:val="32"/>
          <w:shd w:val="clear" w:color="auto" w:fill="FFFFFF"/>
        </w:rPr>
        <w:t>财政拨款结转和结余</w:t>
      </w:r>
      <w:r>
        <w:rPr>
          <w:rFonts w:ascii="方正仿宋_GBK" w:eastAsia="方正仿宋_GBK" w:hAnsi="方正仿宋_GBK" w:cs="方正仿宋_GBK"/>
          <w:sz w:val="32"/>
          <w:szCs w:val="32"/>
          <w:shd w:val="clear" w:color="auto" w:fill="FFFFFF"/>
        </w:rPr>
        <w:t>。</w:t>
      </w:r>
    </w:p>
    <w:p w:rsidR="009B68EA" w:rsidRDefault="005365E0">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 xml:space="preserve"> 4.</w:t>
      </w:r>
      <w:r>
        <w:rPr>
          <w:rStyle w:val="a8"/>
          <w:rFonts w:ascii="方正仿宋_GBK" w:eastAsia="方正仿宋_GBK" w:hAnsi="方正仿宋_GBK" w:cs="方正仿宋_GBK"/>
          <w:sz w:val="32"/>
          <w:szCs w:val="32"/>
          <w:shd w:val="clear" w:color="auto" w:fill="FFFFFF"/>
        </w:rPr>
        <w:t>比较情况。</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度一般公共预算财政拨款支出主要用于以下几个方面：</w:t>
      </w:r>
    </w:p>
    <w:p w:rsidR="009B68EA" w:rsidRDefault="005365E0">
      <w:pPr>
        <w:pStyle w:val="a6"/>
        <w:snapToGrid w:val="0"/>
        <w:spacing w:before="0" w:beforeAutospacing="0" w:after="0" w:afterAutospacing="0" w:line="600" w:lineRule="exact"/>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教育支出</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44</w:t>
      </w:r>
      <w:r>
        <w:rPr>
          <w:rFonts w:ascii="方正仿宋_GBK" w:eastAsia="方正仿宋_GBK" w:hAnsi="方正仿宋_GBK" w:cs="方正仿宋_GBK"/>
          <w:sz w:val="32"/>
          <w:szCs w:val="32"/>
          <w:shd w:val="clear" w:color="auto" w:fill="FFFFFF"/>
        </w:rPr>
        <w:t>万元，占比</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39</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。较年初预算数收支平衡。</w:t>
      </w:r>
    </w:p>
    <w:p w:rsidR="009B68EA" w:rsidRDefault="005365E0">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）社会保障和就业支出</w:t>
      </w:r>
      <w:r>
        <w:rPr>
          <w:rFonts w:ascii="方正仿宋_GBK" w:eastAsia="方正仿宋_GBK" w:hAnsi="方正仿宋_GBK" w:cs="方正仿宋_GBK"/>
          <w:sz w:val="32"/>
          <w:szCs w:val="32"/>
          <w:shd w:val="clear" w:color="auto" w:fill="FFFFFF"/>
        </w:rPr>
        <w:t>63.89</w:t>
      </w:r>
      <w:r>
        <w:rPr>
          <w:rFonts w:ascii="方正仿宋_GBK" w:eastAsia="方正仿宋_GBK" w:hAnsi="方正仿宋_GBK" w:cs="方正仿宋_GBK"/>
          <w:sz w:val="32"/>
          <w:szCs w:val="32"/>
          <w:shd w:val="clear" w:color="auto" w:fill="FFFFFF"/>
        </w:rPr>
        <w:t>万元，占比</w:t>
      </w:r>
      <w:r>
        <w:rPr>
          <w:rFonts w:ascii="方正仿宋_GBK" w:eastAsia="方正仿宋_GBK" w:hAnsi="方正仿宋_GBK" w:cs="方正仿宋_GBK"/>
          <w:sz w:val="32"/>
          <w:szCs w:val="32"/>
          <w:shd w:val="clear" w:color="auto" w:fill="FFFFFF"/>
        </w:rPr>
        <w:t>17.47</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11.37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21.64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社保基数调整，增加了社保费。</w:t>
      </w:r>
    </w:p>
    <w:p w:rsidR="009B68EA" w:rsidRDefault="005365E0">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shd w:val="clear" w:color="auto" w:fill="FFFFFF"/>
        </w:rPr>
        <w:t>16.59</w:t>
      </w:r>
      <w:r>
        <w:rPr>
          <w:rFonts w:ascii="方正仿宋_GBK" w:eastAsia="方正仿宋_GBK" w:hAnsi="方正仿宋_GBK" w:cs="方正仿宋_GBK"/>
          <w:sz w:val="32"/>
          <w:szCs w:val="32"/>
          <w:shd w:val="clear" w:color="auto" w:fill="FFFFFF"/>
        </w:rPr>
        <w:t>万元，占比</w:t>
      </w:r>
      <w:r>
        <w:rPr>
          <w:rFonts w:ascii="方正仿宋_GBK" w:eastAsia="方正仿宋_GBK" w:hAnsi="方正仿宋_GBK" w:cs="方正仿宋_GBK"/>
          <w:sz w:val="32"/>
          <w:szCs w:val="32"/>
          <w:shd w:val="clear" w:color="auto" w:fill="FFFFFF"/>
        </w:rPr>
        <w:t>4.54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w:t>
      </w:r>
      <w:r>
        <w:rPr>
          <w:rFonts w:ascii="方正仿宋_GBK" w:eastAsia="方正仿宋_GBK" w:hAnsi="方正仿宋_GBK" w:cs="方正仿宋_GBK"/>
          <w:sz w:val="32"/>
          <w:szCs w:val="32"/>
          <w:shd w:val="clear" w:color="auto" w:fill="FFFFFF"/>
        </w:rPr>
        <w:t>持平</w:t>
      </w:r>
      <w:r>
        <w:rPr>
          <w:rFonts w:ascii="方正仿宋_GBK" w:eastAsia="方正仿宋_GBK" w:hAnsi="方正仿宋_GBK" w:cs="方正仿宋_GBK"/>
          <w:sz w:val="32"/>
          <w:szCs w:val="32"/>
          <w:shd w:val="clear" w:color="auto" w:fill="FFFFFF"/>
        </w:rPr>
        <w:t>。</w:t>
      </w:r>
    </w:p>
    <w:p w:rsidR="009B68EA" w:rsidRDefault="005365E0">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）农林水支出</w:t>
      </w:r>
      <w:r>
        <w:rPr>
          <w:rFonts w:ascii="方正仿宋_GBK" w:eastAsia="方正仿宋_GBK" w:hAnsi="方正仿宋_GBK" w:cs="方正仿宋_GBK"/>
          <w:sz w:val="32"/>
          <w:szCs w:val="32"/>
          <w:shd w:val="clear" w:color="auto" w:fill="FFFFFF"/>
        </w:rPr>
        <w:t>272.29</w:t>
      </w:r>
      <w:r>
        <w:rPr>
          <w:rFonts w:ascii="方正仿宋_GBK" w:eastAsia="方正仿宋_GBK" w:hAnsi="方正仿宋_GBK" w:cs="方正仿宋_GBK"/>
          <w:sz w:val="32"/>
          <w:szCs w:val="32"/>
          <w:shd w:val="clear" w:color="auto" w:fill="FFFFFF"/>
        </w:rPr>
        <w:t>万元，占比</w:t>
      </w:r>
      <w:r>
        <w:rPr>
          <w:rFonts w:ascii="方正仿宋_GBK" w:eastAsia="方正仿宋_GBK" w:hAnsi="方正仿宋_GBK" w:cs="方正仿宋_GBK"/>
          <w:sz w:val="32"/>
          <w:szCs w:val="32"/>
          <w:shd w:val="clear" w:color="auto" w:fill="FFFFFF"/>
        </w:rPr>
        <w:t>7</w:t>
      </w:r>
      <w:r>
        <w:rPr>
          <w:rFonts w:ascii="方正仿宋_GBK" w:eastAsia="方正仿宋_GBK" w:hAnsi="方正仿宋_GBK" w:cs="方正仿宋_GBK"/>
          <w:sz w:val="32"/>
          <w:szCs w:val="32"/>
          <w:shd w:val="clear" w:color="auto" w:fill="FFFFFF"/>
        </w:rPr>
        <w:t>4.46</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55.46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16.92</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：一是首席专家项目</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年是列入主管部门的，</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年列入了我单位；二是</w:t>
      </w:r>
      <w:r>
        <w:rPr>
          <w:rFonts w:ascii="方正仿宋_GBK" w:eastAsia="方正仿宋_GBK" w:hAnsi="方正仿宋_GBK" w:cs="方正仿宋_GBK"/>
          <w:sz w:val="32"/>
          <w:szCs w:val="32"/>
          <w:shd w:val="clear" w:color="auto" w:fill="FFFFFF"/>
        </w:rPr>
        <w:t>社保基数调整，增加了社保费。</w:t>
      </w:r>
    </w:p>
    <w:p w:rsidR="009B68EA" w:rsidRDefault="005365E0">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shd w:val="clear" w:color="auto" w:fill="FFFFFF"/>
        </w:rPr>
        <w:t>）住房保障支出</w:t>
      </w:r>
      <w:r>
        <w:rPr>
          <w:rFonts w:ascii="方正仿宋_GBK" w:eastAsia="方正仿宋_GBK" w:hAnsi="方正仿宋_GBK" w:cs="方正仿宋_GBK"/>
          <w:sz w:val="32"/>
          <w:szCs w:val="32"/>
          <w:shd w:val="clear" w:color="auto" w:fill="FFFFFF"/>
        </w:rPr>
        <w:t>11.49</w:t>
      </w:r>
      <w:r>
        <w:rPr>
          <w:rFonts w:ascii="方正仿宋_GBK" w:eastAsia="方正仿宋_GBK" w:hAnsi="方正仿宋_GBK" w:cs="方正仿宋_GBK"/>
          <w:sz w:val="32"/>
          <w:szCs w:val="32"/>
          <w:shd w:val="clear" w:color="auto" w:fill="FFFFFF"/>
        </w:rPr>
        <w:t>万元，占比</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14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。较年初预算数收支平衡。</w:t>
      </w:r>
    </w:p>
    <w:p w:rsidR="009B68EA" w:rsidRDefault="005365E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w:t>
      </w:r>
    </w:p>
    <w:p w:rsidR="009B68EA" w:rsidRDefault="005365E0">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 </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度一般公共财政拨款基本支出</w:t>
      </w:r>
      <w:r>
        <w:rPr>
          <w:rFonts w:ascii="方正仿宋_GBK" w:eastAsia="方正仿宋_GBK" w:hAnsi="方正仿宋_GBK" w:cs="方正仿宋_GBK"/>
          <w:sz w:val="32"/>
          <w:szCs w:val="32"/>
        </w:rPr>
        <w:t>300.6</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265.35</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7.93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3.08%</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color w:val="000000" w:themeColor="text1"/>
          <w:sz w:val="32"/>
          <w:szCs w:val="32"/>
          <w:shd w:val="clear" w:color="auto" w:fill="FFFFFF"/>
        </w:rPr>
        <w:t>调整薪级工资，罗瑞雪、王瑜、涂思源</w:t>
      </w:r>
      <w:r>
        <w:rPr>
          <w:rFonts w:ascii="方正仿宋_GBK" w:eastAsia="方正仿宋_GBK" w:hAnsi="方正仿宋_GBK" w:cs="方正仿宋_GBK"/>
          <w:color w:val="000000" w:themeColor="text1"/>
          <w:sz w:val="32"/>
          <w:szCs w:val="32"/>
          <w:shd w:val="clear" w:color="auto" w:fill="FFFFFF"/>
        </w:rPr>
        <w:t>3</w:t>
      </w:r>
      <w:r>
        <w:rPr>
          <w:rFonts w:ascii="方正仿宋_GBK" w:eastAsia="方正仿宋_GBK" w:hAnsi="方正仿宋_GBK" w:cs="方正仿宋_GBK"/>
          <w:color w:val="000000" w:themeColor="text1"/>
          <w:sz w:val="32"/>
          <w:szCs w:val="32"/>
          <w:shd w:val="clear" w:color="auto" w:fill="FFFFFF"/>
        </w:rPr>
        <w:t>人晋升岗位等级增加支出。</w:t>
      </w:r>
      <w:r>
        <w:rPr>
          <w:rFonts w:ascii="方正仿宋_GBK" w:eastAsia="方正仿宋_GBK" w:hAnsi="方正仿宋_GBK" w:cs="方正仿宋_GBK"/>
          <w:sz w:val="32"/>
          <w:szCs w:val="32"/>
          <w:shd w:val="clear" w:color="auto" w:fill="FFFFFF"/>
        </w:rPr>
        <w:t>人员经费用途主要包括</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基本工资</w:t>
      </w:r>
      <w:r>
        <w:rPr>
          <w:rFonts w:ascii="方正仿宋_GBK" w:eastAsia="方正仿宋_GBK" w:hAnsi="方正仿宋_GBK" w:cs="方正仿宋_GBK"/>
          <w:sz w:val="32"/>
          <w:szCs w:val="32"/>
          <w:shd w:val="clear" w:color="auto" w:fill="FFFFFF"/>
        </w:rPr>
        <w:t>、津贴补贴、绩效工资、机关事业单位基本养老保险费、</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职业年金缴费、职工基本医疗保险缴费、</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其他社会保障缴费、</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住房公积金、医疗费等。</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35.27</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年度相比，减少</w:t>
      </w:r>
      <w:r>
        <w:rPr>
          <w:rFonts w:ascii="方正仿宋_GBK" w:eastAsia="方正仿宋_GBK" w:hAnsi="方正仿宋_GBK" w:cs="方正仿宋_GBK"/>
          <w:sz w:val="32"/>
          <w:szCs w:val="32"/>
          <w:shd w:val="clear" w:color="auto" w:fill="FFFFFF"/>
        </w:rPr>
        <w:t>0.18</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0.51%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单位节省开支，尽量减少纸张使用；二是节能降碳，减少不必要的水电支出；三是减少接待，实行无公函一律不接待。</w:t>
      </w:r>
      <w:r>
        <w:rPr>
          <w:rFonts w:ascii="方正仿宋_GBK" w:eastAsia="方正仿宋_GBK" w:hAnsi="方正仿宋_GBK" w:cs="方正仿宋_GBK"/>
          <w:sz w:val="32"/>
          <w:szCs w:val="32"/>
          <w:shd w:val="clear" w:color="auto" w:fill="FFFFFF"/>
        </w:rPr>
        <w:t>公用经费用途主要包括</w:t>
      </w:r>
      <w:r>
        <w:rPr>
          <w:rFonts w:ascii="方正仿宋_GBK" w:eastAsia="方正仿宋_GBK" w:hAnsi="方正仿宋_GBK" w:cs="方正仿宋_GBK"/>
          <w:sz w:val="32"/>
          <w:szCs w:val="32"/>
          <w:shd w:val="clear" w:color="auto" w:fill="FFFFFF"/>
        </w:rPr>
        <w:t>办公费</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印刷费、水费、电费、</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邮电费、</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差旅费、维修（护）费、</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会议费、培训费、</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劳务费、</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工会经费、福利费、公务用车运行维护费、其他交通费用、其他商品和服务支出等。</w:t>
      </w:r>
    </w:p>
    <w:p w:rsidR="009B68EA" w:rsidRDefault="005365E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w:t>
      </w:r>
      <w:r>
        <w:rPr>
          <w:rFonts w:ascii="楷体" w:eastAsia="楷体" w:hAnsi="楷体" w:cs="楷体" w:hint="eastAsia"/>
          <w:b/>
          <w:bCs/>
          <w:sz w:val="32"/>
          <w:szCs w:val="32"/>
          <w:shd w:val="clear" w:color="auto" w:fill="FFFFFF"/>
        </w:rPr>
        <w:t>况</w:t>
      </w:r>
    </w:p>
    <w:p w:rsidR="009B68EA" w:rsidRDefault="005365E0">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年度相比，无增减，主要原因是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无政府性基金</w:t>
      </w:r>
      <w:r>
        <w:rPr>
          <w:rFonts w:ascii="方正仿宋_GBK" w:eastAsia="方正仿宋_GBK" w:hAnsi="方正仿宋_GBK" w:cs="方正仿宋_GBK"/>
          <w:sz w:val="32"/>
          <w:szCs w:val="32"/>
          <w:shd w:val="clear" w:color="auto" w:fill="FFFFFF"/>
        </w:rPr>
        <w:t>预算财政拨款收入。</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年度相比，无增减，主要原因是</w:t>
      </w:r>
      <w:r>
        <w:rPr>
          <w:rFonts w:ascii="方正仿宋_GBK" w:eastAsia="方正仿宋_GBK" w:hAnsi="方正仿宋_GBK" w:cs="方正仿宋_GBK"/>
          <w:color w:val="FF0000"/>
          <w:sz w:val="32"/>
          <w:szCs w:val="32"/>
          <w:shd w:val="clear" w:color="auto" w:fill="FFFFFF"/>
        </w:rPr>
        <w:t>.</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无政府性基金</w:t>
      </w:r>
      <w:r>
        <w:rPr>
          <w:rFonts w:ascii="方正仿宋_GBK" w:eastAsia="方正仿宋_GBK" w:hAnsi="方正仿宋_GBK" w:cs="方正仿宋_GBK"/>
          <w:sz w:val="32"/>
          <w:szCs w:val="32"/>
          <w:shd w:val="clear" w:color="auto" w:fill="FFFFFF"/>
        </w:rPr>
        <w:t>预算财政拨款支出。</w:t>
      </w:r>
    </w:p>
    <w:p w:rsidR="009B68EA" w:rsidRDefault="005365E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w:t>
      </w:r>
    </w:p>
    <w:p w:rsidR="009B68EA" w:rsidRDefault="005365E0">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 </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度国有资本经营预算财政拨本年支出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w:t>
      </w:r>
      <w:r>
        <w:rPr>
          <w:rFonts w:ascii="方正仿宋_GBK" w:eastAsia="方正仿宋_GBK" w:hAnsi="方正仿宋_GBK" w:cs="方正仿宋_GBK"/>
          <w:sz w:val="32"/>
          <w:szCs w:val="32"/>
          <w:shd w:val="clear" w:color="auto" w:fill="FFFFFF"/>
        </w:rPr>
        <w:t>原因本单位</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年无国有资本经营预算财政拨款支出。</w:t>
      </w:r>
    </w:p>
    <w:p w:rsidR="009B68EA" w:rsidRDefault="005365E0">
      <w:pPr>
        <w:pStyle w:val="a6"/>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 xml:space="preserve">　　　</w:t>
      </w:r>
      <w:r>
        <w:rPr>
          <w:rStyle w:val="a8"/>
          <w:rFonts w:ascii="黑体" w:eastAsia="黑体" w:hAnsi="黑体" w:cs="黑体"/>
          <w:sz w:val="32"/>
          <w:szCs w:val="32"/>
          <w:shd w:val="clear" w:color="auto" w:fill="FFFFFF"/>
        </w:rPr>
        <w:t>三、“三公”经费情况说明</w:t>
      </w:r>
    </w:p>
    <w:p w:rsidR="009B68EA" w:rsidRDefault="005365E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w:t>
      </w:r>
      <w:r>
        <w:rPr>
          <w:rFonts w:ascii="楷体" w:eastAsia="楷体" w:hAnsi="楷体" w:cs="楷体" w:hint="eastAsia"/>
          <w:b/>
          <w:bCs/>
          <w:sz w:val="32"/>
          <w:szCs w:val="32"/>
          <w:shd w:val="clear" w:color="auto" w:fill="FFFFFF"/>
        </w:rPr>
        <w:t>（一）“三公”经费支出总体情况说明</w:t>
      </w:r>
    </w:p>
    <w:p w:rsidR="009B68EA" w:rsidRDefault="005365E0">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度“三公”经费支出共计</w:t>
      </w:r>
      <w:r>
        <w:rPr>
          <w:rFonts w:ascii="方正仿宋_GBK" w:eastAsia="方正仿宋_GBK" w:hAnsi="方正仿宋_GBK" w:cs="方正仿宋_GBK"/>
          <w:sz w:val="32"/>
          <w:szCs w:val="32"/>
        </w:rPr>
        <w:t>3.67</w:t>
      </w:r>
      <w:r>
        <w:rPr>
          <w:rFonts w:ascii="方正仿宋_GBK" w:eastAsia="方正仿宋_GBK" w:hAnsi="方正仿宋_GBK" w:cs="方正仿宋_GBK"/>
          <w:sz w:val="32"/>
          <w:szCs w:val="32"/>
          <w:shd w:val="clear" w:color="auto" w:fill="FFFFFF"/>
        </w:rPr>
        <w:t>万元，较年初预算数减少</w:t>
      </w:r>
      <w:r>
        <w:rPr>
          <w:rFonts w:ascii="方正仿宋_GBK" w:eastAsia="方正仿宋_GBK" w:hAnsi="方正仿宋_GBK" w:cs="方正仿宋_GBK"/>
          <w:sz w:val="32"/>
          <w:szCs w:val="32"/>
          <w:shd w:val="clear" w:color="auto" w:fill="FFFFFF"/>
        </w:rPr>
        <w:t>0.33</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8.25%</w:t>
      </w:r>
      <w:r>
        <w:rPr>
          <w:rFonts w:ascii="方正仿宋_GBK" w:eastAsia="方正仿宋_GBK" w:hAnsi="方正仿宋_GBK" w:cs="方正仿宋_GBK"/>
          <w:sz w:val="32"/>
          <w:szCs w:val="32"/>
          <w:shd w:val="clear" w:color="auto" w:fill="FFFFFF"/>
        </w:rPr>
        <w:t>，主要原因</w:t>
      </w:r>
      <w:r>
        <w:rPr>
          <w:rFonts w:ascii="方正仿宋_GBK" w:eastAsia="方正仿宋_GBK" w:hAnsi="方正仿宋_GBK" w:cs="方正仿宋_GBK"/>
          <w:sz w:val="32"/>
          <w:szCs w:val="32"/>
          <w:shd w:val="clear" w:color="auto" w:fill="FFFFFF"/>
        </w:rPr>
        <w:t>是实行无公函一律不接待，减少了接待费。</w:t>
      </w:r>
      <w:r>
        <w:rPr>
          <w:rFonts w:ascii="方正仿宋_GBK" w:eastAsia="方正仿宋_GBK" w:hAnsi="方正仿宋_GBK" w:cs="方正仿宋_GBK"/>
          <w:sz w:val="32"/>
          <w:szCs w:val="32"/>
          <w:shd w:val="clear" w:color="auto" w:fill="FFFFFF"/>
        </w:rPr>
        <w:t>较上年支出数减少</w:t>
      </w:r>
      <w:r>
        <w:rPr>
          <w:rFonts w:ascii="方正仿宋_GBK" w:eastAsia="方正仿宋_GBK" w:hAnsi="方正仿宋_GBK" w:cs="方正仿宋_GBK"/>
          <w:sz w:val="32"/>
          <w:szCs w:val="32"/>
          <w:shd w:val="clear" w:color="auto" w:fill="FFFFFF"/>
        </w:rPr>
        <w:t>0.98</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21.08%</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厉行节约，减少接待支出和公务车辆运行。</w:t>
      </w:r>
    </w:p>
    <w:p w:rsidR="009B68EA" w:rsidRDefault="005365E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9B68EA" w:rsidRDefault="005365E0">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度本单位因公出国（境）费用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年无因公</w:t>
      </w:r>
      <w:r>
        <w:rPr>
          <w:rFonts w:ascii="方正仿宋_GBK" w:eastAsia="方正仿宋_GBK" w:hAnsi="方正仿宋_GBK" w:cs="方正仿宋_GBK"/>
          <w:sz w:val="32"/>
          <w:szCs w:val="32"/>
          <w:shd w:val="clear" w:color="auto" w:fill="FFFFFF"/>
        </w:rPr>
        <w:t>出国（境）</w:t>
      </w:r>
      <w:r>
        <w:rPr>
          <w:rFonts w:ascii="方正仿宋_GBK" w:eastAsia="方正仿宋_GBK" w:hAnsi="方正仿宋_GBK" w:cs="方正仿宋_GBK"/>
          <w:sz w:val="32"/>
          <w:szCs w:val="32"/>
          <w:shd w:val="clear" w:color="auto" w:fill="FFFFFF"/>
        </w:rPr>
        <w:t>人员。</w:t>
      </w:r>
    </w:p>
    <w:p w:rsidR="009B68EA" w:rsidRDefault="005365E0">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年没有公务车辆</w:t>
      </w:r>
      <w:r>
        <w:rPr>
          <w:rFonts w:ascii="方正仿宋_GBK" w:eastAsia="方正仿宋_GBK" w:hAnsi="方正仿宋_GBK" w:cs="方正仿宋_GBK"/>
          <w:sz w:val="32"/>
          <w:szCs w:val="32"/>
          <w:shd w:val="clear" w:color="auto" w:fill="FFFFFF"/>
        </w:rPr>
        <w:tab/>
      </w:r>
      <w:r>
        <w:rPr>
          <w:rFonts w:ascii="方正仿宋_GBK" w:eastAsia="方正仿宋_GBK" w:hAnsi="方正仿宋_GBK" w:cs="方正仿宋_GBK"/>
          <w:sz w:val="32"/>
          <w:szCs w:val="32"/>
          <w:shd w:val="clear" w:color="auto" w:fill="FFFFFF"/>
        </w:rPr>
        <w:t>购置</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 </w:t>
      </w:r>
    </w:p>
    <w:p w:rsidR="009B68EA" w:rsidRDefault="005365E0">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3.00</w:t>
      </w:r>
      <w:r>
        <w:rPr>
          <w:rFonts w:ascii="方正仿宋_GBK" w:eastAsia="方正仿宋_GBK" w:hAnsi="方正仿宋_GBK" w:cs="方正仿宋_GBK"/>
          <w:sz w:val="32"/>
          <w:szCs w:val="32"/>
          <w:shd w:val="clear" w:color="auto" w:fill="FFFFFF"/>
        </w:rPr>
        <w:t>万元，主要用于</w:t>
      </w:r>
      <w:r>
        <w:rPr>
          <w:rFonts w:ascii="方正仿宋_GBK" w:eastAsia="方正仿宋_GBK" w:hAnsi="方正仿宋_GBK" w:cs="方正仿宋_GBK"/>
          <w:color w:val="000000" w:themeColor="text1"/>
          <w:sz w:val="32"/>
          <w:szCs w:val="32"/>
          <w:shd w:val="clear" w:color="auto" w:fill="FFFFFF"/>
        </w:rPr>
        <w:t>公务用车加油、保险、保养、洗车、过路（桥）、停车等</w:t>
      </w:r>
      <w:r>
        <w:rPr>
          <w:rFonts w:ascii="方正仿宋_GBK" w:eastAsia="方正仿宋_GBK" w:hAnsi="方正仿宋_GBK" w:cs="方正仿宋_GBK"/>
          <w:sz w:val="32"/>
          <w:szCs w:val="32"/>
          <w:shd w:val="clear" w:color="auto" w:fill="FFFFFF"/>
        </w:rPr>
        <w:t>费用支出</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w:t>
      </w:r>
      <w:r>
        <w:rPr>
          <w:rFonts w:ascii="方正仿宋_GBK" w:eastAsia="方正仿宋_GBK" w:hAnsi="方正仿宋_GBK" w:cs="方正仿宋_GBK"/>
          <w:sz w:val="32"/>
          <w:szCs w:val="32"/>
          <w:shd w:val="clear" w:color="auto" w:fill="FFFFFF"/>
        </w:rPr>
        <w:t>持平。</w:t>
      </w:r>
      <w:r>
        <w:rPr>
          <w:rFonts w:ascii="方正仿宋_GBK" w:eastAsia="方正仿宋_GBK" w:hAnsi="方正仿宋_GBK" w:cs="方正仿宋_GBK"/>
          <w:sz w:val="32"/>
          <w:szCs w:val="32"/>
          <w:shd w:val="clear" w:color="auto" w:fill="FFFFFF"/>
        </w:rPr>
        <w:t>较上年支出数减少</w:t>
      </w:r>
      <w:r>
        <w:rPr>
          <w:rFonts w:ascii="方正仿宋_GBK" w:eastAsia="方正仿宋_GBK" w:hAnsi="方正仿宋_GBK" w:cs="方正仿宋_GBK"/>
          <w:sz w:val="32"/>
          <w:szCs w:val="32"/>
          <w:shd w:val="clear" w:color="auto" w:fill="FFFFFF"/>
        </w:rPr>
        <w:t>0.65</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17.81%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color w:val="000000" w:themeColor="text1"/>
          <w:sz w:val="32"/>
          <w:szCs w:val="32"/>
          <w:shd w:val="clear" w:color="auto" w:fill="FFFFFF"/>
        </w:rPr>
        <w:t>单位厉行节约，减少公务车辆运行费。</w:t>
      </w:r>
    </w:p>
    <w:p w:rsidR="009B68EA" w:rsidRDefault="005365E0">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0.67</w:t>
      </w:r>
      <w:r>
        <w:rPr>
          <w:rFonts w:ascii="方正仿宋_GBK" w:eastAsia="方正仿宋_GBK" w:hAnsi="方正仿宋_GBK" w:cs="方正仿宋_GBK"/>
          <w:sz w:val="32"/>
          <w:szCs w:val="32"/>
          <w:shd w:val="clear" w:color="auto" w:fill="FFFFFF"/>
        </w:rPr>
        <w:t>万元，主要用于接待</w:t>
      </w:r>
      <w:r>
        <w:rPr>
          <w:rFonts w:ascii="方正仿宋_GBK" w:eastAsia="方正仿宋_GBK" w:hAnsi="方正仿宋_GBK" w:cs="方正仿宋_GBK"/>
          <w:color w:val="000000" w:themeColor="text1"/>
          <w:sz w:val="32"/>
          <w:szCs w:val="32"/>
          <w:shd w:val="clear" w:color="auto" w:fill="FFFFFF"/>
        </w:rPr>
        <w:t>市农业农村委调研数字乡村</w:t>
      </w:r>
      <w:r>
        <w:rPr>
          <w:rFonts w:ascii="方正仿宋_GBK" w:eastAsia="方正仿宋_GBK" w:hAnsi="方正仿宋_GBK" w:cs="方正仿宋_GBK"/>
          <w:color w:val="000000" w:themeColor="text1"/>
          <w:sz w:val="32"/>
          <w:szCs w:val="32"/>
          <w:shd w:val="clear" w:color="auto" w:fill="FFFFFF"/>
        </w:rPr>
        <w:t>智慧农业和指导核心业务梳理一件事谋划、市农业信息</w:t>
      </w:r>
      <w:r>
        <w:rPr>
          <w:rFonts w:ascii="方正仿宋_GBK" w:eastAsia="方正仿宋_GBK" w:hAnsi="方正仿宋_GBK" w:cs="方正仿宋_GBK"/>
          <w:color w:val="000000" w:themeColor="text1"/>
          <w:sz w:val="32"/>
          <w:szCs w:val="32"/>
          <w:shd w:val="clear" w:color="auto" w:fill="FFFFFF"/>
        </w:rPr>
        <w:lastRenderedPageBreak/>
        <w:t>中心关于农业信息化率数据质量检查、重庆航天宏图信息公司关于策划编制“和美乡村”三张清单等。</w:t>
      </w:r>
      <w:r>
        <w:rPr>
          <w:rFonts w:ascii="方正仿宋_GBK" w:eastAsia="方正仿宋_GBK" w:hAnsi="方正仿宋_GBK" w:cs="方正仿宋_GBK"/>
          <w:color w:val="000000" w:themeColor="text1"/>
          <w:sz w:val="32"/>
          <w:szCs w:val="32"/>
          <w:shd w:val="clear" w:color="auto" w:fill="FFFFFF"/>
        </w:rPr>
        <w:t>费</w:t>
      </w:r>
      <w:r>
        <w:rPr>
          <w:rFonts w:ascii="方正仿宋_GBK" w:eastAsia="方正仿宋_GBK" w:hAnsi="方正仿宋_GBK" w:cs="方正仿宋_GBK"/>
          <w:sz w:val="32"/>
          <w:szCs w:val="32"/>
          <w:shd w:val="clear" w:color="auto" w:fill="FFFFFF"/>
        </w:rPr>
        <w:t>用支出较年初预算数减少</w:t>
      </w:r>
      <w:r>
        <w:rPr>
          <w:rFonts w:ascii="方正仿宋_GBK" w:eastAsia="方正仿宋_GBK" w:hAnsi="方正仿宋_GBK" w:cs="方正仿宋_GBK"/>
          <w:sz w:val="32"/>
          <w:szCs w:val="32"/>
          <w:shd w:val="clear" w:color="auto" w:fill="FFFFFF"/>
        </w:rPr>
        <w:t>0.33</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33.00%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实行无公函一律不接待，减少了接待费。</w:t>
      </w:r>
      <w:r>
        <w:rPr>
          <w:rFonts w:ascii="方正仿宋_GBK" w:eastAsia="方正仿宋_GBK" w:hAnsi="方正仿宋_GBK" w:cs="方正仿宋_GBK"/>
          <w:sz w:val="32"/>
          <w:szCs w:val="32"/>
          <w:shd w:val="clear" w:color="auto" w:fill="FFFFFF"/>
        </w:rPr>
        <w:t>较上年支出数减少</w:t>
      </w:r>
      <w:r>
        <w:rPr>
          <w:rFonts w:ascii="方正仿宋_GBK" w:eastAsia="方正仿宋_GBK" w:hAnsi="方正仿宋_GBK" w:cs="方正仿宋_GBK"/>
          <w:sz w:val="32"/>
          <w:szCs w:val="32"/>
          <w:shd w:val="clear" w:color="auto" w:fill="FFFFFF"/>
        </w:rPr>
        <w:t>0.33</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33.00%</w:t>
      </w:r>
      <w:r>
        <w:rPr>
          <w:rFonts w:ascii="方正仿宋_GBK" w:eastAsia="方正仿宋_GBK" w:hAnsi="方正仿宋_GBK" w:cs="方正仿宋_GBK"/>
          <w:sz w:val="32"/>
          <w:szCs w:val="32"/>
          <w:shd w:val="clear" w:color="auto" w:fill="FFFFFF"/>
        </w:rPr>
        <w:t>，主要原因</w:t>
      </w:r>
      <w:r>
        <w:rPr>
          <w:rFonts w:ascii="方正仿宋_GBK" w:eastAsia="方正仿宋_GBK" w:hAnsi="方正仿宋_GBK" w:cs="方正仿宋_GBK"/>
          <w:sz w:val="32"/>
          <w:szCs w:val="32"/>
          <w:shd w:val="clear" w:color="auto" w:fill="FFFFFF"/>
        </w:rPr>
        <w:t>是实行无公函一律不接待，减少了接待费。</w:t>
      </w:r>
    </w:p>
    <w:p w:rsidR="009B68EA" w:rsidRDefault="005365E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9B68EA" w:rsidRDefault="005365E0">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6</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71</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本单位人均接待费</w:t>
      </w:r>
      <w:r>
        <w:rPr>
          <w:rFonts w:ascii="方正仿宋_GBK" w:eastAsia="方正仿宋_GBK" w:hAnsi="方正仿宋_GBK" w:cs="方正仿宋_GBK"/>
          <w:sz w:val="32"/>
          <w:szCs w:val="32"/>
        </w:rPr>
        <w:t>95.00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3.00</w:t>
      </w:r>
      <w:r>
        <w:rPr>
          <w:rFonts w:ascii="方正仿宋_GBK" w:eastAsia="方正仿宋_GBK" w:hAnsi="方正仿宋_GBK" w:cs="方正仿宋_GBK"/>
          <w:sz w:val="32"/>
          <w:szCs w:val="32"/>
          <w:shd w:val="clear" w:color="auto" w:fill="FFFFFF"/>
        </w:rPr>
        <w:t>万元。</w:t>
      </w:r>
    </w:p>
    <w:p w:rsidR="009B68EA" w:rsidRDefault="005365E0">
      <w:pPr>
        <w:pStyle w:val="a6"/>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黑体" w:eastAsia="黑体" w:hAnsi="黑体" w:cs="黑体"/>
          <w:sz w:val="32"/>
          <w:szCs w:val="32"/>
          <w:shd w:val="clear" w:color="auto" w:fill="FFFFFF"/>
        </w:rPr>
        <w:t xml:space="preserve">　　　　</w:t>
      </w:r>
      <w:r>
        <w:rPr>
          <w:rStyle w:val="a8"/>
          <w:rFonts w:ascii="黑体" w:eastAsia="黑体" w:hAnsi="黑体" w:cs="黑体"/>
          <w:sz w:val="32"/>
          <w:szCs w:val="32"/>
          <w:shd w:val="clear" w:color="auto" w:fill="FFFFFF"/>
        </w:rPr>
        <w:t>四、其他需要说明的事项</w:t>
      </w:r>
    </w:p>
    <w:p w:rsidR="009B68EA" w:rsidRDefault="005365E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w:t>
      </w:r>
      <w:r>
        <w:rPr>
          <w:rFonts w:ascii="楷体" w:eastAsia="楷体" w:hAnsi="楷体" w:cs="楷体" w:hint="eastAsia"/>
          <w:b/>
          <w:bCs/>
          <w:sz w:val="32"/>
          <w:szCs w:val="32"/>
          <w:shd w:val="clear" w:color="auto" w:fill="FFFFFF"/>
        </w:rPr>
        <w:t>（一）财政拨款会议费和培训费情况</w:t>
      </w:r>
    </w:p>
    <w:p w:rsidR="009B68EA" w:rsidRDefault="005365E0">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0.32</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0.20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166.67%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单位承担了</w:t>
      </w:r>
      <w:r>
        <w:rPr>
          <w:rFonts w:ascii="方正仿宋_GBK" w:eastAsia="方正仿宋_GBK" w:hAnsi="方正仿宋_GBK" w:cs="方正仿宋_GBK"/>
          <w:color w:val="000000" w:themeColor="text1"/>
          <w:sz w:val="32"/>
          <w:szCs w:val="32"/>
          <w:shd w:val="clear" w:color="auto" w:fill="FFFFFF"/>
        </w:rPr>
        <w:t>智慧农业和核心业务梳理一件事谋划工作而增加了会议费</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1.81</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0.52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40.31%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培训数字重庆“一张清单”人员</w:t>
      </w:r>
      <w:r>
        <w:rPr>
          <w:rFonts w:ascii="方正仿宋_GBK" w:eastAsia="方正仿宋_GBK" w:hAnsi="方正仿宋_GBK" w:cs="方正仿宋_GBK"/>
          <w:sz w:val="32"/>
          <w:szCs w:val="32"/>
          <w:shd w:val="clear" w:color="auto" w:fill="FFFFFF"/>
        </w:rPr>
        <w:t>100</w:t>
      </w:r>
      <w:r>
        <w:rPr>
          <w:rFonts w:ascii="方正仿宋_GBK" w:eastAsia="方正仿宋_GBK" w:hAnsi="方正仿宋_GBK" w:cs="方正仿宋_GBK"/>
          <w:sz w:val="32"/>
          <w:szCs w:val="32"/>
          <w:shd w:val="clear" w:color="auto" w:fill="FFFFFF"/>
        </w:rPr>
        <w:t>多人面增加了培训费。</w:t>
      </w:r>
    </w:p>
    <w:p w:rsidR="009B68EA" w:rsidRDefault="005365E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w:t>
      </w:r>
    </w:p>
    <w:p w:rsidR="009B68EA" w:rsidRDefault="005365E0">
      <w:pPr>
        <w:pStyle w:val="a6"/>
        <w:snapToGrid w:val="0"/>
        <w:spacing w:before="0" w:beforeAutospacing="0" w:after="0" w:afterAutospacing="0" w:line="600" w:lineRule="exact"/>
        <w:jc w:val="both"/>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color w:val="000000" w:themeColor="text1"/>
          <w:sz w:val="32"/>
          <w:szCs w:val="32"/>
        </w:rPr>
        <w:lastRenderedPageBreak/>
        <w:t xml:space="preserve">　　</w:t>
      </w:r>
      <w:r>
        <w:rPr>
          <w:rFonts w:ascii="方正仿宋_GBK" w:eastAsia="方正仿宋_GBK" w:hAnsi="方正仿宋_GBK" w:cs="方正仿宋_GBK" w:hint="default"/>
          <w:color w:val="000000" w:themeColor="text1"/>
          <w:sz w:val="32"/>
          <w:szCs w:val="32"/>
        </w:rPr>
        <w:t>按照部门决算列报口径，我单位不在机关运行经费统计范围之内。</w:t>
      </w:r>
    </w:p>
    <w:p w:rsidR="009B68EA" w:rsidRDefault="005365E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w:t>
      </w:r>
      <w:r>
        <w:rPr>
          <w:rFonts w:ascii="楷体" w:eastAsia="楷体" w:hAnsi="楷体" w:cs="楷体" w:hint="eastAsia"/>
          <w:b/>
          <w:bCs/>
          <w:sz w:val="32"/>
          <w:szCs w:val="32"/>
          <w:shd w:val="clear" w:color="auto" w:fill="FFFFFF"/>
        </w:rPr>
        <w:t>说明</w:t>
      </w:r>
    </w:p>
    <w:p w:rsidR="009B68EA" w:rsidRDefault="005365E0">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截至</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方正仿宋_GBK" w:eastAsia="方正仿宋_GBK" w:hAnsi="方正仿宋_GBK" w:cs="方正仿宋_GBK"/>
          <w:sz w:val="32"/>
          <w:szCs w:val="32"/>
          <w:shd w:val="clear" w:color="auto" w:fill="FFFFFF"/>
        </w:rPr>
        <w:t>31</w:t>
      </w:r>
      <w:r>
        <w:rPr>
          <w:rFonts w:ascii="方正仿宋_GBK" w:eastAsia="方正仿宋_GBK" w:hAnsi="方正仿宋_GBK" w:cs="方正仿宋_GBK"/>
          <w:sz w:val="32"/>
          <w:szCs w:val="32"/>
          <w:shd w:val="clear" w:color="auto" w:fill="FFFFFF"/>
        </w:rPr>
        <w:t>日，本单位共有车辆</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w:t>
      </w:r>
      <w:r>
        <w:rPr>
          <w:rFonts w:ascii="方正仿宋_GBK" w:eastAsia="方正仿宋_GBK" w:hAnsi="方正仿宋_GBK" w:cs="方正仿宋_GBK"/>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9B68EA" w:rsidRDefault="005365E0">
      <w:pPr>
        <w:pStyle w:val="1"/>
        <w:numPr>
          <w:ilvl w:val="0"/>
          <w:numId w:val="1"/>
        </w:numPr>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政府采购支出情况</w:t>
      </w:r>
      <w:r>
        <w:rPr>
          <w:rFonts w:ascii="楷体" w:eastAsia="楷体" w:hAnsi="楷体" w:cs="楷体" w:hint="eastAsia"/>
          <w:b/>
          <w:bCs/>
          <w:sz w:val="32"/>
          <w:szCs w:val="32"/>
          <w:shd w:val="clear" w:color="auto" w:fill="FFFFFF"/>
        </w:rPr>
        <w:t>说明</w:t>
      </w:r>
    </w:p>
    <w:p w:rsidR="009B68EA" w:rsidRDefault="005365E0">
      <w:pPr>
        <w:pStyle w:val="1"/>
        <w:autoSpaceDE w:val="0"/>
        <w:ind w:firstLine="640"/>
        <w:rPr>
          <w:rFonts w:ascii="方正仿宋_GBK" w:eastAsia="方正仿宋_GBK" w:hAnsi="方正仿宋_GBK" w:cs="方正仿宋_GBK"/>
          <w:color w:val="000000" w:themeColor="text1"/>
          <w:sz w:val="32"/>
          <w:szCs w:val="32"/>
          <w:shd w:val="clear" w:color="auto" w:fill="FFFFFF"/>
        </w:rPr>
      </w:pPr>
      <w:r>
        <w:rPr>
          <w:rFonts w:ascii="方正仿宋_GBK" w:eastAsia="方正仿宋_GBK" w:hAnsi="方正仿宋_GBK" w:cs="方正仿宋_GBK" w:hint="eastAsia"/>
          <w:sz w:val="32"/>
          <w:szCs w:val="32"/>
          <w:shd w:val="clear" w:color="auto" w:fill="FFFFFF"/>
        </w:rPr>
        <w:t>2024</w:t>
      </w:r>
      <w:r>
        <w:rPr>
          <w:rFonts w:ascii="方正仿宋_GBK" w:eastAsia="方正仿宋_GBK" w:hAnsi="方正仿宋_GBK" w:cs="方正仿宋_GBK" w:hint="eastAsia"/>
          <w:sz w:val="32"/>
          <w:szCs w:val="32"/>
          <w:shd w:val="clear" w:color="auto" w:fill="FFFFFF"/>
        </w:rPr>
        <w:t>年</w:t>
      </w:r>
      <w:r>
        <w:rPr>
          <w:rFonts w:ascii="方正仿宋_GBK" w:eastAsia="方正仿宋_GBK" w:hAnsi="方正仿宋_GBK" w:cs="方正仿宋_GBK"/>
          <w:sz w:val="32"/>
          <w:szCs w:val="32"/>
          <w:shd w:val="clear" w:color="auto" w:fill="FFFFFF"/>
        </w:rPr>
        <w:t>度本单位政府采购支出总额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rPr>
        <w:t>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eastAsia"/>
          <w:color w:val="000000" w:themeColor="text1"/>
          <w:sz w:val="32"/>
          <w:szCs w:val="32"/>
          <w:shd w:val="clear" w:color="auto" w:fill="FFFFFF"/>
        </w:rPr>
        <w:t>2024</w:t>
      </w:r>
      <w:r>
        <w:rPr>
          <w:rFonts w:ascii="方正仿宋_GBK" w:eastAsia="方正仿宋_GBK" w:hAnsi="方正仿宋_GBK" w:cs="方正仿宋_GBK" w:hint="eastAsia"/>
          <w:color w:val="000000" w:themeColor="text1"/>
          <w:sz w:val="32"/>
          <w:szCs w:val="32"/>
          <w:shd w:val="clear" w:color="auto" w:fill="FFFFFF"/>
        </w:rPr>
        <w:t>年</w:t>
      </w:r>
      <w:r>
        <w:rPr>
          <w:rFonts w:ascii="方正仿宋_GBK" w:eastAsia="方正仿宋_GBK" w:hAnsi="方正仿宋_GBK" w:cs="方正仿宋_GBK"/>
          <w:color w:val="000000" w:themeColor="text1"/>
          <w:sz w:val="32"/>
          <w:szCs w:val="32"/>
          <w:shd w:val="clear" w:color="auto" w:fill="FFFFFF"/>
        </w:rPr>
        <w:t>度我单位未发生政府采购事项，无相关经费支出。</w:t>
      </w:r>
    </w:p>
    <w:p w:rsidR="009B68EA" w:rsidRDefault="005365E0">
      <w:pPr>
        <w:pStyle w:val="a6"/>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 xml:space="preserve">　　　五、</w:t>
      </w:r>
      <w:r>
        <w:rPr>
          <w:rStyle w:val="a8"/>
          <w:rFonts w:ascii="黑体" w:eastAsia="黑体" w:hAnsi="黑体" w:cs="黑体"/>
          <w:sz w:val="32"/>
          <w:szCs w:val="32"/>
          <w:shd w:val="clear" w:color="auto" w:fill="FFFFFF"/>
        </w:rPr>
        <w:t>预算绩效管理情况</w:t>
      </w:r>
    </w:p>
    <w:p w:rsidR="009B68EA" w:rsidRDefault="005365E0">
      <w:pPr>
        <w:pStyle w:val="a6"/>
        <w:adjustRightInd w:val="0"/>
        <w:spacing w:before="0" w:beforeAutospacing="0" w:after="0" w:afterAutospacing="0" w:line="579" w:lineRule="exact"/>
        <w:ind w:firstLineChars="200" w:firstLine="640"/>
        <w:outlineLvl w:val="1"/>
        <w:rPr>
          <w:rStyle w:val="23"/>
          <w:rFonts w:ascii="宋体" w:eastAsia="方正楷体_GBK" w:hAnsi="宋体" w:cs="方正楷体_GBK" w:hint="eastAsia"/>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t>（一）预算绩效管理工作开展情况</w:t>
      </w:r>
    </w:p>
    <w:p w:rsidR="009B68EA" w:rsidRDefault="005365E0">
      <w:pPr>
        <w:pStyle w:val="a6"/>
        <w:adjustRightInd w:val="0"/>
        <w:spacing w:before="0" w:beforeAutospacing="0" w:after="0" w:afterAutospacing="0" w:line="579" w:lineRule="exact"/>
        <w:ind w:firstLineChars="200" w:firstLine="640"/>
        <w:outlineLvl w:val="1"/>
        <w:rPr>
          <w:rFonts w:cs="方正仿宋_GBK" w:hint="default"/>
        </w:rPr>
      </w:pPr>
      <w:r>
        <w:rPr>
          <w:rFonts w:eastAsia="方正仿宋_GBK" w:cs="方正仿宋_GBK"/>
          <w:sz w:val="32"/>
          <w:szCs w:val="32"/>
        </w:rPr>
        <w:lastRenderedPageBreak/>
        <w:t>根据预算绩效管理要求，我中心以填报目标自评表形式开展自评</w:t>
      </w:r>
      <w:r>
        <w:rPr>
          <w:rFonts w:eastAsia="方正仿宋_GBK" w:cs="方正仿宋_GBK"/>
          <w:sz w:val="32"/>
          <w:szCs w:val="32"/>
        </w:rPr>
        <w:t>1</w:t>
      </w:r>
      <w:r>
        <w:rPr>
          <w:rFonts w:eastAsia="方正仿宋_GBK" w:cs="方正仿宋_GBK"/>
          <w:sz w:val="32"/>
          <w:szCs w:val="32"/>
        </w:rPr>
        <w:t>项，涉及资金</w:t>
      </w:r>
      <w:r>
        <w:rPr>
          <w:rFonts w:eastAsia="方正仿宋_GBK" w:cs="方正仿宋_GBK"/>
          <w:sz w:val="32"/>
          <w:szCs w:val="32"/>
        </w:rPr>
        <w:t>5</w:t>
      </w:r>
      <w:r>
        <w:rPr>
          <w:rFonts w:eastAsia="方正仿宋_GBK" w:cs="方正仿宋_GBK"/>
          <w:sz w:val="32"/>
          <w:szCs w:val="32"/>
        </w:rPr>
        <w:t>万元。以委托第三方形式开展绩效自评</w:t>
      </w:r>
      <w:r>
        <w:rPr>
          <w:rFonts w:eastAsia="方正仿宋_GBK" w:cs="方正仿宋_GBK"/>
          <w:sz w:val="32"/>
          <w:szCs w:val="32"/>
        </w:rPr>
        <w:t>0</w:t>
      </w:r>
      <w:r>
        <w:rPr>
          <w:rFonts w:eastAsia="方正仿宋_GBK" w:cs="方正仿宋_GBK"/>
          <w:sz w:val="32"/>
          <w:szCs w:val="32"/>
        </w:rPr>
        <w:t>项，涉及资金</w:t>
      </w:r>
      <w:r>
        <w:rPr>
          <w:rFonts w:eastAsia="方正仿宋_GBK" w:cs="方正仿宋_GBK"/>
          <w:sz w:val="32"/>
          <w:szCs w:val="32"/>
        </w:rPr>
        <w:t>0</w:t>
      </w:r>
      <w:r>
        <w:rPr>
          <w:rFonts w:eastAsia="方正仿宋_GBK" w:cs="方正仿宋_GBK"/>
          <w:sz w:val="32"/>
          <w:szCs w:val="32"/>
        </w:rPr>
        <w:t>万元</w:t>
      </w:r>
      <w:r>
        <w:rPr>
          <w:rFonts w:eastAsia="方正仿宋_GBK" w:cs="方正仿宋_GBK"/>
          <w:sz w:val="32"/>
          <w:szCs w:val="32"/>
        </w:rPr>
        <w:t>。</w:t>
      </w:r>
    </w:p>
    <w:p w:rsidR="009B68EA" w:rsidRDefault="005365E0">
      <w:pPr>
        <w:pStyle w:val="a6"/>
        <w:adjustRightInd w:val="0"/>
        <w:spacing w:before="0" w:beforeAutospacing="0" w:after="0" w:afterAutospacing="0" w:line="579" w:lineRule="exact"/>
        <w:ind w:firstLineChars="200" w:firstLine="640"/>
        <w:outlineLvl w:val="1"/>
        <w:rPr>
          <w:rStyle w:val="23"/>
          <w:rFonts w:ascii="宋体" w:eastAsia="方正楷体_GBK" w:hAnsi="宋体" w:cs="方正楷体_GBK" w:hint="eastAsia"/>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t>（二）绩效自评结果</w:t>
      </w:r>
    </w:p>
    <w:p w:rsidR="009B68EA" w:rsidRDefault="005365E0">
      <w:pPr>
        <w:pStyle w:val="a6"/>
        <w:adjustRightInd w:val="0"/>
        <w:spacing w:before="0" w:beforeAutospacing="0" w:after="0" w:afterAutospacing="0" w:line="579" w:lineRule="exact"/>
        <w:ind w:firstLineChars="200" w:firstLine="643"/>
        <w:rPr>
          <w:rFonts w:cs="方正仿宋_GBK" w:hint="default"/>
          <w:b/>
          <w:bCs/>
          <w:sz w:val="32"/>
        </w:rPr>
      </w:pPr>
      <w:r>
        <w:rPr>
          <w:rFonts w:cs="方正仿宋_GBK"/>
          <w:b/>
          <w:bCs/>
          <w:sz w:val="32"/>
        </w:rPr>
        <w:t xml:space="preserve">1. </w:t>
      </w:r>
      <w:r>
        <w:rPr>
          <w:rFonts w:cs="方正仿宋_GBK"/>
          <w:b/>
          <w:bCs/>
          <w:sz w:val="32"/>
        </w:rPr>
        <w:t>绩效目标自评表</w:t>
      </w:r>
    </w:p>
    <w:p w:rsidR="009B68EA" w:rsidRDefault="005365E0">
      <w:pPr>
        <w:pStyle w:val="a9"/>
        <w:tabs>
          <w:tab w:val="center" w:pos="4153"/>
          <w:tab w:val="left" w:pos="7275"/>
        </w:tabs>
        <w:spacing w:line="579" w:lineRule="exact"/>
        <w:ind w:firstLine="640"/>
        <w:rPr>
          <w:rFonts w:eastAsia="方正仿宋_GBK" w:cs="方正仿宋_GBK" w:hint="default"/>
          <w:sz w:val="32"/>
          <w:szCs w:val="32"/>
        </w:rPr>
      </w:pPr>
      <w:r>
        <w:rPr>
          <w:rFonts w:eastAsia="方正仿宋_GBK" w:cs="方正仿宋_GBK"/>
          <w:sz w:val="32"/>
          <w:szCs w:val="32"/>
        </w:rPr>
        <w:t>（</w:t>
      </w:r>
      <w:r>
        <w:rPr>
          <w:rFonts w:eastAsia="方正仿宋_GBK" w:cs="方正仿宋_GBK"/>
          <w:sz w:val="32"/>
          <w:szCs w:val="32"/>
        </w:rPr>
        <w:t>1</w:t>
      </w:r>
      <w:r>
        <w:rPr>
          <w:rFonts w:eastAsia="方正仿宋_GBK" w:cs="方正仿宋_GBK"/>
          <w:sz w:val="32"/>
          <w:szCs w:val="32"/>
        </w:rPr>
        <w:t>）公开范围。本单位无重点专项项目，对非在编人员经费</w:t>
      </w:r>
      <w:r>
        <w:rPr>
          <w:rFonts w:eastAsia="方正仿宋_GBK" w:cs="方正仿宋_GBK"/>
          <w:sz w:val="32"/>
          <w:szCs w:val="32"/>
        </w:rPr>
        <w:t>1</w:t>
      </w:r>
      <w:r>
        <w:rPr>
          <w:rFonts w:eastAsia="方正仿宋_GBK" w:cs="方正仿宋_GBK"/>
          <w:sz w:val="32"/>
          <w:szCs w:val="32"/>
        </w:rPr>
        <w:t>个一般性项目绩效自评表进行公开。</w:t>
      </w:r>
    </w:p>
    <w:p w:rsidR="009B68EA" w:rsidRDefault="005365E0" w:rsidP="004D052D">
      <w:pPr>
        <w:pStyle w:val="1"/>
        <w:autoSpaceDE w:val="0"/>
        <w:ind w:firstLine="640"/>
        <w:rPr>
          <w:rFonts w:eastAsia="方正仿宋_GBK" w:cs="方正仿宋_GBK"/>
          <w:sz w:val="32"/>
          <w:szCs w:val="32"/>
        </w:rPr>
      </w:pPr>
      <w:r>
        <w:rPr>
          <w:rFonts w:eastAsia="方正仿宋_GBK" w:cs="方正仿宋_GBK" w:hint="eastAsia"/>
          <w:sz w:val="32"/>
          <w:szCs w:val="32"/>
        </w:rPr>
        <w:t>（</w:t>
      </w:r>
      <w:r>
        <w:rPr>
          <w:rFonts w:eastAsia="方正仿宋_GBK" w:cs="方正仿宋_GBK" w:hint="eastAsia"/>
          <w:sz w:val="32"/>
          <w:szCs w:val="32"/>
        </w:rPr>
        <w:t>2</w:t>
      </w:r>
      <w:r>
        <w:rPr>
          <w:rFonts w:eastAsia="方正仿宋_GBK" w:cs="方正仿宋_GBK" w:hint="eastAsia"/>
          <w:sz w:val="32"/>
          <w:szCs w:val="32"/>
        </w:rPr>
        <w:t>）公开内容。详见表格。</w:t>
      </w:r>
    </w:p>
    <w:p w:rsidR="009B68EA" w:rsidRDefault="005365E0" w:rsidP="004D052D">
      <w:pPr>
        <w:pStyle w:val="1"/>
        <w:autoSpaceDE w:val="0"/>
        <w:ind w:firstLine="720"/>
        <w:rPr>
          <w:rFonts w:eastAsia="方正仿宋_GBK" w:cs="方正仿宋_GBK"/>
          <w:sz w:val="32"/>
          <w:szCs w:val="32"/>
        </w:rPr>
      </w:pPr>
      <w:r>
        <w:rPr>
          <w:rFonts w:ascii="方正黑体_GBK" w:eastAsia="方正黑体_GBK" w:hAnsi="方正黑体_GBK" w:cs="方正黑体_GBK" w:hint="eastAsia"/>
          <w:color w:val="000000"/>
          <w:sz w:val="36"/>
          <w:szCs w:val="36"/>
        </w:rPr>
        <w:t xml:space="preserve">　　　　</w:t>
      </w:r>
      <w:r>
        <w:rPr>
          <w:rFonts w:ascii="方正黑体_GBK" w:eastAsia="方正黑体_GBK" w:hAnsi="方正黑体_GBK" w:cs="方正黑体_GBK" w:hint="eastAsia"/>
          <w:color w:val="000000"/>
          <w:sz w:val="36"/>
          <w:szCs w:val="36"/>
        </w:rPr>
        <w:t>202</w:t>
      </w:r>
      <w:r>
        <w:rPr>
          <w:rFonts w:ascii="方正黑体_GBK" w:eastAsia="方正黑体_GBK" w:hAnsi="方正黑体_GBK" w:cs="方正黑体_GBK" w:hint="eastAsia"/>
          <w:color w:val="000000"/>
          <w:sz w:val="36"/>
          <w:szCs w:val="36"/>
        </w:rPr>
        <w:t>4</w:t>
      </w:r>
      <w:r>
        <w:rPr>
          <w:rFonts w:ascii="方正黑体_GBK" w:eastAsia="方正黑体_GBK" w:hAnsi="方正黑体_GBK" w:cs="方正黑体_GBK" w:hint="eastAsia"/>
          <w:color w:val="000000"/>
          <w:sz w:val="36"/>
          <w:szCs w:val="36"/>
        </w:rPr>
        <w:t>年度</w:t>
      </w:r>
      <w:r>
        <w:rPr>
          <w:rFonts w:ascii="方正黑体_GBK" w:eastAsia="方正黑体_GBK" w:hAnsi="方正黑体_GBK" w:cs="方正黑体_GBK" w:hint="eastAsia"/>
          <w:color w:val="000000"/>
          <w:sz w:val="36"/>
          <w:szCs w:val="36"/>
        </w:rPr>
        <w:t>二级项目</w:t>
      </w:r>
      <w:r>
        <w:rPr>
          <w:rFonts w:ascii="方正黑体_GBK" w:eastAsia="方正黑体_GBK" w:hAnsi="方正黑体_GBK" w:cs="方正黑体_GBK" w:hint="eastAsia"/>
          <w:color w:val="000000"/>
          <w:sz w:val="36"/>
          <w:szCs w:val="36"/>
        </w:rPr>
        <w:t>效自评表</w:t>
      </w:r>
    </w:p>
    <w:tbl>
      <w:tblPr>
        <w:tblW w:w="10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476"/>
        <w:gridCol w:w="534"/>
        <w:gridCol w:w="588"/>
        <w:gridCol w:w="132"/>
        <w:gridCol w:w="611"/>
        <w:gridCol w:w="109"/>
        <w:gridCol w:w="975"/>
        <w:gridCol w:w="915"/>
        <w:gridCol w:w="644"/>
        <w:gridCol w:w="1099"/>
        <w:gridCol w:w="1099"/>
        <w:gridCol w:w="1345"/>
      </w:tblGrid>
      <w:tr w:rsidR="009B68EA">
        <w:trPr>
          <w:trHeight w:hRule="exact" w:val="569"/>
          <w:jc w:val="center"/>
        </w:trPr>
        <w:tc>
          <w:tcPr>
            <w:tcW w:w="851" w:type="dxa"/>
            <w:noWrap/>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项目名称</w:t>
            </w:r>
          </w:p>
        </w:tc>
        <w:tc>
          <w:tcPr>
            <w:tcW w:w="4425" w:type="dxa"/>
            <w:gridSpan w:val="7"/>
            <w:noWrap/>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非在编人员经费</w:t>
            </w:r>
          </w:p>
        </w:tc>
        <w:tc>
          <w:tcPr>
            <w:tcW w:w="915" w:type="dxa"/>
            <w:noWrap/>
            <w:vAlign w:val="center"/>
          </w:tcPr>
          <w:p w:rsidR="009B68EA" w:rsidRDefault="005365E0">
            <w:pPr>
              <w:spacing w:line="579" w:lineRule="exact"/>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自评总分（分）</w:t>
            </w:r>
          </w:p>
        </w:tc>
        <w:tc>
          <w:tcPr>
            <w:tcW w:w="4187" w:type="dxa"/>
            <w:gridSpan w:val="4"/>
            <w:noWrap/>
            <w:vAlign w:val="center"/>
          </w:tcPr>
          <w:p w:rsidR="009B68EA" w:rsidRDefault="005365E0">
            <w:pPr>
              <w:spacing w:line="579" w:lineRule="exact"/>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100</w:t>
            </w:r>
          </w:p>
        </w:tc>
      </w:tr>
      <w:tr w:rsidR="009B68EA">
        <w:trPr>
          <w:trHeight w:hRule="exact" w:val="1099"/>
          <w:jc w:val="center"/>
        </w:trPr>
        <w:tc>
          <w:tcPr>
            <w:tcW w:w="851" w:type="dxa"/>
            <w:noWrap/>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项目主管</w:t>
            </w:r>
          </w:p>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部门</w:t>
            </w:r>
          </w:p>
        </w:tc>
        <w:tc>
          <w:tcPr>
            <w:tcW w:w="2598" w:type="dxa"/>
            <w:gridSpan w:val="3"/>
            <w:noWrap/>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重庆市江津区农业农村委员会</w:t>
            </w:r>
          </w:p>
        </w:tc>
        <w:tc>
          <w:tcPr>
            <w:tcW w:w="743" w:type="dxa"/>
            <w:gridSpan w:val="2"/>
            <w:noWrap/>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财政归口科室</w:t>
            </w:r>
          </w:p>
        </w:tc>
        <w:tc>
          <w:tcPr>
            <w:tcW w:w="1084" w:type="dxa"/>
            <w:gridSpan w:val="2"/>
            <w:noWrap/>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农业农村科</w:t>
            </w:r>
          </w:p>
        </w:tc>
        <w:tc>
          <w:tcPr>
            <w:tcW w:w="915" w:type="dxa"/>
            <w:noWrap/>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部门</w:t>
            </w:r>
          </w:p>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联系人</w:t>
            </w:r>
          </w:p>
        </w:tc>
        <w:tc>
          <w:tcPr>
            <w:tcW w:w="644" w:type="dxa"/>
            <w:noWrap/>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曾宇</w:t>
            </w:r>
          </w:p>
        </w:tc>
        <w:tc>
          <w:tcPr>
            <w:tcW w:w="1099" w:type="dxa"/>
            <w:noWrap/>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联系电话</w:t>
            </w:r>
          </w:p>
        </w:tc>
        <w:tc>
          <w:tcPr>
            <w:tcW w:w="2444" w:type="dxa"/>
            <w:gridSpan w:val="2"/>
            <w:noWrap/>
            <w:vAlign w:val="center"/>
          </w:tcPr>
          <w:p w:rsidR="009B68EA" w:rsidRDefault="005365E0">
            <w:pPr>
              <w:spacing w:line="579" w:lineRule="exact"/>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47521148</w:t>
            </w:r>
          </w:p>
        </w:tc>
      </w:tr>
      <w:tr w:rsidR="009B68EA">
        <w:trPr>
          <w:trHeight w:hRule="exact" w:val="1182"/>
          <w:jc w:val="center"/>
        </w:trPr>
        <w:tc>
          <w:tcPr>
            <w:tcW w:w="851" w:type="dxa"/>
            <w:vMerge w:val="restart"/>
            <w:noWrap/>
            <w:textDirection w:val="tbRlV"/>
            <w:vAlign w:val="center"/>
          </w:tcPr>
          <w:p w:rsidR="009B68EA" w:rsidRDefault="005365E0">
            <w:pPr>
              <w:spacing w:line="579" w:lineRule="exact"/>
              <w:ind w:left="113" w:right="113"/>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项目资金（万元）</w:t>
            </w:r>
          </w:p>
        </w:tc>
        <w:tc>
          <w:tcPr>
            <w:tcW w:w="2598" w:type="dxa"/>
            <w:gridSpan w:val="3"/>
            <w:vMerge w:val="restart"/>
            <w:noWrap/>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年度总金额</w:t>
            </w:r>
          </w:p>
        </w:tc>
        <w:tc>
          <w:tcPr>
            <w:tcW w:w="743" w:type="dxa"/>
            <w:gridSpan w:val="2"/>
            <w:noWrap/>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年初</w:t>
            </w:r>
          </w:p>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预算数</w:t>
            </w:r>
          </w:p>
        </w:tc>
        <w:tc>
          <w:tcPr>
            <w:tcW w:w="1084" w:type="dxa"/>
            <w:gridSpan w:val="2"/>
            <w:noWrap/>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全年（调整）预算数</w:t>
            </w:r>
          </w:p>
        </w:tc>
        <w:tc>
          <w:tcPr>
            <w:tcW w:w="1559" w:type="dxa"/>
            <w:gridSpan w:val="2"/>
            <w:noWrap/>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全年执行数</w:t>
            </w:r>
          </w:p>
        </w:tc>
        <w:tc>
          <w:tcPr>
            <w:tcW w:w="1099" w:type="dxa"/>
            <w:noWrap/>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执行率</w:t>
            </w:r>
          </w:p>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w:t>
            </w:r>
            <w:r>
              <w:rPr>
                <w:rFonts w:ascii="方正仿宋_GBK" w:eastAsia="方正仿宋_GBK" w:hAnsi="方正仿宋_GBK" w:cs="方正仿宋_GBK"/>
                <w:color w:val="000000"/>
                <w:sz w:val="15"/>
                <w:szCs w:val="15"/>
              </w:rPr>
              <w:t>%</w:t>
            </w:r>
            <w:r>
              <w:rPr>
                <w:rFonts w:ascii="方正仿宋_GBK" w:eastAsia="方正仿宋_GBK" w:hAnsi="方正仿宋_GBK" w:cs="方正仿宋_GBK"/>
                <w:color w:val="000000"/>
                <w:sz w:val="15"/>
                <w:szCs w:val="15"/>
              </w:rPr>
              <w:t>）</w:t>
            </w:r>
          </w:p>
        </w:tc>
        <w:tc>
          <w:tcPr>
            <w:tcW w:w="1099" w:type="dxa"/>
            <w:noWrap/>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执行率</w:t>
            </w:r>
          </w:p>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权重</w:t>
            </w:r>
          </w:p>
        </w:tc>
        <w:tc>
          <w:tcPr>
            <w:tcW w:w="1345" w:type="dxa"/>
            <w:noWrap/>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执行率</w:t>
            </w:r>
          </w:p>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得分</w:t>
            </w:r>
          </w:p>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（分）</w:t>
            </w:r>
          </w:p>
        </w:tc>
      </w:tr>
      <w:tr w:rsidR="009B68EA">
        <w:trPr>
          <w:trHeight w:val="494"/>
          <w:jc w:val="center"/>
        </w:trPr>
        <w:tc>
          <w:tcPr>
            <w:tcW w:w="851" w:type="dxa"/>
            <w:vMerge/>
            <w:noWrap/>
            <w:vAlign w:val="center"/>
          </w:tcPr>
          <w:p w:rsidR="009B68EA" w:rsidRDefault="009B68EA">
            <w:pPr>
              <w:spacing w:line="579" w:lineRule="exact"/>
              <w:rPr>
                <w:rFonts w:ascii="方正仿宋_GBK" w:eastAsia="方正仿宋_GBK" w:hAnsi="方正仿宋_GBK" w:cs="方正仿宋_GBK" w:hint="default"/>
                <w:color w:val="000000"/>
                <w:sz w:val="15"/>
                <w:szCs w:val="15"/>
              </w:rPr>
            </w:pPr>
          </w:p>
        </w:tc>
        <w:tc>
          <w:tcPr>
            <w:tcW w:w="2598" w:type="dxa"/>
            <w:gridSpan w:val="3"/>
            <w:vMerge/>
            <w:noWrap/>
            <w:vAlign w:val="center"/>
          </w:tcPr>
          <w:p w:rsidR="009B68EA" w:rsidRDefault="009B68EA">
            <w:pPr>
              <w:spacing w:line="579" w:lineRule="exact"/>
              <w:jc w:val="center"/>
              <w:rPr>
                <w:rFonts w:ascii="方正仿宋_GBK" w:eastAsia="方正仿宋_GBK" w:hAnsi="方正仿宋_GBK" w:cs="方正仿宋_GBK" w:hint="default"/>
                <w:color w:val="000000"/>
                <w:sz w:val="15"/>
                <w:szCs w:val="15"/>
              </w:rPr>
            </w:pPr>
          </w:p>
        </w:tc>
        <w:tc>
          <w:tcPr>
            <w:tcW w:w="743" w:type="dxa"/>
            <w:gridSpan w:val="2"/>
            <w:noWrap/>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5</w:t>
            </w:r>
          </w:p>
        </w:tc>
        <w:tc>
          <w:tcPr>
            <w:tcW w:w="1084" w:type="dxa"/>
            <w:gridSpan w:val="2"/>
            <w:noWrap/>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5</w:t>
            </w:r>
          </w:p>
        </w:tc>
        <w:tc>
          <w:tcPr>
            <w:tcW w:w="1559" w:type="dxa"/>
            <w:gridSpan w:val="2"/>
            <w:noWrap/>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5</w:t>
            </w:r>
          </w:p>
        </w:tc>
        <w:tc>
          <w:tcPr>
            <w:tcW w:w="1099" w:type="dxa"/>
            <w:noWrap/>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100</w:t>
            </w:r>
          </w:p>
        </w:tc>
        <w:tc>
          <w:tcPr>
            <w:tcW w:w="1099" w:type="dxa"/>
            <w:noWrap/>
            <w:vAlign w:val="center"/>
          </w:tcPr>
          <w:p w:rsidR="009B68EA" w:rsidRDefault="005365E0">
            <w:pPr>
              <w:spacing w:line="579" w:lineRule="exact"/>
              <w:jc w:val="center"/>
              <w:rPr>
                <w:rFonts w:ascii="方正仿宋_GBK" w:eastAsia="方正仿宋_GBK" w:hAnsi="方正仿宋_GBK" w:cs="方正仿宋_GBK" w:hint="default"/>
                <w:sz w:val="15"/>
                <w:szCs w:val="15"/>
              </w:rPr>
            </w:pPr>
            <w:r>
              <w:rPr>
                <w:rFonts w:ascii="方正仿宋_GBK" w:eastAsia="方正仿宋_GBK" w:hAnsi="方正仿宋_GBK" w:cs="方正仿宋_GBK"/>
                <w:sz w:val="15"/>
                <w:szCs w:val="15"/>
              </w:rPr>
              <w:t>10</w:t>
            </w:r>
          </w:p>
        </w:tc>
        <w:tc>
          <w:tcPr>
            <w:tcW w:w="1345" w:type="dxa"/>
            <w:noWrap/>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10</w:t>
            </w:r>
          </w:p>
        </w:tc>
      </w:tr>
      <w:tr w:rsidR="009B68EA">
        <w:trPr>
          <w:trHeight w:val="374"/>
          <w:jc w:val="center"/>
        </w:trPr>
        <w:tc>
          <w:tcPr>
            <w:tcW w:w="851" w:type="dxa"/>
            <w:vMerge/>
            <w:noWrap/>
            <w:vAlign w:val="center"/>
          </w:tcPr>
          <w:p w:rsidR="009B68EA" w:rsidRDefault="009B68EA">
            <w:pPr>
              <w:spacing w:line="579" w:lineRule="exact"/>
              <w:rPr>
                <w:rFonts w:ascii="方正仿宋_GBK" w:eastAsia="方正仿宋_GBK" w:hAnsi="方正仿宋_GBK" w:cs="方正仿宋_GBK" w:hint="default"/>
                <w:color w:val="000000"/>
                <w:sz w:val="15"/>
                <w:szCs w:val="15"/>
              </w:rPr>
            </w:pPr>
          </w:p>
        </w:tc>
        <w:tc>
          <w:tcPr>
            <w:tcW w:w="2598" w:type="dxa"/>
            <w:gridSpan w:val="3"/>
            <w:noWrap/>
            <w:vAlign w:val="center"/>
          </w:tcPr>
          <w:p w:rsidR="009B68EA" w:rsidRDefault="005365E0">
            <w:pPr>
              <w:spacing w:line="579" w:lineRule="exact"/>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其中：财政拨款</w:t>
            </w:r>
          </w:p>
        </w:tc>
        <w:tc>
          <w:tcPr>
            <w:tcW w:w="743" w:type="dxa"/>
            <w:gridSpan w:val="2"/>
            <w:noWrap/>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5</w:t>
            </w:r>
          </w:p>
        </w:tc>
        <w:tc>
          <w:tcPr>
            <w:tcW w:w="1084" w:type="dxa"/>
            <w:gridSpan w:val="2"/>
            <w:noWrap/>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5</w:t>
            </w:r>
          </w:p>
        </w:tc>
        <w:tc>
          <w:tcPr>
            <w:tcW w:w="1559" w:type="dxa"/>
            <w:gridSpan w:val="2"/>
            <w:noWrap/>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5</w:t>
            </w:r>
          </w:p>
        </w:tc>
        <w:tc>
          <w:tcPr>
            <w:tcW w:w="1099" w:type="dxa"/>
            <w:noWrap/>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100</w:t>
            </w:r>
          </w:p>
        </w:tc>
        <w:tc>
          <w:tcPr>
            <w:tcW w:w="1099" w:type="dxa"/>
            <w:noWrap/>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10</w:t>
            </w:r>
          </w:p>
        </w:tc>
        <w:tc>
          <w:tcPr>
            <w:tcW w:w="1345" w:type="dxa"/>
            <w:noWrap/>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10</w:t>
            </w:r>
          </w:p>
        </w:tc>
      </w:tr>
      <w:tr w:rsidR="009B68EA">
        <w:trPr>
          <w:trHeight w:val="567"/>
          <w:jc w:val="center"/>
        </w:trPr>
        <w:tc>
          <w:tcPr>
            <w:tcW w:w="851" w:type="dxa"/>
            <w:vMerge w:val="restart"/>
            <w:noWrap/>
            <w:vAlign w:val="center"/>
          </w:tcPr>
          <w:p w:rsidR="009B68EA" w:rsidRDefault="005365E0">
            <w:pPr>
              <w:spacing w:line="579" w:lineRule="exact"/>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当年绩效目标</w:t>
            </w:r>
          </w:p>
        </w:tc>
        <w:tc>
          <w:tcPr>
            <w:tcW w:w="3450" w:type="dxa"/>
            <w:gridSpan w:val="6"/>
            <w:noWrap/>
            <w:vAlign w:val="center"/>
          </w:tcPr>
          <w:p w:rsidR="009B68EA" w:rsidRDefault="005365E0">
            <w:pPr>
              <w:spacing w:line="579" w:lineRule="exact"/>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年初绩效目标</w:t>
            </w:r>
          </w:p>
        </w:tc>
        <w:tc>
          <w:tcPr>
            <w:tcW w:w="2534" w:type="dxa"/>
            <w:gridSpan w:val="3"/>
            <w:noWrap/>
            <w:vAlign w:val="center"/>
          </w:tcPr>
          <w:p w:rsidR="009B68EA" w:rsidRDefault="005365E0">
            <w:pPr>
              <w:spacing w:line="579" w:lineRule="exact"/>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全年（调整）绩效目标</w:t>
            </w:r>
          </w:p>
        </w:tc>
        <w:tc>
          <w:tcPr>
            <w:tcW w:w="3543" w:type="dxa"/>
            <w:gridSpan w:val="3"/>
            <w:noWrap/>
            <w:vAlign w:val="center"/>
          </w:tcPr>
          <w:p w:rsidR="009B68EA" w:rsidRDefault="005365E0">
            <w:pPr>
              <w:spacing w:line="579" w:lineRule="exact"/>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全年目标实际完成情况</w:t>
            </w:r>
          </w:p>
        </w:tc>
      </w:tr>
      <w:tr w:rsidR="009B68EA">
        <w:trPr>
          <w:trHeight w:val="567"/>
          <w:jc w:val="center"/>
        </w:trPr>
        <w:tc>
          <w:tcPr>
            <w:tcW w:w="851" w:type="dxa"/>
            <w:vMerge/>
            <w:noWrap/>
            <w:vAlign w:val="center"/>
          </w:tcPr>
          <w:p w:rsidR="009B68EA" w:rsidRDefault="009B68EA">
            <w:pPr>
              <w:spacing w:line="579" w:lineRule="exact"/>
              <w:rPr>
                <w:rFonts w:ascii="方正仿宋_GBK" w:eastAsia="方正仿宋_GBK" w:hAnsi="方正仿宋_GBK" w:cs="方正仿宋_GBK" w:hint="default"/>
                <w:color w:val="000000"/>
                <w:sz w:val="15"/>
                <w:szCs w:val="15"/>
              </w:rPr>
            </w:pPr>
          </w:p>
        </w:tc>
        <w:tc>
          <w:tcPr>
            <w:tcW w:w="3450" w:type="dxa"/>
            <w:gridSpan w:val="6"/>
            <w:noWrap/>
            <w:vAlign w:val="center"/>
          </w:tcPr>
          <w:p w:rsidR="009B68EA" w:rsidRDefault="005365E0">
            <w:pPr>
              <w:spacing w:line="579" w:lineRule="exact"/>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保障公车安全运行，解决就业人员</w:t>
            </w:r>
            <w:r>
              <w:rPr>
                <w:rFonts w:ascii="方正仿宋_GBK" w:eastAsia="方正仿宋_GBK" w:hAnsi="方正仿宋_GBK" w:cs="方正仿宋_GBK"/>
                <w:color w:val="000000"/>
                <w:sz w:val="15"/>
                <w:szCs w:val="15"/>
                <w:lang/>
              </w:rPr>
              <w:t>1</w:t>
            </w:r>
            <w:r>
              <w:rPr>
                <w:rFonts w:ascii="方正仿宋_GBK" w:eastAsia="方正仿宋_GBK" w:hAnsi="方正仿宋_GBK" w:cs="方正仿宋_GBK"/>
                <w:color w:val="000000"/>
                <w:sz w:val="15"/>
                <w:szCs w:val="15"/>
                <w:lang/>
              </w:rPr>
              <w:t>人</w:t>
            </w:r>
          </w:p>
        </w:tc>
        <w:tc>
          <w:tcPr>
            <w:tcW w:w="2534" w:type="dxa"/>
            <w:gridSpan w:val="3"/>
            <w:noWrap/>
            <w:vAlign w:val="center"/>
          </w:tcPr>
          <w:p w:rsidR="009B68EA" w:rsidRDefault="009B68EA">
            <w:pPr>
              <w:spacing w:line="579" w:lineRule="exact"/>
              <w:rPr>
                <w:rFonts w:ascii="方正仿宋_GBK" w:eastAsia="方正仿宋_GBK" w:hAnsi="方正仿宋_GBK" w:cs="方正仿宋_GBK" w:hint="default"/>
                <w:color w:val="000000"/>
                <w:sz w:val="15"/>
                <w:szCs w:val="15"/>
              </w:rPr>
            </w:pPr>
          </w:p>
        </w:tc>
        <w:tc>
          <w:tcPr>
            <w:tcW w:w="3543" w:type="dxa"/>
            <w:gridSpan w:val="3"/>
            <w:noWrap/>
            <w:vAlign w:val="center"/>
          </w:tcPr>
          <w:p w:rsidR="009B68EA" w:rsidRDefault="005365E0">
            <w:pPr>
              <w:spacing w:line="579" w:lineRule="exact"/>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全年已完成</w:t>
            </w:r>
            <w:r>
              <w:rPr>
                <w:rFonts w:ascii="方正仿宋_GBK" w:eastAsia="方正仿宋_GBK" w:hAnsi="方正仿宋_GBK" w:cs="方正仿宋_GBK"/>
                <w:color w:val="000000"/>
                <w:sz w:val="15"/>
                <w:szCs w:val="15"/>
                <w:lang/>
              </w:rPr>
              <w:t>目标，解决就业促进和社会谐</w:t>
            </w:r>
            <w:r>
              <w:rPr>
                <w:rFonts w:ascii="方正仿宋_GBK" w:eastAsia="方正仿宋_GBK" w:hAnsi="方正仿宋_GBK" w:cs="方正仿宋_GBK"/>
                <w:color w:val="000000"/>
                <w:sz w:val="15"/>
                <w:szCs w:val="15"/>
                <w:lang/>
              </w:rPr>
              <w:t>90</w:t>
            </w:r>
            <w:r>
              <w:rPr>
                <w:rFonts w:ascii="方正仿宋_GBK" w:eastAsia="方正仿宋_GBK" w:hAnsi="方正仿宋_GBK" w:cs="方正仿宋_GBK"/>
                <w:color w:val="000000"/>
                <w:sz w:val="15"/>
                <w:szCs w:val="15"/>
                <w:lang/>
              </w:rPr>
              <w:t>%</w:t>
            </w:r>
          </w:p>
        </w:tc>
      </w:tr>
      <w:tr w:rsidR="009B68EA">
        <w:trPr>
          <w:trHeight w:val="567"/>
          <w:jc w:val="center"/>
        </w:trPr>
        <w:tc>
          <w:tcPr>
            <w:tcW w:w="851" w:type="dxa"/>
            <w:vMerge w:val="restart"/>
            <w:noWrap/>
            <w:textDirection w:val="tbRlV"/>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绩效指标</w:t>
            </w:r>
          </w:p>
        </w:tc>
        <w:tc>
          <w:tcPr>
            <w:tcW w:w="1476" w:type="dxa"/>
            <w:noWrap/>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指标</w:t>
            </w:r>
          </w:p>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名称</w:t>
            </w:r>
          </w:p>
        </w:tc>
        <w:tc>
          <w:tcPr>
            <w:tcW w:w="534" w:type="dxa"/>
            <w:noWrap/>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计量</w:t>
            </w:r>
          </w:p>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单位</w:t>
            </w:r>
          </w:p>
        </w:tc>
        <w:tc>
          <w:tcPr>
            <w:tcW w:w="720" w:type="dxa"/>
            <w:gridSpan w:val="2"/>
            <w:noWrap/>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指标</w:t>
            </w:r>
          </w:p>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性质</w:t>
            </w:r>
          </w:p>
        </w:tc>
        <w:tc>
          <w:tcPr>
            <w:tcW w:w="720" w:type="dxa"/>
            <w:gridSpan w:val="2"/>
            <w:noWrap/>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指标</w:t>
            </w:r>
          </w:p>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值</w:t>
            </w:r>
          </w:p>
        </w:tc>
        <w:tc>
          <w:tcPr>
            <w:tcW w:w="975" w:type="dxa"/>
            <w:noWrap/>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全年</w:t>
            </w:r>
          </w:p>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完成值</w:t>
            </w:r>
          </w:p>
        </w:tc>
        <w:tc>
          <w:tcPr>
            <w:tcW w:w="915" w:type="dxa"/>
            <w:noWrap/>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偏离度（</w:t>
            </w:r>
            <w:r>
              <w:rPr>
                <w:rFonts w:ascii="方正仿宋_GBK" w:eastAsia="方正仿宋_GBK" w:hAnsi="方正仿宋_GBK" w:cs="方正仿宋_GBK"/>
                <w:color w:val="000000"/>
                <w:sz w:val="15"/>
                <w:szCs w:val="15"/>
              </w:rPr>
              <w:t>%</w:t>
            </w:r>
            <w:r>
              <w:rPr>
                <w:rFonts w:ascii="方正仿宋_GBK" w:eastAsia="方正仿宋_GBK" w:hAnsi="方正仿宋_GBK" w:cs="方正仿宋_GBK"/>
                <w:color w:val="000000"/>
                <w:sz w:val="15"/>
                <w:szCs w:val="15"/>
              </w:rPr>
              <w:t>）</w:t>
            </w:r>
          </w:p>
        </w:tc>
        <w:tc>
          <w:tcPr>
            <w:tcW w:w="644" w:type="dxa"/>
            <w:noWrap/>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得分</w:t>
            </w:r>
          </w:p>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系数</w:t>
            </w:r>
          </w:p>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w:t>
            </w:r>
            <w:r>
              <w:rPr>
                <w:rFonts w:ascii="方正仿宋_GBK" w:eastAsia="方正仿宋_GBK" w:hAnsi="方正仿宋_GBK" w:cs="方正仿宋_GBK"/>
                <w:color w:val="000000"/>
                <w:sz w:val="15"/>
                <w:szCs w:val="15"/>
              </w:rPr>
              <w:t>%</w:t>
            </w:r>
            <w:r>
              <w:rPr>
                <w:rFonts w:ascii="方正仿宋_GBK" w:eastAsia="方正仿宋_GBK" w:hAnsi="方正仿宋_GBK" w:cs="方正仿宋_GBK"/>
                <w:color w:val="000000"/>
                <w:sz w:val="15"/>
                <w:szCs w:val="15"/>
              </w:rPr>
              <w:t>）</w:t>
            </w:r>
          </w:p>
        </w:tc>
        <w:tc>
          <w:tcPr>
            <w:tcW w:w="1099" w:type="dxa"/>
            <w:noWrap/>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指标</w:t>
            </w:r>
          </w:p>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权重</w:t>
            </w:r>
          </w:p>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（分）</w:t>
            </w:r>
          </w:p>
        </w:tc>
        <w:tc>
          <w:tcPr>
            <w:tcW w:w="1099" w:type="dxa"/>
            <w:noWrap/>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指标得分</w:t>
            </w:r>
          </w:p>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（分）</w:t>
            </w:r>
          </w:p>
        </w:tc>
        <w:tc>
          <w:tcPr>
            <w:tcW w:w="1345" w:type="dxa"/>
            <w:noWrap/>
            <w:vAlign w:val="center"/>
          </w:tcPr>
          <w:p w:rsidR="009B68EA" w:rsidRDefault="005365E0">
            <w:pPr>
              <w:spacing w:line="579" w:lineRule="exact"/>
              <w:jc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说明</w:t>
            </w:r>
          </w:p>
        </w:tc>
      </w:tr>
      <w:tr w:rsidR="009B68EA">
        <w:trPr>
          <w:trHeight w:val="567"/>
          <w:jc w:val="center"/>
        </w:trPr>
        <w:tc>
          <w:tcPr>
            <w:tcW w:w="851" w:type="dxa"/>
            <w:vMerge/>
            <w:noWrap/>
            <w:vAlign w:val="center"/>
          </w:tcPr>
          <w:p w:rsidR="009B68EA" w:rsidRDefault="009B68EA">
            <w:pPr>
              <w:spacing w:line="579" w:lineRule="exact"/>
              <w:rPr>
                <w:rFonts w:ascii="方正仿宋_GBK" w:eastAsia="方正仿宋_GBK" w:hAnsi="方正仿宋_GBK" w:cs="方正仿宋_GBK" w:hint="default"/>
                <w:color w:val="000000"/>
                <w:sz w:val="15"/>
                <w:szCs w:val="15"/>
              </w:rPr>
            </w:pPr>
          </w:p>
        </w:tc>
        <w:tc>
          <w:tcPr>
            <w:tcW w:w="1476" w:type="dxa"/>
            <w:noWrap/>
            <w:vAlign w:val="center"/>
          </w:tcPr>
          <w:p w:rsidR="009B68EA" w:rsidRDefault="005365E0">
            <w:pPr>
              <w:ind w:firstLineChars="100" w:firstLine="150"/>
              <w:textAlignment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解决就业人员</w:t>
            </w:r>
          </w:p>
        </w:tc>
        <w:tc>
          <w:tcPr>
            <w:tcW w:w="534" w:type="dxa"/>
            <w:noWrap/>
            <w:vAlign w:val="center"/>
          </w:tcPr>
          <w:p w:rsidR="009B68EA" w:rsidRDefault="005365E0">
            <w:pPr>
              <w:ind w:firstLineChars="100" w:firstLine="150"/>
              <w:textAlignment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人</w:t>
            </w:r>
          </w:p>
        </w:tc>
        <w:tc>
          <w:tcPr>
            <w:tcW w:w="720" w:type="dxa"/>
            <w:gridSpan w:val="2"/>
            <w:noWrap/>
            <w:vAlign w:val="center"/>
          </w:tcPr>
          <w:p w:rsidR="009B68EA" w:rsidRDefault="005365E0">
            <w:pPr>
              <w:ind w:firstLineChars="100" w:firstLine="150"/>
              <w:textAlignment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rPr>
              <w:t>＝</w:t>
            </w:r>
          </w:p>
        </w:tc>
        <w:tc>
          <w:tcPr>
            <w:tcW w:w="720" w:type="dxa"/>
            <w:gridSpan w:val="2"/>
            <w:noWrap/>
            <w:vAlign w:val="center"/>
          </w:tcPr>
          <w:p w:rsidR="009B68EA" w:rsidRDefault="005365E0">
            <w:pPr>
              <w:ind w:right="160" w:firstLineChars="100" w:firstLine="150"/>
              <w:textAlignment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1</w:t>
            </w:r>
          </w:p>
        </w:tc>
        <w:tc>
          <w:tcPr>
            <w:tcW w:w="975" w:type="dxa"/>
            <w:noWrap/>
            <w:vAlign w:val="center"/>
          </w:tcPr>
          <w:p w:rsidR="009B68EA" w:rsidRDefault="005365E0">
            <w:pPr>
              <w:ind w:firstLineChars="100" w:firstLine="150"/>
              <w:jc w:val="center"/>
              <w:textAlignment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1</w:t>
            </w:r>
          </w:p>
        </w:tc>
        <w:tc>
          <w:tcPr>
            <w:tcW w:w="915" w:type="dxa"/>
            <w:noWrap/>
            <w:vAlign w:val="center"/>
          </w:tcPr>
          <w:p w:rsidR="009B68EA" w:rsidRDefault="005365E0">
            <w:pPr>
              <w:ind w:firstLineChars="100" w:firstLine="150"/>
              <w:jc w:val="center"/>
              <w:textAlignment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0</w:t>
            </w:r>
          </w:p>
        </w:tc>
        <w:tc>
          <w:tcPr>
            <w:tcW w:w="644" w:type="dxa"/>
            <w:noWrap/>
            <w:vAlign w:val="center"/>
          </w:tcPr>
          <w:p w:rsidR="009B68EA" w:rsidRDefault="005365E0">
            <w:pPr>
              <w:ind w:firstLineChars="100" w:firstLine="150"/>
              <w:textAlignment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100</w:t>
            </w:r>
          </w:p>
        </w:tc>
        <w:tc>
          <w:tcPr>
            <w:tcW w:w="1099" w:type="dxa"/>
            <w:noWrap/>
            <w:vAlign w:val="center"/>
          </w:tcPr>
          <w:p w:rsidR="009B68EA" w:rsidRDefault="005365E0">
            <w:pPr>
              <w:ind w:firstLineChars="100" w:firstLine="150"/>
              <w:textAlignment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20</w:t>
            </w:r>
          </w:p>
        </w:tc>
        <w:tc>
          <w:tcPr>
            <w:tcW w:w="1099" w:type="dxa"/>
            <w:noWrap/>
            <w:vAlign w:val="center"/>
          </w:tcPr>
          <w:p w:rsidR="009B68EA" w:rsidRDefault="005365E0">
            <w:pPr>
              <w:ind w:firstLineChars="100" w:firstLine="150"/>
              <w:textAlignment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20</w:t>
            </w:r>
          </w:p>
        </w:tc>
        <w:tc>
          <w:tcPr>
            <w:tcW w:w="1345" w:type="dxa"/>
            <w:noWrap/>
            <w:vAlign w:val="center"/>
          </w:tcPr>
          <w:p w:rsidR="009B68EA" w:rsidRDefault="009B68EA">
            <w:pPr>
              <w:ind w:firstLineChars="100" w:firstLine="150"/>
              <w:textAlignment w:val="center"/>
              <w:rPr>
                <w:rFonts w:ascii="方正仿宋_GBK" w:eastAsia="方正仿宋_GBK" w:hAnsi="方正仿宋_GBK" w:cs="方正仿宋_GBK" w:hint="default"/>
                <w:color w:val="000000"/>
                <w:sz w:val="15"/>
                <w:szCs w:val="15"/>
              </w:rPr>
            </w:pPr>
          </w:p>
        </w:tc>
      </w:tr>
      <w:tr w:rsidR="009B68EA">
        <w:trPr>
          <w:trHeight w:val="567"/>
          <w:jc w:val="center"/>
        </w:trPr>
        <w:tc>
          <w:tcPr>
            <w:tcW w:w="851" w:type="dxa"/>
            <w:vMerge/>
            <w:noWrap/>
            <w:vAlign w:val="center"/>
          </w:tcPr>
          <w:p w:rsidR="009B68EA" w:rsidRDefault="009B68EA">
            <w:pPr>
              <w:spacing w:line="579" w:lineRule="exact"/>
              <w:rPr>
                <w:rFonts w:ascii="方正仿宋_GBK" w:eastAsia="方正仿宋_GBK" w:hAnsi="方正仿宋_GBK" w:cs="方正仿宋_GBK" w:hint="default"/>
                <w:color w:val="000000"/>
                <w:sz w:val="15"/>
                <w:szCs w:val="15"/>
              </w:rPr>
            </w:pPr>
          </w:p>
        </w:tc>
        <w:tc>
          <w:tcPr>
            <w:tcW w:w="1476" w:type="dxa"/>
            <w:noWrap/>
            <w:vAlign w:val="center"/>
          </w:tcPr>
          <w:p w:rsidR="009B68EA" w:rsidRDefault="005365E0">
            <w:pPr>
              <w:textAlignment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解决就业促进社会和谐</w:t>
            </w:r>
          </w:p>
        </w:tc>
        <w:tc>
          <w:tcPr>
            <w:tcW w:w="534" w:type="dxa"/>
            <w:noWrap/>
            <w:vAlign w:val="center"/>
          </w:tcPr>
          <w:p w:rsidR="009B68EA" w:rsidRDefault="005365E0">
            <w:pPr>
              <w:ind w:firstLineChars="100" w:firstLine="150"/>
              <w:textAlignment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w:t>
            </w:r>
          </w:p>
        </w:tc>
        <w:tc>
          <w:tcPr>
            <w:tcW w:w="720" w:type="dxa"/>
            <w:gridSpan w:val="2"/>
            <w:noWrap/>
            <w:vAlign w:val="center"/>
          </w:tcPr>
          <w:p w:rsidR="009B68EA" w:rsidRDefault="005365E0">
            <w:pPr>
              <w:ind w:firstLineChars="100" w:firstLine="150"/>
              <w:textAlignment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w:t>
            </w:r>
          </w:p>
        </w:tc>
        <w:tc>
          <w:tcPr>
            <w:tcW w:w="720" w:type="dxa"/>
            <w:gridSpan w:val="2"/>
            <w:noWrap/>
            <w:vAlign w:val="center"/>
          </w:tcPr>
          <w:p w:rsidR="009B68EA" w:rsidRDefault="005365E0">
            <w:pPr>
              <w:ind w:firstLineChars="100" w:firstLine="150"/>
              <w:jc w:val="center"/>
              <w:textAlignment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90</w:t>
            </w:r>
          </w:p>
        </w:tc>
        <w:tc>
          <w:tcPr>
            <w:tcW w:w="975" w:type="dxa"/>
            <w:noWrap/>
            <w:vAlign w:val="center"/>
          </w:tcPr>
          <w:p w:rsidR="009B68EA" w:rsidRDefault="005365E0">
            <w:pPr>
              <w:ind w:firstLineChars="100" w:firstLine="150"/>
              <w:jc w:val="center"/>
              <w:textAlignment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90</w:t>
            </w:r>
          </w:p>
        </w:tc>
        <w:tc>
          <w:tcPr>
            <w:tcW w:w="915" w:type="dxa"/>
            <w:noWrap/>
            <w:vAlign w:val="center"/>
          </w:tcPr>
          <w:p w:rsidR="009B68EA" w:rsidRDefault="005365E0">
            <w:pPr>
              <w:ind w:firstLineChars="100" w:firstLine="150"/>
              <w:jc w:val="center"/>
              <w:textAlignment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0</w:t>
            </w:r>
          </w:p>
        </w:tc>
        <w:tc>
          <w:tcPr>
            <w:tcW w:w="644" w:type="dxa"/>
            <w:noWrap/>
            <w:vAlign w:val="center"/>
          </w:tcPr>
          <w:p w:rsidR="009B68EA" w:rsidRDefault="005365E0">
            <w:pPr>
              <w:ind w:firstLineChars="100" w:firstLine="150"/>
              <w:textAlignment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100</w:t>
            </w:r>
          </w:p>
        </w:tc>
        <w:tc>
          <w:tcPr>
            <w:tcW w:w="1099" w:type="dxa"/>
            <w:noWrap/>
            <w:vAlign w:val="center"/>
          </w:tcPr>
          <w:p w:rsidR="009B68EA" w:rsidRDefault="005365E0">
            <w:pPr>
              <w:ind w:firstLineChars="100" w:firstLine="150"/>
              <w:textAlignment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20</w:t>
            </w:r>
          </w:p>
        </w:tc>
        <w:tc>
          <w:tcPr>
            <w:tcW w:w="1099" w:type="dxa"/>
            <w:noWrap/>
            <w:vAlign w:val="center"/>
          </w:tcPr>
          <w:p w:rsidR="009B68EA" w:rsidRDefault="005365E0">
            <w:pPr>
              <w:ind w:firstLineChars="100" w:firstLine="150"/>
              <w:textAlignment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20</w:t>
            </w:r>
          </w:p>
        </w:tc>
        <w:tc>
          <w:tcPr>
            <w:tcW w:w="1345" w:type="dxa"/>
            <w:noWrap/>
            <w:vAlign w:val="center"/>
          </w:tcPr>
          <w:p w:rsidR="009B68EA" w:rsidRDefault="009B68EA">
            <w:pPr>
              <w:ind w:firstLineChars="100" w:firstLine="150"/>
              <w:textAlignment w:val="center"/>
              <w:rPr>
                <w:rFonts w:ascii="方正仿宋_GBK" w:eastAsia="方正仿宋_GBK" w:hAnsi="方正仿宋_GBK" w:cs="方正仿宋_GBK" w:hint="default"/>
                <w:color w:val="000000"/>
                <w:sz w:val="15"/>
                <w:szCs w:val="15"/>
              </w:rPr>
            </w:pPr>
          </w:p>
        </w:tc>
      </w:tr>
      <w:tr w:rsidR="009B68EA">
        <w:trPr>
          <w:trHeight w:val="567"/>
          <w:jc w:val="center"/>
        </w:trPr>
        <w:tc>
          <w:tcPr>
            <w:tcW w:w="851" w:type="dxa"/>
            <w:vMerge/>
            <w:noWrap/>
            <w:vAlign w:val="center"/>
          </w:tcPr>
          <w:p w:rsidR="009B68EA" w:rsidRDefault="009B68EA">
            <w:pPr>
              <w:spacing w:line="579" w:lineRule="exact"/>
              <w:rPr>
                <w:rFonts w:ascii="方正仿宋_GBK" w:eastAsia="方正仿宋_GBK" w:hAnsi="方正仿宋_GBK" w:cs="方正仿宋_GBK" w:hint="default"/>
                <w:color w:val="000000"/>
                <w:sz w:val="15"/>
                <w:szCs w:val="15"/>
              </w:rPr>
            </w:pPr>
          </w:p>
        </w:tc>
        <w:tc>
          <w:tcPr>
            <w:tcW w:w="1476" w:type="dxa"/>
            <w:noWrap/>
            <w:vAlign w:val="center"/>
          </w:tcPr>
          <w:p w:rsidR="009B68EA" w:rsidRDefault="005365E0">
            <w:pPr>
              <w:textAlignment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保证公车安全运行</w:t>
            </w:r>
          </w:p>
        </w:tc>
        <w:tc>
          <w:tcPr>
            <w:tcW w:w="534" w:type="dxa"/>
            <w:noWrap/>
            <w:vAlign w:val="center"/>
          </w:tcPr>
          <w:p w:rsidR="009B68EA" w:rsidRDefault="005365E0">
            <w:pPr>
              <w:ind w:firstLineChars="100" w:firstLine="150"/>
              <w:textAlignment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件</w:t>
            </w:r>
          </w:p>
        </w:tc>
        <w:tc>
          <w:tcPr>
            <w:tcW w:w="720" w:type="dxa"/>
            <w:gridSpan w:val="2"/>
            <w:noWrap/>
            <w:vAlign w:val="center"/>
          </w:tcPr>
          <w:p w:rsidR="009B68EA" w:rsidRDefault="005365E0">
            <w:pPr>
              <w:ind w:firstLineChars="100" w:firstLine="150"/>
              <w:textAlignment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定性</w:t>
            </w:r>
          </w:p>
        </w:tc>
        <w:tc>
          <w:tcPr>
            <w:tcW w:w="720" w:type="dxa"/>
            <w:gridSpan w:val="2"/>
            <w:noWrap/>
            <w:vAlign w:val="center"/>
          </w:tcPr>
          <w:p w:rsidR="009B68EA" w:rsidRDefault="005365E0">
            <w:pPr>
              <w:ind w:firstLineChars="100" w:firstLine="150"/>
              <w:jc w:val="center"/>
              <w:textAlignment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0</w:t>
            </w:r>
          </w:p>
        </w:tc>
        <w:tc>
          <w:tcPr>
            <w:tcW w:w="975" w:type="dxa"/>
            <w:noWrap/>
            <w:vAlign w:val="center"/>
          </w:tcPr>
          <w:p w:rsidR="009B68EA" w:rsidRDefault="005365E0">
            <w:pPr>
              <w:ind w:firstLineChars="100" w:firstLine="150"/>
              <w:jc w:val="center"/>
              <w:textAlignment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全部完成</w:t>
            </w:r>
          </w:p>
        </w:tc>
        <w:tc>
          <w:tcPr>
            <w:tcW w:w="915" w:type="dxa"/>
            <w:noWrap/>
            <w:vAlign w:val="center"/>
          </w:tcPr>
          <w:p w:rsidR="009B68EA" w:rsidRDefault="005365E0">
            <w:pPr>
              <w:ind w:firstLineChars="100" w:firstLine="150"/>
              <w:jc w:val="center"/>
              <w:textAlignment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0</w:t>
            </w:r>
          </w:p>
        </w:tc>
        <w:tc>
          <w:tcPr>
            <w:tcW w:w="644" w:type="dxa"/>
            <w:noWrap/>
            <w:vAlign w:val="center"/>
          </w:tcPr>
          <w:p w:rsidR="009B68EA" w:rsidRDefault="005365E0">
            <w:pPr>
              <w:ind w:firstLineChars="100" w:firstLine="150"/>
              <w:textAlignment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100</w:t>
            </w:r>
          </w:p>
        </w:tc>
        <w:tc>
          <w:tcPr>
            <w:tcW w:w="1099" w:type="dxa"/>
            <w:noWrap/>
            <w:vAlign w:val="center"/>
          </w:tcPr>
          <w:p w:rsidR="009B68EA" w:rsidRDefault="005365E0">
            <w:pPr>
              <w:ind w:firstLineChars="100" w:firstLine="150"/>
              <w:textAlignment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40</w:t>
            </w:r>
          </w:p>
        </w:tc>
        <w:tc>
          <w:tcPr>
            <w:tcW w:w="1099" w:type="dxa"/>
            <w:noWrap/>
            <w:vAlign w:val="center"/>
          </w:tcPr>
          <w:p w:rsidR="009B68EA" w:rsidRDefault="005365E0">
            <w:pPr>
              <w:ind w:firstLineChars="100" w:firstLine="150"/>
              <w:textAlignment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4</w:t>
            </w:r>
            <w:r>
              <w:rPr>
                <w:rFonts w:ascii="方正仿宋_GBK" w:eastAsia="方正仿宋_GBK" w:hAnsi="方正仿宋_GBK" w:cs="方正仿宋_GBK"/>
                <w:color w:val="000000"/>
                <w:sz w:val="15"/>
                <w:szCs w:val="15"/>
                <w:lang/>
              </w:rPr>
              <w:t>0</w:t>
            </w:r>
          </w:p>
        </w:tc>
        <w:tc>
          <w:tcPr>
            <w:tcW w:w="1345" w:type="dxa"/>
            <w:noWrap/>
            <w:vAlign w:val="center"/>
          </w:tcPr>
          <w:p w:rsidR="009B68EA" w:rsidRDefault="009B68EA">
            <w:pPr>
              <w:ind w:firstLineChars="100" w:firstLine="150"/>
              <w:textAlignment w:val="center"/>
              <w:rPr>
                <w:rFonts w:ascii="方正仿宋_GBK" w:eastAsia="方正仿宋_GBK" w:hAnsi="方正仿宋_GBK" w:cs="方正仿宋_GBK" w:hint="default"/>
                <w:color w:val="000000"/>
                <w:sz w:val="15"/>
                <w:szCs w:val="15"/>
              </w:rPr>
            </w:pPr>
          </w:p>
        </w:tc>
      </w:tr>
      <w:tr w:rsidR="009B68EA">
        <w:trPr>
          <w:trHeight w:val="567"/>
          <w:jc w:val="center"/>
        </w:trPr>
        <w:tc>
          <w:tcPr>
            <w:tcW w:w="851" w:type="dxa"/>
            <w:vMerge/>
            <w:noWrap/>
            <w:vAlign w:val="center"/>
          </w:tcPr>
          <w:p w:rsidR="009B68EA" w:rsidRDefault="009B68EA">
            <w:pPr>
              <w:spacing w:line="579" w:lineRule="exact"/>
              <w:rPr>
                <w:rFonts w:ascii="方正仿宋_GBK" w:eastAsia="方正仿宋_GBK" w:hAnsi="方正仿宋_GBK" w:cs="方正仿宋_GBK" w:hint="default"/>
                <w:color w:val="000000"/>
                <w:sz w:val="15"/>
                <w:szCs w:val="15"/>
              </w:rPr>
            </w:pPr>
          </w:p>
        </w:tc>
        <w:tc>
          <w:tcPr>
            <w:tcW w:w="1476" w:type="dxa"/>
            <w:noWrap/>
            <w:vAlign w:val="center"/>
          </w:tcPr>
          <w:p w:rsidR="009B68EA" w:rsidRDefault="005365E0">
            <w:pPr>
              <w:textAlignment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单位派车用车人员无意见</w:t>
            </w:r>
          </w:p>
        </w:tc>
        <w:tc>
          <w:tcPr>
            <w:tcW w:w="534" w:type="dxa"/>
            <w:noWrap/>
            <w:vAlign w:val="center"/>
          </w:tcPr>
          <w:p w:rsidR="009B68EA" w:rsidRDefault="005365E0">
            <w:pPr>
              <w:ind w:firstLineChars="100" w:firstLine="150"/>
              <w:textAlignment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条</w:t>
            </w:r>
          </w:p>
        </w:tc>
        <w:tc>
          <w:tcPr>
            <w:tcW w:w="720" w:type="dxa"/>
            <w:gridSpan w:val="2"/>
            <w:noWrap/>
            <w:vAlign w:val="center"/>
          </w:tcPr>
          <w:p w:rsidR="009B68EA" w:rsidRDefault="005365E0">
            <w:pPr>
              <w:ind w:firstLineChars="100" w:firstLine="150"/>
              <w:textAlignment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定性</w:t>
            </w:r>
          </w:p>
        </w:tc>
        <w:tc>
          <w:tcPr>
            <w:tcW w:w="720" w:type="dxa"/>
            <w:gridSpan w:val="2"/>
            <w:noWrap/>
            <w:vAlign w:val="center"/>
          </w:tcPr>
          <w:p w:rsidR="009B68EA" w:rsidRDefault="005365E0">
            <w:pPr>
              <w:ind w:firstLineChars="100" w:firstLine="150"/>
              <w:jc w:val="center"/>
              <w:textAlignment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无意见</w:t>
            </w:r>
          </w:p>
        </w:tc>
        <w:tc>
          <w:tcPr>
            <w:tcW w:w="975" w:type="dxa"/>
            <w:noWrap/>
            <w:vAlign w:val="center"/>
          </w:tcPr>
          <w:p w:rsidR="009B68EA" w:rsidRDefault="005365E0">
            <w:pPr>
              <w:ind w:firstLineChars="100" w:firstLine="150"/>
              <w:jc w:val="center"/>
              <w:textAlignment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全部完成</w:t>
            </w:r>
          </w:p>
        </w:tc>
        <w:tc>
          <w:tcPr>
            <w:tcW w:w="915" w:type="dxa"/>
            <w:noWrap/>
            <w:vAlign w:val="center"/>
          </w:tcPr>
          <w:p w:rsidR="009B68EA" w:rsidRDefault="005365E0">
            <w:pPr>
              <w:ind w:firstLineChars="100" w:firstLine="150"/>
              <w:jc w:val="center"/>
              <w:textAlignment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0</w:t>
            </w:r>
          </w:p>
        </w:tc>
        <w:tc>
          <w:tcPr>
            <w:tcW w:w="644" w:type="dxa"/>
            <w:noWrap/>
            <w:vAlign w:val="center"/>
          </w:tcPr>
          <w:p w:rsidR="009B68EA" w:rsidRDefault="005365E0">
            <w:pPr>
              <w:ind w:firstLineChars="100" w:firstLine="150"/>
              <w:textAlignment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100</w:t>
            </w:r>
          </w:p>
        </w:tc>
        <w:tc>
          <w:tcPr>
            <w:tcW w:w="1099" w:type="dxa"/>
            <w:noWrap/>
            <w:vAlign w:val="center"/>
          </w:tcPr>
          <w:p w:rsidR="009B68EA" w:rsidRDefault="005365E0">
            <w:pPr>
              <w:ind w:firstLineChars="100" w:firstLine="150"/>
              <w:textAlignment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10</w:t>
            </w:r>
          </w:p>
        </w:tc>
        <w:tc>
          <w:tcPr>
            <w:tcW w:w="1099" w:type="dxa"/>
            <w:noWrap/>
            <w:vAlign w:val="center"/>
          </w:tcPr>
          <w:p w:rsidR="009B68EA" w:rsidRDefault="005365E0">
            <w:pPr>
              <w:ind w:firstLineChars="100" w:firstLine="150"/>
              <w:textAlignment w:val="center"/>
              <w:rPr>
                <w:rFonts w:ascii="方正仿宋_GBK" w:eastAsia="方正仿宋_GBK" w:hAnsi="方正仿宋_GBK" w:cs="方正仿宋_GBK" w:hint="default"/>
                <w:color w:val="000000"/>
                <w:sz w:val="15"/>
                <w:szCs w:val="15"/>
              </w:rPr>
            </w:pPr>
            <w:r>
              <w:rPr>
                <w:rFonts w:ascii="方正仿宋_GBK" w:eastAsia="方正仿宋_GBK" w:hAnsi="方正仿宋_GBK" w:cs="方正仿宋_GBK"/>
                <w:color w:val="000000"/>
                <w:sz w:val="15"/>
                <w:szCs w:val="15"/>
                <w:lang/>
              </w:rPr>
              <w:t>10</w:t>
            </w:r>
          </w:p>
        </w:tc>
        <w:tc>
          <w:tcPr>
            <w:tcW w:w="1345" w:type="dxa"/>
            <w:noWrap/>
            <w:vAlign w:val="center"/>
          </w:tcPr>
          <w:p w:rsidR="009B68EA" w:rsidRDefault="009B68EA">
            <w:pPr>
              <w:ind w:firstLineChars="100" w:firstLine="150"/>
              <w:textAlignment w:val="center"/>
              <w:rPr>
                <w:rFonts w:ascii="方正仿宋_GBK" w:eastAsia="方正仿宋_GBK" w:hAnsi="方正仿宋_GBK" w:cs="方正仿宋_GBK" w:hint="default"/>
                <w:color w:val="000000"/>
                <w:sz w:val="15"/>
                <w:szCs w:val="15"/>
              </w:rPr>
            </w:pPr>
          </w:p>
        </w:tc>
      </w:tr>
    </w:tbl>
    <w:p w:rsidR="009B68EA" w:rsidRDefault="005365E0">
      <w:pPr>
        <w:pStyle w:val="a9"/>
        <w:numPr>
          <w:ilvl w:val="0"/>
          <w:numId w:val="2"/>
        </w:numPr>
        <w:tabs>
          <w:tab w:val="center" w:pos="4153"/>
          <w:tab w:val="left" w:pos="7275"/>
        </w:tabs>
        <w:spacing w:line="579" w:lineRule="exact"/>
        <w:ind w:firstLine="643"/>
        <w:rPr>
          <w:rFonts w:cs="方正仿宋_GBK" w:hint="default"/>
          <w:b/>
          <w:sz w:val="32"/>
          <w:szCs w:val="32"/>
        </w:rPr>
      </w:pPr>
      <w:r>
        <w:rPr>
          <w:rFonts w:cs="方正仿宋_GBK"/>
          <w:b/>
          <w:sz w:val="32"/>
          <w:szCs w:val="32"/>
        </w:rPr>
        <w:t>绩效自评报告或案例</w:t>
      </w:r>
    </w:p>
    <w:p w:rsidR="009B68EA" w:rsidRDefault="005365E0">
      <w:pPr>
        <w:pStyle w:val="a9"/>
        <w:tabs>
          <w:tab w:val="center" w:pos="4153"/>
          <w:tab w:val="left" w:pos="7275"/>
        </w:tabs>
        <w:spacing w:line="579" w:lineRule="exact"/>
        <w:ind w:firstLine="640"/>
        <w:rPr>
          <w:rFonts w:cs="方正仿宋_GBK" w:hint="default"/>
          <w:sz w:val="32"/>
          <w:szCs w:val="32"/>
        </w:rPr>
      </w:pPr>
      <w:r>
        <w:rPr>
          <w:rFonts w:eastAsia="方正仿宋_GBK" w:cs="方正仿宋_GBK"/>
          <w:sz w:val="32"/>
          <w:szCs w:val="32"/>
        </w:rPr>
        <w:t>本单位无此事项。</w:t>
      </w:r>
    </w:p>
    <w:p w:rsidR="009B68EA" w:rsidRDefault="005365E0">
      <w:pPr>
        <w:pStyle w:val="a9"/>
        <w:numPr>
          <w:ilvl w:val="0"/>
          <w:numId w:val="2"/>
        </w:numPr>
        <w:tabs>
          <w:tab w:val="center" w:pos="4153"/>
          <w:tab w:val="left" w:pos="7275"/>
        </w:tabs>
        <w:spacing w:line="579" w:lineRule="exact"/>
        <w:ind w:firstLine="643"/>
        <w:rPr>
          <w:rFonts w:cs="方正仿宋_GBK" w:hint="default"/>
          <w:b/>
          <w:bCs/>
          <w:color w:val="000000"/>
          <w:sz w:val="32"/>
          <w:szCs w:val="32"/>
        </w:rPr>
      </w:pPr>
      <w:r>
        <w:rPr>
          <w:rFonts w:cs="方正仿宋_GBK"/>
          <w:b/>
          <w:bCs/>
          <w:color w:val="000000"/>
          <w:sz w:val="32"/>
          <w:szCs w:val="32"/>
        </w:rPr>
        <w:t>关于绩效自评结果的说明</w:t>
      </w:r>
    </w:p>
    <w:p w:rsidR="009B68EA" w:rsidRDefault="005365E0">
      <w:pPr>
        <w:pStyle w:val="a9"/>
        <w:tabs>
          <w:tab w:val="center" w:pos="4153"/>
          <w:tab w:val="left" w:pos="7275"/>
        </w:tabs>
        <w:spacing w:line="579" w:lineRule="exact"/>
        <w:ind w:firstLine="640"/>
        <w:rPr>
          <w:rFonts w:eastAsia="方正仿宋_GBK" w:cs="方正仿宋_GBK" w:hint="default"/>
          <w:sz w:val="32"/>
          <w:szCs w:val="32"/>
        </w:rPr>
      </w:pPr>
      <w:r>
        <w:rPr>
          <w:rFonts w:eastAsia="方正仿宋_GBK" w:cs="方正仿宋_GBK"/>
          <w:sz w:val="32"/>
          <w:szCs w:val="32"/>
        </w:rPr>
        <w:t>本单位无此事项。</w:t>
      </w:r>
    </w:p>
    <w:p w:rsidR="009B68EA" w:rsidRDefault="005365E0">
      <w:pPr>
        <w:pStyle w:val="a9"/>
        <w:tabs>
          <w:tab w:val="center" w:pos="4153"/>
          <w:tab w:val="left" w:pos="7275"/>
        </w:tabs>
        <w:spacing w:line="579" w:lineRule="exact"/>
        <w:ind w:firstLine="640"/>
        <w:rPr>
          <w:rFonts w:eastAsia="方正楷体_GBK" w:cs="方正楷体_GBK" w:hint="default"/>
          <w:color w:val="333333"/>
          <w:sz w:val="32"/>
          <w:szCs w:val="32"/>
        </w:rPr>
      </w:pPr>
      <w:r>
        <w:rPr>
          <w:rFonts w:eastAsia="方正楷体_GBK" w:cs="方正楷体_GBK"/>
          <w:color w:val="333333"/>
          <w:sz w:val="32"/>
          <w:szCs w:val="32"/>
        </w:rPr>
        <w:t>（三）重点绩效评价结果</w:t>
      </w:r>
    </w:p>
    <w:p w:rsidR="009B68EA" w:rsidRDefault="005365E0">
      <w:pPr>
        <w:pStyle w:val="a9"/>
        <w:tabs>
          <w:tab w:val="center" w:pos="4153"/>
          <w:tab w:val="left" w:pos="7275"/>
        </w:tabs>
        <w:spacing w:line="579" w:lineRule="exact"/>
        <w:ind w:firstLine="640"/>
        <w:rPr>
          <w:rFonts w:cs="方正仿宋_GBK" w:hint="default"/>
          <w:sz w:val="32"/>
          <w:szCs w:val="32"/>
        </w:rPr>
      </w:pPr>
      <w:r>
        <w:rPr>
          <w:rFonts w:eastAsia="方正仿宋_GBK" w:cs="方正仿宋_GBK"/>
          <w:sz w:val="32"/>
          <w:szCs w:val="32"/>
        </w:rPr>
        <w:t>本单位无此事项。</w:t>
      </w:r>
    </w:p>
    <w:p w:rsidR="009B68EA" w:rsidRDefault="005365E0">
      <w:pPr>
        <w:pStyle w:val="a6"/>
        <w:shd w:val="clear" w:color="auto" w:fill="FFFFFF"/>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xml:space="preserve">  </w:t>
      </w:r>
      <w:r>
        <w:rPr>
          <w:rStyle w:val="a8"/>
          <w:rFonts w:ascii="方正仿宋_GBK" w:eastAsia="方正仿宋_GBK" w:hAnsi="方正仿宋_GBK" w:cs="方正仿宋_GBK"/>
          <w:sz w:val="32"/>
          <w:szCs w:val="32"/>
          <w:shd w:val="clear" w:color="auto" w:fill="FFFFFF"/>
        </w:rPr>
        <w:t xml:space="preserve">　　</w:t>
      </w:r>
      <w:r>
        <w:rPr>
          <w:rStyle w:val="a8"/>
          <w:rFonts w:ascii="黑体" w:eastAsia="黑体" w:hAnsi="黑体" w:cs="黑体"/>
          <w:sz w:val="32"/>
          <w:szCs w:val="32"/>
          <w:shd w:val="clear" w:color="auto" w:fill="FFFFFF"/>
        </w:rPr>
        <w:t>六、专业名词解释</w:t>
      </w:r>
    </w:p>
    <w:p w:rsidR="009B68EA" w:rsidRDefault="005365E0">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t> </w:t>
      </w: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9B68EA" w:rsidRDefault="005365E0">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9B68EA" w:rsidRDefault="005365E0">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（三）</w:t>
      </w: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w:t>
      </w:r>
      <w:r>
        <w:rPr>
          <w:rFonts w:ascii="方正仿宋_GBK" w:eastAsia="方正仿宋_GBK" w:hAnsi="方正仿宋_GBK" w:cs="方正仿宋_GBK"/>
          <w:sz w:val="32"/>
          <w:szCs w:val="32"/>
          <w:shd w:val="clear" w:color="auto" w:fill="FFFFFF"/>
        </w:rPr>
        <w:lastRenderedPageBreak/>
        <w:t>预付款项、无法偿付的应付及预收款项等。各单位从本级财政部门以外的同级单位取得的经费、从非本级财政部门取得的经费，以及行政单位收到的财政专户管理资金反映在本项内。</w:t>
      </w:r>
    </w:p>
    <w:p w:rsidR="009B68EA" w:rsidRDefault="005365E0">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w:t>
      </w:r>
      <w:r>
        <w:rPr>
          <w:rStyle w:val="a8"/>
          <w:rFonts w:ascii="楷体" w:eastAsia="楷体" w:hAnsi="楷体" w:cs="楷体"/>
          <w:sz w:val="32"/>
          <w:szCs w:val="32"/>
          <w:shd w:val="clear" w:color="auto" w:fill="FFFFFF"/>
        </w:rPr>
        <w:t>四</w:t>
      </w:r>
      <w:r>
        <w:rPr>
          <w:rStyle w:val="a8"/>
          <w:rFonts w:ascii="楷体" w:eastAsia="楷体" w:hAnsi="楷体" w:cs="楷体"/>
          <w:sz w:val="32"/>
          <w:szCs w:val="32"/>
          <w:shd w:val="clear" w:color="auto" w:fill="FFFFFF"/>
        </w:rPr>
        <w:t>）使用非财政拨款结余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w:t>
      </w:r>
      <w:r>
        <w:rPr>
          <w:rFonts w:ascii="方正仿宋_GBK" w:eastAsia="方正仿宋_GBK" w:hAnsi="方正仿宋_GBK" w:cs="方正仿宋_GBK"/>
          <w:sz w:val="32"/>
          <w:szCs w:val="32"/>
          <w:shd w:val="clear" w:color="auto" w:fill="FFFFFF"/>
        </w:rPr>
        <w:t>政拨款结余弥补本年度收支缺口的资金。</w:t>
      </w:r>
    </w:p>
    <w:p w:rsidR="009B68EA" w:rsidRDefault="005365E0">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w:t>
      </w:r>
      <w:r>
        <w:rPr>
          <w:rStyle w:val="a8"/>
          <w:rFonts w:ascii="楷体" w:eastAsia="楷体" w:hAnsi="楷体" w:cs="楷体"/>
          <w:sz w:val="32"/>
          <w:szCs w:val="32"/>
          <w:shd w:val="clear" w:color="auto" w:fill="FFFFFF"/>
        </w:rPr>
        <w:t>五</w:t>
      </w:r>
      <w:r>
        <w:rPr>
          <w:rStyle w:val="a8"/>
          <w:rFonts w:ascii="楷体" w:eastAsia="楷体" w:hAnsi="楷体" w:cs="楷体"/>
          <w:sz w:val="32"/>
          <w:szCs w:val="32"/>
          <w:shd w:val="clear" w:color="auto" w:fill="FFFFFF"/>
        </w:rPr>
        <w:t>）年初结转和结余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9B68EA" w:rsidRDefault="005365E0">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w:t>
      </w:r>
      <w:r>
        <w:rPr>
          <w:rStyle w:val="a8"/>
          <w:rFonts w:ascii="楷体" w:eastAsia="楷体" w:hAnsi="楷体" w:cs="楷体"/>
          <w:sz w:val="32"/>
          <w:szCs w:val="32"/>
          <w:shd w:val="clear" w:color="auto" w:fill="FFFFFF"/>
        </w:rPr>
        <w:t>六</w:t>
      </w:r>
      <w:r>
        <w:rPr>
          <w:rStyle w:val="a8"/>
          <w:rFonts w:ascii="楷体" w:eastAsia="楷体" w:hAnsi="楷体" w:cs="楷体"/>
          <w:sz w:val="32"/>
          <w:szCs w:val="32"/>
          <w:shd w:val="clear" w:color="auto" w:fill="FFFFFF"/>
        </w:rPr>
        <w:t>）结余分配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9B68EA" w:rsidRDefault="005365E0">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w:t>
      </w:r>
      <w:r>
        <w:rPr>
          <w:rStyle w:val="a8"/>
          <w:rFonts w:ascii="楷体" w:eastAsia="楷体" w:hAnsi="楷体" w:cs="楷体"/>
          <w:sz w:val="32"/>
          <w:szCs w:val="32"/>
          <w:shd w:val="clear" w:color="auto" w:fill="FFFFFF"/>
        </w:rPr>
        <w:t>七</w:t>
      </w:r>
      <w:r>
        <w:rPr>
          <w:rStyle w:val="a8"/>
          <w:rFonts w:ascii="楷体" w:eastAsia="楷体" w:hAnsi="楷体" w:cs="楷体"/>
          <w:sz w:val="32"/>
          <w:szCs w:val="32"/>
          <w:shd w:val="clear" w:color="auto" w:fill="FFFFFF"/>
        </w:rPr>
        <w:t>）年末结转和结余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9B68EA" w:rsidRDefault="005365E0">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w:t>
      </w:r>
      <w:r>
        <w:rPr>
          <w:rStyle w:val="a8"/>
          <w:rFonts w:ascii="楷体" w:eastAsia="楷体" w:hAnsi="楷体" w:cs="楷体"/>
          <w:sz w:val="32"/>
          <w:szCs w:val="32"/>
          <w:shd w:val="clear" w:color="auto" w:fill="FFFFFF"/>
        </w:rPr>
        <w:t>八</w:t>
      </w:r>
      <w:r>
        <w:rPr>
          <w:rStyle w:val="a8"/>
          <w:rFonts w:ascii="楷体" w:eastAsia="楷体" w:hAnsi="楷体" w:cs="楷体"/>
          <w:sz w:val="32"/>
          <w:szCs w:val="32"/>
          <w:shd w:val="clear" w:color="auto" w:fill="FFFFFF"/>
        </w:rPr>
        <w:t>）基本支出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9B68EA" w:rsidRDefault="005365E0">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w:t>
      </w:r>
      <w:r>
        <w:rPr>
          <w:rStyle w:val="a8"/>
          <w:rFonts w:ascii="楷体" w:eastAsia="楷体" w:hAnsi="楷体" w:cs="楷体"/>
          <w:sz w:val="32"/>
          <w:szCs w:val="32"/>
          <w:shd w:val="clear" w:color="auto" w:fill="FFFFFF"/>
        </w:rPr>
        <w:t>九</w:t>
      </w:r>
      <w:r>
        <w:rPr>
          <w:rStyle w:val="a8"/>
          <w:rFonts w:ascii="楷体" w:eastAsia="楷体" w:hAnsi="楷体" w:cs="楷体"/>
          <w:sz w:val="32"/>
          <w:szCs w:val="32"/>
          <w:shd w:val="clear" w:color="auto" w:fill="FFFFFF"/>
        </w:rPr>
        <w:t>）项目支出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9B68EA" w:rsidRDefault="005365E0">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lastRenderedPageBreak/>
        <w:t> </w:t>
      </w:r>
      <w:r>
        <w:rPr>
          <w:rStyle w:val="a8"/>
          <w:rFonts w:ascii="楷体" w:eastAsia="楷体" w:hAnsi="楷体" w:cs="楷体"/>
          <w:sz w:val="32"/>
          <w:szCs w:val="32"/>
          <w:shd w:val="clear" w:color="auto" w:fill="FFFFFF"/>
        </w:rPr>
        <w:t>（十）“三公”经费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w:t>
      </w:r>
      <w:r>
        <w:rPr>
          <w:rFonts w:ascii="方正仿宋_GBK" w:eastAsia="方正仿宋_GBK" w:hAnsi="方正仿宋_GBK" w:cs="方正仿宋_GBK"/>
          <w:sz w:val="32"/>
          <w:szCs w:val="32"/>
          <w:shd w:val="clear" w:color="auto" w:fill="FFFFFF"/>
        </w:rPr>
        <w:t>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9B68EA" w:rsidRDefault="005365E0">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w:t>
      </w:r>
      <w:r>
        <w:rPr>
          <w:rStyle w:val="a8"/>
          <w:rFonts w:ascii="楷体" w:eastAsia="楷体" w:hAnsi="楷体" w:cs="楷体"/>
          <w:sz w:val="32"/>
          <w:szCs w:val="32"/>
          <w:shd w:val="clear" w:color="auto" w:fill="FFFFFF"/>
        </w:rPr>
        <w:t>一</w:t>
      </w:r>
      <w:r>
        <w:rPr>
          <w:rStyle w:val="a8"/>
          <w:rFonts w:ascii="楷体" w:eastAsia="楷体" w:hAnsi="楷体" w:cs="楷体"/>
          <w:sz w:val="32"/>
          <w:szCs w:val="32"/>
          <w:shd w:val="clear" w:color="auto" w:fill="FFFFFF"/>
        </w:rPr>
        <w:t>）机关运行经费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w:t>
      </w:r>
      <w:r>
        <w:rPr>
          <w:rFonts w:ascii="方正仿宋_GBK" w:eastAsia="方正仿宋_GBK" w:hAnsi="方正仿宋_GBK" w:cs="方正仿宋_GBK"/>
          <w:sz w:val="32"/>
          <w:szCs w:val="32"/>
          <w:shd w:val="clear" w:color="auto" w:fill="FFFFFF"/>
        </w:rPr>
        <w:t>维护费以及其他费用。</w:t>
      </w:r>
    </w:p>
    <w:p w:rsidR="009B68EA" w:rsidRDefault="005365E0">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w:t>
      </w:r>
      <w:r>
        <w:rPr>
          <w:rStyle w:val="a8"/>
          <w:rFonts w:ascii="楷体" w:eastAsia="楷体" w:hAnsi="楷体" w:cs="楷体"/>
          <w:sz w:val="32"/>
          <w:szCs w:val="32"/>
          <w:shd w:val="clear" w:color="auto" w:fill="FFFFFF"/>
        </w:rPr>
        <w:t>二</w:t>
      </w:r>
      <w:r>
        <w:rPr>
          <w:rStyle w:val="a8"/>
          <w:rFonts w:ascii="楷体" w:eastAsia="楷体" w:hAnsi="楷体" w:cs="楷体"/>
          <w:sz w:val="32"/>
          <w:szCs w:val="32"/>
          <w:shd w:val="clear" w:color="auto" w:fill="FFFFFF"/>
        </w:rPr>
        <w:t>）工资福利支出（支出经济分类科目类级）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9B68EA" w:rsidRDefault="005365E0">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w:t>
      </w:r>
      <w:r>
        <w:rPr>
          <w:rStyle w:val="a8"/>
          <w:rFonts w:ascii="楷体" w:eastAsia="楷体" w:hAnsi="楷体" w:cs="楷体"/>
          <w:sz w:val="32"/>
          <w:szCs w:val="32"/>
          <w:shd w:val="clear" w:color="auto" w:fill="FFFFFF"/>
        </w:rPr>
        <w:t>三</w:t>
      </w:r>
      <w:r>
        <w:rPr>
          <w:rStyle w:val="a8"/>
          <w:rFonts w:ascii="楷体" w:eastAsia="楷体" w:hAnsi="楷体" w:cs="楷体"/>
          <w:sz w:val="32"/>
          <w:szCs w:val="32"/>
          <w:shd w:val="clear" w:color="auto" w:fill="FFFFFF"/>
        </w:rPr>
        <w:t>）商品和服务支出（支出经济分类科目类级）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9B68EA" w:rsidRDefault="005365E0">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lastRenderedPageBreak/>
        <w:t> </w:t>
      </w:r>
      <w:r>
        <w:rPr>
          <w:rStyle w:val="a8"/>
          <w:rFonts w:ascii="楷体" w:eastAsia="楷体" w:hAnsi="楷体" w:cs="楷体"/>
          <w:sz w:val="32"/>
          <w:szCs w:val="32"/>
          <w:shd w:val="clear" w:color="auto" w:fill="FFFFFF"/>
        </w:rPr>
        <w:t>（十</w:t>
      </w:r>
      <w:r>
        <w:rPr>
          <w:rStyle w:val="a8"/>
          <w:rFonts w:ascii="楷体" w:eastAsia="楷体" w:hAnsi="楷体" w:cs="楷体"/>
          <w:sz w:val="32"/>
          <w:szCs w:val="32"/>
          <w:shd w:val="clear" w:color="auto" w:fill="FFFFFF"/>
        </w:rPr>
        <w:t>四</w:t>
      </w:r>
      <w:r>
        <w:rPr>
          <w:rStyle w:val="a8"/>
          <w:rFonts w:ascii="楷体" w:eastAsia="楷体" w:hAnsi="楷体" w:cs="楷体"/>
          <w:sz w:val="32"/>
          <w:szCs w:val="32"/>
          <w:shd w:val="clear" w:color="auto" w:fill="FFFFFF"/>
        </w:rPr>
        <w:t>）对个人和家庭的补助（支出经济分类科目类级）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9B68EA" w:rsidRDefault="005365E0">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w:t>
      </w:r>
      <w:r>
        <w:rPr>
          <w:rStyle w:val="a8"/>
          <w:rFonts w:ascii="楷体" w:eastAsia="楷体" w:hAnsi="楷体" w:cs="楷体"/>
          <w:sz w:val="32"/>
          <w:szCs w:val="32"/>
          <w:shd w:val="clear" w:color="auto" w:fill="FFFFFF"/>
        </w:rPr>
        <w:t>五</w:t>
      </w:r>
      <w:r>
        <w:rPr>
          <w:rStyle w:val="a8"/>
          <w:rFonts w:ascii="楷体" w:eastAsia="楷体" w:hAnsi="楷体" w:cs="楷体"/>
          <w:sz w:val="32"/>
          <w:szCs w:val="32"/>
          <w:shd w:val="clear" w:color="auto" w:fill="FFFFFF"/>
        </w:rPr>
        <w:t>）其他资本性支出（支出经济分类科目类级）</w:t>
      </w:r>
      <w:r>
        <w:rPr>
          <w:rFonts w:ascii="楷体" w:eastAsia="楷体" w:hAnsi="楷体" w:cs="楷体"/>
          <w:sz w:val="32"/>
          <w:szCs w:val="32"/>
          <w:shd w:val="clear" w:color="auto" w:fill="FFFFFF"/>
        </w:rPr>
        <w:t>：</w:t>
      </w:r>
      <w:r>
        <w:rPr>
          <w:rFonts w:ascii="楷体" w:eastAsia="楷体" w:hAnsi="楷体" w:cs="楷体"/>
          <w:sz w:val="32"/>
          <w:szCs w:val="32"/>
          <w:shd w:val="clear" w:color="auto" w:fill="FFFFFF"/>
        </w:rPr>
        <w:t xml:space="preserve">　</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9B68EA" w:rsidRDefault="005365E0">
      <w:pPr>
        <w:pStyle w:val="a6"/>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 xml:space="preserve">  </w:t>
      </w:r>
      <w:r>
        <w:rPr>
          <w:rStyle w:val="a8"/>
          <w:rFonts w:ascii="黑体" w:eastAsia="黑体" w:hAnsi="黑体" w:cs="黑体"/>
          <w:sz w:val="32"/>
          <w:szCs w:val="32"/>
          <w:shd w:val="clear" w:color="auto" w:fill="FFFFFF"/>
        </w:rPr>
        <w:t>七、决算公开联系方式及信息反馈渠道</w:t>
      </w:r>
    </w:p>
    <w:p w:rsidR="009B68EA" w:rsidRDefault="005365E0">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本单位决算公开信息反馈和联系方式：</w:t>
      </w:r>
    </w:p>
    <w:p w:rsidR="009B68EA" w:rsidRDefault="005365E0">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eastAsia="方正仿宋_GBK" w:cs="方正仿宋_GBK"/>
          <w:sz w:val="32"/>
          <w:szCs w:val="32"/>
        </w:rPr>
        <w:t>联系人：</w:t>
      </w:r>
      <w:r>
        <w:rPr>
          <w:rFonts w:eastAsia="方正仿宋_GBK" w:cs="方正仿宋_GBK"/>
          <w:sz w:val="32"/>
          <w:szCs w:val="32"/>
        </w:rPr>
        <w:t>梅本先</w:t>
      </w:r>
      <w:r>
        <w:rPr>
          <w:rFonts w:eastAsia="方正仿宋_GBK" w:cs="方正仿宋_GBK"/>
          <w:sz w:val="32"/>
          <w:szCs w:val="32"/>
        </w:rPr>
        <w:t xml:space="preserve">　　　　　</w:t>
      </w:r>
      <w:r>
        <w:rPr>
          <w:rFonts w:eastAsia="方正仿宋_GBK" w:cs="方正仿宋_GBK"/>
          <w:sz w:val="32"/>
          <w:szCs w:val="32"/>
        </w:rPr>
        <w:t>联系电话：</w:t>
      </w:r>
      <w:r>
        <w:rPr>
          <w:rFonts w:ascii="方正仿宋_GBK" w:eastAsia="方正仿宋_GBK" w:hAnsi="方正仿宋_GBK" w:cs="方正仿宋_GBK"/>
          <w:sz w:val="32"/>
          <w:szCs w:val="32"/>
          <w:shd w:val="clear" w:color="auto" w:fill="FFFFFF"/>
        </w:rPr>
        <w:t>023-47559301</w:t>
      </w:r>
    </w:p>
    <w:p w:rsidR="009B68EA" w:rsidRDefault="009B68EA">
      <w:pPr>
        <w:pStyle w:val="1"/>
        <w:autoSpaceDE w:val="0"/>
        <w:ind w:firstLineChars="0" w:firstLine="0"/>
        <w:rPr>
          <w:rStyle w:val="a8"/>
          <w:rFonts w:ascii="方正仿宋_GBK" w:eastAsia="方正仿宋_GBK" w:hAnsi="方正仿宋_GBK" w:cs="方正仿宋_GBK"/>
          <w:sz w:val="32"/>
          <w:szCs w:val="32"/>
          <w:shd w:val="clear" w:color="auto" w:fill="FFFF00"/>
        </w:rPr>
      </w:pPr>
    </w:p>
    <w:p w:rsidR="009B68EA" w:rsidRDefault="009B68EA">
      <w:pPr>
        <w:rPr>
          <w:rFonts w:cs="宋体" w:hint="default"/>
          <w:sz w:val="20"/>
          <w:szCs w:val="20"/>
        </w:rPr>
      </w:pPr>
    </w:p>
    <w:sectPr w:rsidR="009B68EA" w:rsidSect="009B68EA">
      <w:headerReference w:type="default" r:id="rId8"/>
      <w:footerReference w:type="default" r:id="rId9"/>
      <w:pgSz w:w="11907" w:h="16839"/>
      <w:pgMar w:top="2098" w:right="1474" w:bottom="1984" w:left="1587" w:header="0" w:footer="283" w:gutter="0"/>
      <w:pgNumType w:fmt="numberInDash"/>
      <w:cols w:space="0"/>
      <w:docGrid w:type="lines" w:linePitch="3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5E0" w:rsidRDefault="005365E0" w:rsidP="009B68EA">
      <w:r>
        <w:separator/>
      </w:r>
    </w:p>
  </w:endnote>
  <w:endnote w:type="continuationSeparator" w:id="1">
    <w:p w:rsidR="005365E0" w:rsidRDefault="005365E0" w:rsidP="009B68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8EA" w:rsidRDefault="009B68EA">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rsidR="009B68EA" w:rsidRDefault="009B68EA">
                <w:pPr>
                  <w:pStyle w:val="a4"/>
                  <w:rPr>
                    <w:rFonts w:hint="default"/>
                  </w:rPr>
                </w:pPr>
                <w:r>
                  <w:fldChar w:fldCharType="begin"/>
                </w:r>
                <w:r w:rsidR="005365E0">
                  <w:instrText>PAGE   \* MERGEFORMAT</w:instrText>
                </w:r>
                <w:r>
                  <w:fldChar w:fldCharType="separate"/>
                </w:r>
                <w:r w:rsidR="004D052D" w:rsidRPr="004D052D">
                  <w:rPr>
                    <w:rFonts w:hint="default"/>
                    <w:noProof/>
                    <w:lang w:val="zh-CN"/>
                  </w:rPr>
                  <w:t>-</w:t>
                </w:r>
                <w:r w:rsidR="004D052D">
                  <w:rPr>
                    <w:rFonts w:hint="default"/>
                    <w:noProof/>
                  </w:rPr>
                  <w:t xml:space="preserve"> 11 -</w:t>
                </w:r>
                <w:r>
                  <w:fldChar w:fldCharType="end"/>
                </w:r>
              </w:p>
            </w:txbxContent>
          </v:textbox>
          <w10:wrap anchorx="margin"/>
        </v:shape>
      </w:pict>
    </w:r>
    <w:r>
      <w:rPr>
        <w:rFonts w:hint="default"/>
      </w:rPr>
      <w:pict>
        <v:shape id="_x0000_s1027" type="#_x0000_t202" style="position:absolute;left:0;text-align:left;margin-left:0;margin-top:1160.4pt;width:2in;height:17.4pt;z-index:251659264;mso-wrap-style:none;mso-position-horizontal:center;mso-position-horizontal-relative:margin;mso-position-vertical-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9B68EA" w:rsidRDefault="005365E0">
                <w:pPr>
                  <w:pStyle w:val="a4"/>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5E0" w:rsidRDefault="005365E0" w:rsidP="009B68EA">
      <w:r>
        <w:separator/>
      </w:r>
    </w:p>
  </w:footnote>
  <w:footnote w:type="continuationSeparator" w:id="1">
    <w:p w:rsidR="005365E0" w:rsidRDefault="005365E0" w:rsidP="009B68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8EA" w:rsidRDefault="009B68EA">
    <w:pPr>
      <w:pStyle w:val="a5"/>
      <w:tabs>
        <w:tab w:val="clear" w:pos="4153"/>
        <w:tab w:val="clear" w:pos="8306"/>
        <w:tab w:val="left" w:pos="1758"/>
      </w:tabs>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F54E0"/>
    <w:multiLevelType w:val="singleLevel"/>
    <w:tmpl w:val="36AF54E0"/>
    <w:lvl w:ilvl="0">
      <w:start w:val="2"/>
      <w:numFmt w:val="decimal"/>
      <w:suff w:val="space"/>
      <w:lvlText w:val="%1."/>
      <w:lvlJc w:val="left"/>
    </w:lvl>
  </w:abstractNum>
  <w:abstractNum w:abstractNumId="1">
    <w:nsid w:val="7FC6D37E"/>
    <w:multiLevelType w:val="singleLevel"/>
    <w:tmpl w:val="7FC6D37E"/>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20"/>
  <w:drawingGridVerticalSpacing w:val="164"/>
  <w:displayHorizontalDrawingGridEvery w:val="2"/>
  <w:displayVerticalDrawingGridEvery w:val="2"/>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IyOGYxOGE5YTYyZDJiZjY3YWVlZWE0MDAyMzg4NjEifQ=="/>
  </w:docVars>
  <w:rsids>
    <w:rsidRoot w:val="00B03CCD"/>
    <w:rsid w:val="000239C6"/>
    <w:rsid w:val="001D3BB7"/>
    <w:rsid w:val="002B254B"/>
    <w:rsid w:val="00466C9B"/>
    <w:rsid w:val="004D052D"/>
    <w:rsid w:val="005365E0"/>
    <w:rsid w:val="00550ABE"/>
    <w:rsid w:val="00770383"/>
    <w:rsid w:val="007819D4"/>
    <w:rsid w:val="007B419D"/>
    <w:rsid w:val="007B7C4B"/>
    <w:rsid w:val="007D3D39"/>
    <w:rsid w:val="00994AF7"/>
    <w:rsid w:val="009B67B8"/>
    <w:rsid w:val="009B68EA"/>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6F39F5"/>
    <w:rsid w:val="0B9335CE"/>
    <w:rsid w:val="0BAD643E"/>
    <w:rsid w:val="0BF2311A"/>
    <w:rsid w:val="0C7927C4"/>
    <w:rsid w:val="0C9B098C"/>
    <w:rsid w:val="0D673E11"/>
    <w:rsid w:val="0DDA54E4"/>
    <w:rsid w:val="0E3A5F83"/>
    <w:rsid w:val="0F836721"/>
    <w:rsid w:val="0FA25D96"/>
    <w:rsid w:val="100474C4"/>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4725AC"/>
    <w:rsid w:val="173708E3"/>
    <w:rsid w:val="17C374FC"/>
    <w:rsid w:val="182E4AB6"/>
    <w:rsid w:val="189079DC"/>
    <w:rsid w:val="189B0D0B"/>
    <w:rsid w:val="18B43F7C"/>
    <w:rsid w:val="194A1770"/>
    <w:rsid w:val="199D0F89"/>
    <w:rsid w:val="19B906A4"/>
    <w:rsid w:val="19CD414F"/>
    <w:rsid w:val="1A872120"/>
    <w:rsid w:val="1B0913B4"/>
    <w:rsid w:val="1B6F15B6"/>
    <w:rsid w:val="1B9C5B8F"/>
    <w:rsid w:val="1BAA2EDC"/>
    <w:rsid w:val="1CA55E64"/>
    <w:rsid w:val="1D014A01"/>
    <w:rsid w:val="1D022362"/>
    <w:rsid w:val="1D1B04B0"/>
    <w:rsid w:val="1DA52501"/>
    <w:rsid w:val="1DBD6767"/>
    <w:rsid w:val="1DC52125"/>
    <w:rsid w:val="1DD26311"/>
    <w:rsid w:val="1E374ACB"/>
    <w:rsid w:val="1EA204E0"/>
    <w:rsid w:val="1ECF0A66"/>
    <w:rsid w:val="1EF67CA4"/>
    <w:rsid w:val="1F020D3A"/>
    <w:rsid w:val="1F2C5189"/>
    <w:rsid w:val="1F4B0B02"/>
    <w:rsid w:val="1FBB35CD"/>
    <w:rsid w:val="1FCD26AF"/>
    <w:rsid w:val="20642787"/>
    <w:rsid w:val="208C4F67"/>
    <w:rsid w:val="21556F04"/>
    <w:rsid w:val="22244B28"/>
    <w:rsid w:val="22403BD3"/>
    <w:rsid w:val="224771D0"/>
    <w:rsid w:val="23DC0360"/>
    <w:rsid w:val="2409313E"/>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B996982"/>
    <w:rsid w:val="2C636760"/>
    <w:rsid w:val="2C6762A3"/>
    <w:rsid w:val="2C976BB3"/>
    <w:rsid w:val="2EA13E81"/>
    <w:rsid w:val="2FCA4B37"/>
    <w:rsid w:val="2FE029D7"/>
    <w:rsid w:val="2FF06E00"/>
    <w:rsid w:val="30586FEC"/>
    <w:rsid w:val="315F0B22"/>
    <w:rsid w:val="31D84415"/>
    <w:rsid w:val="32285F6F"/>
    <w:rsid w:val="32770556"/>
    <w:rsid w:val="329C0913"/>
    <w:rsid w:val="32A6494C"/>
    <w:rsid w:val="32AA0460"/>
    <w:rsid w:val="32F9376D"/>
    <w:rsid w:val="3337290D"/>
    <w:rsid w:val="33E31118"/>
    <w:rsid w:val="33EF7674"/>
    <w:rsid w:val="342D7BC6"/>
    <w:rsid w:val="352930DB"/>
    <w:rsid w:val="35573069"/>
    <w:rsid w:val="355F6038"/>
    <w:rsid w:val="358C217E"/>
    <w:rsid w:val="36C9128A"/>
    <w:rsid w:val="37841E99"/>
    <w:rsid w:val="37BF1123"/>
    <w:rsid w:val="37EB7405"/>
    <w:rsid w:val="383C3F15"/>
    <w:rsid w:val="385960F2"/>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99D3786"/>
    <w:rsid w:val="4A263DF2"/>
    <w:rsid w:val="4A6F6675"/>
    <w:rsid w:val="4B135857"/>
    <w:rsid w:val="4B7951CB"/>
    <w:rsid w:val="4B7C315C"/>
    <w:rsid w:val="4D8E31E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082C54"/>
    <w:rsid w:val="5842572D"/>
    <w:rsid w:val="58EC0D07"/>
    <w:rsid w:val="5A3B59D6"/>
    <w:rsid w:val="5A9B4B84"/>
    <w:rsid w:val="5AD134D8"/>
    <w:rsid w:val="5B9A01F8"/>
    <w:rsid w:val="5C263CE4"/>
    <w:rsid w:val="5C5D2777"/>
    <w:rsid w:val="5CF66BF3"/>
    <w:rsid w:val="5D290C69"/>
    <w:rsid w:val="5EFD0600"/>
    <w:rsid w:val="5F2D4A41"/>
    <w:rsid w:val="60C74F6C"/>
    <w:rsid w:val="61025A59"/>
    <w:rsid w:val="613D5BBC"/>
    <w:rsid w:val="61477910"/>
    <w:rsid w:val="61536C39"/>
    <w:rsid w:val="628F478F"/>
    <w:rsid w:val="62944DD7"/>
    <w:rsid w:val="6319381F"/>
    <w:rsid w:val="63C25DC5"/>
    <w:rsid w:val="63C62057"/>
    <w:rsid w:val="64571EF5"/>
    <w:rsid w:val="646A4041"/>
    <w:rsid w:val="64FB113D"/>
    <w:rsid w:val="656152C6"/>
    <w:rsid w:val="6587477F"/>
    <w:rsid w:val="658C3A08"/>
    <w:rsid w:val="65C031CA"/>
    <w:rsid w:val="65CE6852"/>
    <w:rsid w:val="66267C04"/>
    <w:rsid w:val="662F5ADF"/>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C057C9"/>
    <w:rsid w:val="6FE55E12"/>
    <w:rsid w:val="6FFB2E76"/>
    <w:rsid w:val="708F6F7F"/>
    <w:rsid w:val="70D94BD3"/>
    <w:rsid w:val="71294217"/>
    <w:rsid w:val="71C34D91"/>
    <w:rsid w:val="72DB435C"/>
    <w:rsid w:val="72E2613A"/>
    <w:rsid w:val="72F771F4"/>
    <w:rsid w:val="73934AD2"/>
    <w:rsid w:val="740B2A1F"/>
    <w:rsid w:val="750837F0"/>
    <w:rsid w:val="754758CF"/>
    <w:rsid w:val="764F62AB"/>
    <w:rsid w:val="765C45EC"/>
    <w:rsid w:val="768A7619"/>
    <w:rsid w:val="76C92467"/>
    <w:rsid w:val="772E1EBA"/>
    <w:rsid w:val="781926BC"/>
    <w:rsid w:val="796D60A4"/>
    <w:rsid w:val="79A031D5"/>
    <w:rsid w:val="79FF6B82"/>
    <w:rsid w:val="7A1525F7"/>
    <w:rsid w:val="7B420052"/>
    <w:rsid w:val="7BA779CD"/>
    <w:rsid w:val="7BD06A28"/>
    <w:rsid w:val="7C3A7C0B"/>
    <w:rsid w:val="7C4411C4"/>
    <w:rsid w:val="7C5248E4"/>
    <w:rsid w:val="7C566698"/>
    <w:rsid w:val="7C5866A3"/>
    <w:rsid w:val="7D7406BB"/>
    <w:rsid w:val="7DE94331"/>
    <w:rsid w:val="7EF8680F"/>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9B68EA"/>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9B68EA"/>
    <w:rPr>
      <w:sz w:val="18"/>
      <w:szCs w:val="18"/>
    </w:rPr>
  </w:style>
  <w:style w:type="paragraph" w:styleId="a4">
    <w:name w:val="footer"/>
    <w:basedOn w:val="a"/>
    <w:qFormat/>
    <w:rsid w:val="009B68EA"/>
    <w:pPr>
      <w:tabs>
        <w:tab w:val="center" w:pos="4153"/>
        <w:tab w:val="right" w:pos="8306"/>
      </w:tabs>
      <w:snapToGrid w:val="0"/>
    </w:pPr>
    <w:rPr>
      <w:sz w:val="18"/>
      <w:szCs w:val="18"/>
    </w:rPr>
  </w:style>
  <w:style w:type="paragraph" w:styleId="a5">
    <w:name w:val="header"/>
    <w:basedOn w:val="a"/>
    <w:qFormat/>
    <w:rsid w:val="009B68EA"/>
    <w:pPr>
      <w:tabs>
        <w:tab w:val="center" w:pos="4153"/>
        <w:tab w:val="right" w:pos="8306"/>
      </w:tabs>
      <w:snapToGrid w:val="0"/>
      <w:jc w:val="center"/>
    </w:pPr>
    <w:rPr>
      <w:sz w:val="18"/>
      <w:szCs w:val="18"/>
    </w:rPr>
  </w:style>
  <w:style w:type="paragraph" w:styleId="HTML">
    <w:name w:val="HTML Preformatted"/>
    <w:basedOn w:val="a"/>
    <w:qFormat/>
    <w:rsid w:val="009B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rsid w:val="009B68EA"/>
    <w:pPr>
      <w:spacing w:before="100" w:beforeAutospacing="1" w:after="100" w:afterAutospacing="1"/>
    </w:pPr>
  </w:style>
  <w:style w:type="table" w:styleId="a7">
    <w:name w:val="Table Grid"/>
    <w:basedOn w:val="a1"/>
    <w:qFormat/>
    <w:rsid w:val="009B68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9B68EA"/>
    <w:rPr>
      <w:b/>
    </w:rPr>
  </w:style>
  <w:style w:type="paragraph" w:customStyle="1" w:styleId="1">
    <w:name w:val="列出段落1"/>
    <w:basedOn w:val="a"/>
    <w:uiPriority w:val="99"/>
    <w:qFormat/>
    <w:rsid w:val="009B68EA"/>
    <w:pPr>
      <w:ind w:firstLineChars="200" w:firstLine="420"/>
    </w:pPr>
    <w:rPr>
      <w:rFonts w:hint="default"/>
    </w:rPr>
  </w:style>
  <w:style w:type="paragraph" w:customStyle="1" w:styleId="Char0">
    <w:name w:val="普通(网站) Char"/>
    <w:qFormat/>
    <w:rsid w:val="009B68EA"/>
    <w:pPr>
      <w:spacing w:before="100" w:beforeAutospacing="1" w:after="100" w:afterAutospacing="1"/>
    </w:pPr>
    <w:rPr>
      <w:rFonts w:ascii="宋体" w:hAnsi="宋体"/>
      <w:sz w:val="24"/>
      <w:szCs w:val="24"/>
    </w:rPr>
  </w:style>
  <w:style w:type="character" w:customStyle="1" w:styleId="21">
    <w:name w:val="21"/>
    <w:qFormat/>
    <w:rsid w:val="009B68EA"/>
    <w:rPr>
      <w:rFonts w:ascii="Wingdings" w:hAnsi="Wingdings" w:cs="Wingdings" w:hint="default"/>
      <w:b/>
      <w:bCs/>
    </w:rPr>
  </w:style>
  <w:style w:type="paragraph" w:customStyle="1" w:styleId="2">
    <w:name w:val="列出段落2"/>
    <w:uiPriority w:val="99"/>
    <w:qFormat/>
    <w:rsid w:val="009B68EA"/>
    <w:pPr>
      <w:ind w:firstLineChars="200" w:firstLine="420"/>
    </w:pPr>
    <w:rPr>
      <w:rFonts w:ascii="宋体" w:hAnsi="宋体"/>
      <w:sz w:val="24"/>
      <w:szCs w:val="24"/>
    </w:rPr>
  </w:style>
  <w:style w:type="character" w:customStyle="1" w:styleId="Char">
    <w:name w:val="批注框文本 Char"/>
    <w:basedOn w:val="a0"/>
    <w:link w:val="a3"/>
    <w:qFormat/>
    <w:rsid w:val="009B68EA"/>
    <w:rPr>
      <w:rFonts w:ascii="宋体" w:hAnsi="宋体"/>
      <w:sz w:val="18"/>
      <w:szCs w:val="18"/>
    </w:rPr>
  </w:style>
  <w:style w:type="paragraph" w:styleId="a9">
    <w:name w:val="List Paragraph"/>
    <w:basedOn w:val="a"/>
    <w:uiPriority w:val="34"/>
    <w:qFormat/>
    <w:rsid w:val="009B68EA"/>
    <w:pPr>
      <w:ind w:firstLineChars="200" w:firstLine="420"/>
    </w:pPr>
  </w:style>
  <w:style w:type="character" w:customStyle="1" w:styleId="23">
    <w:name w:val="23"/>
    <w:basedOn w:val="a0"/>
    <w:qFormat/>
    <w:rsid w:val="009B68EA"/>
    <w:rPr>
      <w:rFonts w:ascii="Times New Roman" w:hAnsi="Times New Roman" w:cs="Times New Roman" w:hint="default"/>
      <w: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891</Words>
  <Characters>5083</Characters>
  <Application>Microsoft Office Word</Application>
  <DocSecurity>0</DocSecurity>
  <Lines>42</Lines>
  <Paragraphs>11</Paragraphs>
  <ScaleCrop>false</ScaleCrop>
  <Company>Microsoft</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13</cp:revision>
  <dcterms:created xsi:type="dcterms:W3CDTF">2024-07-11T02:00:00Z</dcterms:created>
  <dcterms:modified xsi:type="dcterms:W3CDTF">2025-08-15T01:31:00Z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87103E3050454E4CAB51F126A698357C_13</vt:lpwstr>
  </property>
  <property fmtid="{D5CDD505-2E9C-101B-9397-08002B2CF9AE}" pid="4" name="KSOTemplateDocerSaveRecord">
    <vt:lpwstr>eyJoZGlkIjoiMDUwMjYyMTAwZTM5NTcxOGVhNzI3YWZjMDRhMjZkZDEifQ==</vt:lpwstr>
  </property>
</Properties>
</file>