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overflowPunct w:val="0"/>
        <w:spacing w:line="540" w:lineRule="exact"/>
        <w:jc w:val="center"/>
        <w:rPr>
          <w:rFonts w:eastAsia="方正小标宋_GBK"/>
          <w:color w:val="000000"/>
          <w:sz w:val="44"/>
          <w:szCs w:val="44"/>
        </w:rPr>
      </w:pPr>
    </w:p>
    <w:p>
      <w:pPr>
        <w:overflowPunct w:val="0"/>
        <w:spacing w:line="540" w:lineRule="exact"/>
        <w:jc w:val="center"/>
        <w:rPr>
          <w:rFonts w:eastAsia="方正小标宋_GBK"/>
          <w:color w:val="000000"/>
          <w:sz w:val="44"/>
          <w:szCs w:val="44"/>
        </w:rPr>
      </w:pPr>
    </w:p>
    <w:p>
      <w:pPr>
        <w:overflowPunct w:val="0"/>
        <w:spacing w:line="540" w:lineRule="exact"/>
        <w:jc w:val="center"/>
        <w:rPr>
          <w:rFonts w:eastAsia="方正小标宋_GBK"/>
          <w:color w:val="000000"/>
          <w:sz w:val="44"/>
          <w:szCs w:val="44"/>
        </w:rPr>
      </w:pPr>
    </w:p>
    <w:tbl>
      <w:tblPr>
        <w:tblpPr w:leftFromText="180" w:rightFromText="180" w:vertAnchor="text" w:horzAnchor="page" w:tblpX="1438" w:tblpY="26"/>
        <w:tblOverlap w:val="never"/>
        <w:tblW w:w="8826"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8826"/>
      </w:tblGrid>
      <w:tr>
        <w:trPr>
          <w:trHeight w:hRule="exact" w:val="566"/>
        </w:trPr>
        <w:tc>
          <w:tcPr>
            <w:tcW w:w="8826" w:type="dxa"/>
            <w:tcBorders>
              <w:top w:val="nil"/>
              <w:left w:val="nil"/>
              <w:bottom w:val="nil"/>
              <w:right w:val="nil"/>
              <w:tl2br w:val="nil"/>
              <w:tr2bl w:val="nil"/>
            </w:tcBorders>
          </w:tcPr>
          <w:p>
            <w:pPr>
              <w:spacing w:line="594" w:lineRule="exact"/>
              <w:rPr>
                <w:sz w:val="33"/>
                <w:szCs w:val="33"/>
              </w:rPr>
            </w:pPr>
          </w:p>
          <w:p>
            <w:pPr>
              <w:spacing w:line="594" w:lineRule="exact"/>
              <w:rPr>
                <w:sz w:val="33"/>
                <w:szCs w:val="33"/>
              </w:rPr>
            </w:pPr>
          </w:p>
        </w:tc>
      </w:tr>
      <w:tr>
        <w:trPr>
          <w:trHeight w:val="2524"/>
        </w:trPr>
        <w:tc>
          <w:tcPr>
            <w:tcW w:w="8826" w:type="dxa"/>
            <w:tcBorders>
              <w:top w:val="nil"/>
              <w:left w:val="nil"/>
              <w:bottom w:val="nil"/>
              <w:right w:val="nil"/>
              <w:tl2br w:val="nil"/>
              <w:tr2bl w:val="nil"/>
            </w:tcBorders>
          </w:tcPr>
          <w:p>
            <w:pPr>
              <w:spacing w:line="360" w:lineRule="auto"/>
              <w:rPr>
                <w:rFonts w:eastAsia="方正小标宋_GBK"/>
                <w:color w:val="FF0000"/>
                <w:spacing w:val="-18"/>
                <w:w w:val="60"/>
                <w:sz w:val="134"/>
                <w:szCs w:val="134"/>
              </w:rPr>
            </w:pPr>
            <w:r>
              <w:rPr>
                <w:rFonts w:eastAsia="方正小标宋_GBK" w:hint="eastAsia"/>
                <w:color w:val="FF0000"/>
                <w:spacing w:val="-18"/>
                <w:w w:val="60"/>
                <w:sz w:val="134"/>
                <w:szCs w:val="134"/>
              </w:rPr>
              <w:t>重庆市江津区民政局文件</w:t>
            </w:r>
          </w:p>
        </w:tc>
      </w:tr>
      <w:tr>
        <w:trPr>
          <w:trHeight w:hRule="exact" w:val="567"/>
        </w:trPr>
        <w:tc>
          <w:tcPr>
            <w:tcW w:w="8826" w:type="dxa"/>
            <w:tcBorders>
              <w:top w:val="nil"/>
              <w:left w:val="nil"/>
              <w:bottom w:val="nil"/>
              <w:right w:val="nil"/>
              <w:tl2br w:val="nil"/>
              <w:tr2bl w:val="nil"/>
            </w:tcBorders>
          </w:tcPr>
          <w:p>
            <w:pPr>
              <w:tabs>
                <w:tab w:val="left" w:pos="8448"/>
              </w:tabs>
              <w:spacing w:line="594" w:lineRule="exact"/>
              <w:ind w:firstLineChars="850" w:firstLine="2720"/>
              <w:rPr>
                <w:rFonts w:ascii="方正仿宋_GBK" w:eastAsia="方正仿宋_GBK" w:hint="eastAsia"/>
                <w:kern w:val="0"/>
                <w:sz w:val="32"/>
                <w:szCs w:val="32"/>
              </w:rPr>
            </w:pPr>
            <w:r>
              <w:rPr>
                <w:rFonts w:ascii="方正仿宋_GBK" w:eastAsia="方正仿宋_GBK" w:cs="方正仿宋_GBK" w:hint="eastAsia"/>
                <w:sz w:val="32"/>
                <w:szCs w:val="32"/>
                <w:lang w:bidi="ar-SA"/>
              </w:rPr>
              <w:t>津民政发〔2021〕3</w:t>
            </w:r>
            <w:r>
              <w:rPr>
                <w:rFonts w:ascii="方正仿宋_GBK" w:eastAsia="方正仿宋_GBK" w:cs="方正仿宋_GBK"/>
                <w:sz w:val="32"/>
                <w:szCs w:val="32"/>
                <w:lang w:bidi="ar-SA"/>
              </w:rPr>
              <w:t>5</w:t>
            </w:r>
            <w:r>
              <w:rPr>
                <w:rFonts w:ascii="方正仿宋_GBK" w:eastAsia="方正仿宋_GBK" w:cs="方正仿宋_GBK" w:hint="eastAsia"/>
                <w:sz w:val="32"/>
                <w:szCs w:val="32"/>
                <w:lang w:bidi="ar-SA"/>
              </w:rPr>
              <w:t>号</w:t>
            </w:r>
          </w:p>
        </w:tc>
      </w:tr>
    </w:tbl>
    <w:p>
      <w:pPr>
        <w:spacing w:line="579" w:lineRule="exact"/>
        <w:rPr>
          <w:rFonts w:ascii="方正仿宋_GBK" w:hAnsi="方正仿宋_GBK" w:hint="eastAsia"/>
          <w:szCs w:val="32"/>
        </w:rPr>
      </w:pPr>
      <w:r>
        <w:rPr>
          <w:lang w:val="en-US" w:eastAsia="zh-CN"/>
        </w:rPr>
        <mc:AlternateContent>
          <mc:Choice Requires="wps">
            <w:drawing>
              <wp:anchor distT="0" distB="0" distL="114298" distR="114298" simplePos="0" relativeHeight="10" behindDoc="0" locked="0" layoutInCell="1" hidden="0" allowOverlap="1">
                <wp:simplePos x="0" y="0"/>
                <wp:positionH relativeFrom="column">
                  <wp:posOffset>-200021</wp:posOffset>
                </wp:positionH>
                <wp:positionV relativeFrom="paragraph">
                  <wp:posOffset>2432648</wp:posOffset>
                </wp:positionV>
                <wp:extent cx="5575300" cy="13335"/>
                <wp:effectExtent l="0" t="0" r="0" b="0"/>
                <wp:wrapNone/>
                <wp:docPr id="1" name="直线 2"/>
                <wp:cNvGraphicFramePr>
                  <a:graphicFrameLocks noChangeAspect="0"/>
                </wp:cNvGraphicFramePr>
                <a:graphic>
                  <a:graphicData uri="http://schemas.microsoft.com/office/word/2010/wordprocessingShape">
                    <wps:wsp>
                      <wps:cNvSpPr/>
                      <wps:spPr>
                        <a:xfrm flipV="1" rot="21600000">
                          <a:off x="0" y="0"/>
                          <a:ext cx="5575300" cy="13335"/>
                        </a:xfrm>
                        <a:prstGeom prst="line"/>
                        <a:noFill/>
                        <a:ln w="15875" cmpd="sng" cap="flat">
                          <a:solidFill>
                            <a:srgbClr val="FF0000"/>
                          </a:solidFill>
                          <a:prstDash val="solid"/>
                          <a:miter/>
                        </a:ln>
                      </wps:spPr>
                      <wps:bodyPr vert="horz" wrap="square" lIns="91440" tIns="45720" rIns="91440" bIns="45720" anchor="t" anchorCtr="0" upright="1">
                        <a:noAutofit/>
                      </wps:bodyPr>
                    </wps:wsp>
                  </a:graphicData>
                </a:graphic>
              </wp:anchor>
            </w:drawing>
          </mc:Choice>
          <mc:Fallback>
            <w:pict>
              <v:line type="#_x0000_t20" id="直线 2 2" o:spid="_x0000_s2" from="-15.74976pt,191.54707pt" to="423.25027pt,192.59708pt" filled="f" stroked="t" strokeweight="1.25pt" style="position:absolute;flip:y;z-index:10;mso-position-horizontal:absolute;mso-position-vertical:absolute;mso-wrap-distance-left:8.999843pt;mso-wrap-distance-right:8.999843pt;">
                <v:stroke color="#FF0000"/>
              </v:line>
            </w:pict>
          </mc:Fallback>
        </mc:AlternateContent>
      </w:r>
    </w:p>
    <w:p>
      <w:pPr>
        <w:overflowPunct w:val="0"/>
        <w:spacing w:line="540" w:lineRule="exact"/>
        <w:rPr>
          <w:rFonts w:eastAsia="方正小标宋_GBK"/>
          <w:color w:val="000000"/>
          <w:sz w:val="44"/>
          <w:szCs w:val="44"/>
        </w:rPr>
      </w:pPr>
    </w:p>
    <w:p>
      <w:pPr>
        <w:overflowPunct w:val="0"/>
        <w:spacing w:line="540" w:lineRule="exact"/>
        <w:jc w:val="center"/>
        <w:rPr>
          <w:rFonts w:eastAsia="方正小标宋_GBK"/>
          <w:color w:val="000000"/>
          <w:sz w:val="44"/>
          <w:szCs w:val="44"/>
        </w:rPr>
      </w:pPr>
      <w:r>
        <w:rPr>
          <w:rFonts w:eastAsia="方正小标宋_GBK"/>
          <w:color w:val="000000"/>
          <w:sz w:val="44"/>
          <w:szCs w:val="44"/>
        </w:rPr>
        <w:t>重庆市</w:t>
      </w:r>
      <w:r>
        <w:rPr>
          <w:rFonts w:eastAsia="方正小标宋_GBK" w:hint="eastAsia"/>
          <w:color w:val="000000"/>
          <w:sz w:val="44"/>
          <w:szCs w:val="44"/>
          <w:lang w:eastAsia="zh-CN"/>
        </w:rPr>
        <w:t>江津</w:t>
      </w:r>
      <w:r>
        <w:rPr>
          <w:rFonts w:eastAsia="方正小标宋_GBK"/>
          <w:color w:val="000000"/>
          <w:sz w:val="44"/>
          <w:szCs w:val="44"/>
        </w:rPr>
        <w:t>区民政局</w:t>
      </w:r>
    </w:p>
    <w:p>
      <w:pPr>
        <w:overflowPunct w:val="0"/>
        <w:spacing w:line="540" w:lineRule="exact"/>
        <w:jc w:val="center"/>
        <w:rPr>
          <w:rFonts w:eastAsia="方正小标宋_GBK"/>
          <w:color w:val="000000"/>
          <w:sz w:val="44"/>
          <w:szCs w:val="44"/>
        </w:rPr>
      </w:pPr>
      <w:r>
        <w:rPr>
          <w:rFonts w:eastAsia="方正小标宋_GBK"/>
          <w:color w:val="000000"/>
          <w:sz w:val="44"/>
          <w:szCs w:val="44"/>
        </w:rPr>
        <w:t>关于开展全区社会团体2020年度</w:t>
      </w:r>
    </w:p>
    <w:p>
      <w:pPr>
        <w:overflowPunct w:val="0"/>
        <w:spacing w:line="540" w:lineRule="exact"/>
        <w:jc w:val="center"/>
        <w:rPr>
          <w:rFonts w:eastAsia="方正小标宋_GBK"/>
          <w:color w:val="000000"/>
          <w:sz w:val="44"/>
          <w:szCs w:val="44"/>
        </w:rPr>
      </w:pPr>
      <w:r>
        <w:rPr>
          <w:rFonts w:eastAsia="方正小标宋_GBK"/>
          <w:color w:val="000000"/>
          <w:sz w:val="44"/>
          <w:szCs w:val="44"/>
        </w:rPr>
        <w:t>检查工作的通知</w:t>
      </w:r>
    </w:p>
    <w:p>
      <w:pPr>
        <w:overflowPunct w:val="0"/>
        <w:spacing w:line="540" w:lineRule="exact"/>
        <w:jc w:val="center"/>
        <w:rPr>
          <w:rFonts w:eastAsia="方正小标宋_GBK"/>
          <w:color w:val="000000"/>
          <w:sz w:val="44"/>
          <w:szCs w:val="44"/>
        </w:rPr>
      </w:pPr>
    </w:p>
    <w:p>
      <w:pPr>
        <w:overflowPunct w:val="0"/>
        <w:spacing w:line="540" w:lineRule="exact"/>
        <w:rPr>
          <w:rFonts w:eastAsia="方正仿宋_GBK"/>
          <w:color w:val="000000"/>
          <w:sz w:val="32"/>
          <w:szCs w:val="21"/>
        </w:rPr>
      </w:pPr>
      <w:r>
        <w:rPr>
          <w:rFonts w:eastAsia="方正仿宋_GBK"/>
          <w:color w:val="000000"/>
          <w:sz w:val="32"/>
          <w:szCs w:val="32"/>
        </w:rPr>
        <w:t>全区各社会团体业务主管单位，各社会团体：</w:t>
      </w:r>
    </w:p>
    <w:p>
      <w:pPr>
        <w:overflowPunct w:val="0"/>
        <w:spacing w:line="540" w:lineRule="exact"/>
        <w:ind w:firstLineChars="200" w:firstLine="640"/>
        <w:rPr>
          <w:rFonts w:eastAsia="方正仿宋_GBK"/>
          <w:color w:val="000000"/>
          <w:sz w:val="32"/>
        </w:rPr>
      </w:pPr>
      <w:r>
        <w:rPr>
          <w:rFonts w:eastAsia="方正仿宋_GBK"/>
          <w:color w:val="000000"/>
          <w:sz w:val="32"/>
        </w:rPr>
        <w:t>根据《社会团体登记管理条例》等有关法规政策规定，重庆市</w:t>
      </w:r>
      <w:r>
        <w:rPr>
          <w:rFonts w:eastAsia="方正仿宋_GBK" w:hint="eastAsia"/>
          <w:color w:val="000000"/>
          <w:sz w:val="32"/>
          <w:lang w:eastAsia="zh-CN"/>
        </w:rPr>
        <w:t>江津</w:t>
      </w:r>
      <w:r>
        <w:rPr>
          <w:rFonts w:eastAsia="方正仿宋_GBK"/>
          <w:color w:val="000000"/>
          <w:sz w:val="32"/>
        </w:rPr>
        <w:t>区民政局将开展全区社会团体2020年度检查（以下简称年检）。请各业务主管单位及时通知主管的社会团体，指导、督促其按规定要求和期限填报年检材料，对社会团体填报的材料进行认真审查，并作出初审结论。社会团体要如实填报年检材料，确保所提交材料信息真实、准确、完整，将符合条件的全部年检材料报经业务主管单位初审后报送我局。因前期新冠肺炎疫情防控要求，年检材料报送截止时间延后至6月30日。</w:t>
      </w:r>
    </w:p>
    <w:p>
      <w:pPr>
        <w:overflowPunct w:val="0"/>
        <w:spacing w:line="540" w:lineRule="exact"/>
        <w:ind w:firstLineChars="200" w:firstLine="640"/>
        <w:rPr>
          <w:rFonts w:eastAsia="方正仿宋_GBK"/>
          <w:color w:val="000000"/>
          <w:sz w:val="32"/>
        </w:rPr>
      </w:pPr>
      <w:r>
        <w:rPr>
          <w:rFonts w:eastAsia="方正仿宋_GBK"/>
          <w:color w:val="000000"/>
          <w:sz w:val="32"/>
        </w:rPr>
        <w:t xml:space="preserve">接受年检是社会团体的法定义务，各业务主管单位和社会团体要高度重视年检工作。为提高年检实效，我局将通过抽查审计、实地检查、书面抽查等方式，按一定比例对社会团体年检材料所涉事项进行抽查核实，并结合核实结果和日常管理中发现的问题情况，综合研究确定社会团体2020年度年检结论。对虚假填报及未按时报送年检材料的社会团体，我局将依规予以严肃处理。 </w:t>
      </w:r>
    </w:p>
    <w:p>
      <w:pPr>
        <w:overflowPunct w:val="0"/>
        <w:spacing w:line="540" w:lineRule="exact"/>
        <w:ind w:firstLineChars="200" w:firstLine="640"/>
        <w:rPr>
          <w:rFonts w:eastAsia="方正仿宋_GBK"/>
          <w:color w:val="000000"/>
          <w:sz w:val="32"/>
        </w:rPr>
      </w:pPr>
    </w:p>
    <w:p>
      <w:pPr>
        <w:overflowPunct w:val="0"/>
        <w:spacing w:line="540" w:lineRule="exact"/>
        <w:ind w:firstLineChars="200" w:firstLine="640"/>
        <w:rPr>
          <w:rFonts w:eastAsia="方正仿宋_GBK"/>
          <w:color w:val="000000"/>
          <w:sz w:val="32"/>
        </w:rPr>
      </w:pPr>
      <w:r>
        <w:rPr>
          <w:rFonts w:eastAsia="方正仿宋_GBK"/>
          <w:color w:val="000000"/>
          <w:sz w:val="32"/>
        </w:rPr>
        <w:t>附件：全区社会团体2020年度检查事项须知</w:t>
      </w:r>
    </w:p>
    <w:p>
      <w:pPr>
        <w:overflowPunct w:val="0"/>
        <w:spacing w:line="520" w:lineRule="exact"/>
        <w:rPr>
          <w:rFonts w:eastAsia="方正黑体_GBK"/>
          <w:color w:val="000000"/>
          <w:sz w:val="32"/>
        </w:rPr>
      </w:pPr>
    </w:p>
    <w:p>
      <w:pPr>
        <w:overflowPunct w:val="0"/>
        <w:spacing w:line="520" w:lineRule="exact"/>
        <w:rPr>
          <w:rFonts w:eastAsia="方正黑体_GBK"/>
          <w:color w:val="000000"/>
          <w:sz w:val="32"/>
        </w:rPr>
      </w:pPr>
    </w:p>
    <w:p>
      <w:pPr>
        <w:overflowPunct w:val="0"/>
        <w:spacing w:line="520" w:lineRule="exact"/>
        <w:rPr>
          <w:rFonts w:eastAsia="方正仿宋_GBK"/>
          <w:color w:val="000000"/>
          <w:sz w:val="32"/>
        </w:rPr>
      </w:pPr>
      <w:r>
        <w:rPr>
          <w:rFonts w:eastAsia="方正黑体_GBK"/>
          <w:color w:val="000000"/>
          <w:sz w:val="32"/>
        </w:rPr>
        <w:t xml:space="preserve">                            </w:t>
      </w:r>
      <w:r>
        <w:rPr>
          <w:rFonts w:eastAsia="方正仿宋_GBK"/>
          <w:color w:val="000000"/>
          <w:sz w:val="32"/>
        </w:rPr>
        <w:t xml:space="preserve">   重庆市</w:t>
      </w:r>
      <w:r>
        <w:rPr>
          <w:rFonts w:eastAsia="方正仿宋_GBK" w:hint="eastAsia"/>
          <w:color w:val="000000"/>
          <w:sz w:val="32"/>
          <w:lang w:eastAsia="zh-CN"/>
        </w:rPr>
        <w:t>江津</w:t>
      </w:r>
      <w:r>
        <w:rPr>
          <w:rFonts w:eastAsia="方正仿宋_GBK"/>
          <w:color w:val="000000"/>
          <w:sz w:val="32"/>
        </w:rPr>
        <w:t>区民政局</w:t>
      </w:r>
    </w:p>
    <w:p>
      <w:pPr>
        <w:overflowPunct w:val="0"/>
        <w:spacing w:line="520" w:lineRule="exact"/>
        <w:rPr>
          <w:rFonts w:eastAsia="方正仿宋_GBK"/>
          <w:color w:val="000000"/>
          <w:sz w:val="32"/>
        </w:rPr>
      </w:pPr>
      <w:r>
        <w:rPr>
          <w:rFonts w:eastAsia="方正仿宋_GBK"/>
          <w:color w:val="000000"/>
          <w:sz w:val="32"/>
        </w:rPr>
        <w:t xml:space="preserve">                                2021年4月</w:t>
      </w:r>
      <w:r>
        <w:rPr>
          <w:rFonts w:eastAsia="方正仿宋_GBK" w:hint="eastAsia"/>
          <w:color w:val="000000"/>
          <w:sz w:val="32"/>
          <w:lang w:val="en-US" w:eastAsia="zh-CN"/>
        </w:rPr>
        <w:t>2</w:t>
      </w:r>
      <w:r>
        <w:rPr>
          <w:rFonts w:eastAsia="方正仿宋_GBK"/>
          <w:color w:val="000000"/>
          <w:sz w:val="32"/>
          <w:lang w:val="en-US" w:eastAsia="zh-CN"/>
        </w:rPr>
        <w:t>3</w:t>
      </w:r>
      <w:r>
        <w:rPr>
          <w:rFonts w:eastAsia="方正仿宋_GBK"/>
          <w:color w:val="000000"/>
          <w:sz w:val="32"/>
        </w:rPr>
        <w:t>日</w:t>
      </w:r>
    </w:p>
    <w:p>
      <w:pPr>
        <w:overflowPunct w:val="0"/>
        <w:spacing w:line="520" w:lineRule="exact"/>
        <w:rPr>
          <w:rFonts w:eastAsia="方正黑体_GBK"/>
          <w:color w:val="000000"/>
          <w:sz w:val="32"/>
        </w:rPr>
      </w:pPr>
    </w:p>
    <w:p>
      <w:pPr>
        <w:overflowPunct w:val="0"/>
        <w:spacing w:line="520" w:lineRule="exact"/>
        <w:rPr>
          <w:rFonts w:eastAsia="方正黑体_GBK"/>
          <w:color w:val="000000"/>
          <w:sz w:val="32"/>
        </w:rPr>
      </w:pPr>
    </w:p>
    <w:p>
      <w:pPr>
        <w:tabs>
          <w:tab w:val="left" w:pos="3640"/>
        </w:tabs>
        <w:overflowPunct w:val="0"/>
        <w:spacing w:line="520" w:lineRule="exact"/>
        <w:rPr>
          <w:rFonts w:eastAsia="方正黑体_GBK"/>
          <w:color w:val="000000"/>
          <w:sz w:val="32"/>
        </w:rPr>
      </w:pPr>
      <w:r>
        <w:rPr>
          <w:rFonts w:eastAsia="方正黑体_GBK"/>
          <w:color w:val="000000"/>
          <w:sz w:val="32"/>
        </w:rPr>
        <w:tab/>
      </w:r>
    </w:p>
    <w:p>
      <w:pPr>
        <w:overflowPunct w:val="0"/>
        <w:spacing w:line="520" w:lineRule="exact"/>
        <w:rPr>
          <w:rFonts w:eastAsia="方正黑体_GBK"/>
          <w:color w:val="000000"/>
          <w:sz w:val="32"/>
        </w:rPr>
      </w:pPr>
    </w:p>
    <w:p>
      <w:pPr>
        <w:overflowPunct w:val="0"/>
        <w:spacing w:line="520" w:lineRule="exact"/>
        <w:rPr>
          <w:rFonts w:eastAsia="方正黑体_GBK"/>
          <w:color w:val="000000"/>
          <w:sz w:val="32"/>
        </w:rPr>
      </w:pPr>
    </w:p>
    <w:p>
      <w:pPr>
        <w:overflowPunct w:val="0"/>
        <w:spacing w:line="520" w:lineRule="exact"/>
        <w:rPr>
          <w:rFonts w:eastAsia="方正黑体_GBK"/>
          <w:color w:val="000000"/>
          <w:sz w:val="32"/>
        </w:rPr>
      </w:pPr>
    </w:p>
    <w:p>
      <w:pPr>
        <w:overflowPunct w:val="0"/>
        <w:spacing w:line="520" w:lineRule="exact"/>
        <w:rPr>
          <w:rFonts w:eastAsia="方正黑体_GBK"/>
          <w:color w:val="000000"/>
          <w:sz w:val="32"/>
        </w:rPr>
      </w:pPr>
    </w:p>
    <w:p>
      <w:pPr>
        <w:overflowPunct w:val="0"/>
        <w:spacing w:line="520" w:lineRule="exact"/>
        <w:rPr>
          <w:rFonts w:eastAsia="方正黑体_GBK"/>
          <w:color w:val="000000"/>
          <w:sz w:val="32"/>
        </w:rPr>
      </w:pPr>
    </w:p>
    <w:p>
      <w:pPr>
        <w:overflowPunct w:val="0"/>
        <w:spacing w:line="520" w:lineRule="exact"/>
        <w:rPr>
          <w:rFonts w:eastAsia="方正黑体_GBK"/>
          <w:color w:val="000000"/>
          <w:sz w:val="32"/>
        </w:rPr>
      </w:pPr>
    </w:p>
    <w:p>
      <w:pPr>
        <w:overflowPunct w:val="0"/>
        <w:spacing w:line="520" w:lineRule="exact"/>
        <w:rPr>
          <w:rFonts w:eastAsia="方正黑体_GBK"/>
          <w:color w:val="000000"/>
          <w:sz w:val="32"/>
        </w:rPr>
      </w:pPr>
    </w:p>
    <w:p>
      <w:pPr>
        <w:overflowPunct w:val="0"/>
        <w:spacing w:line="520" w:lineRule="exact"/>
        <w:rPr>
          <w:rFonts w:eastAsia="方正黑体_GBK" w:hint="eastAsia"/>
          <w:color w:val="000000"/>
          <w:sz w:val="32"/>
          <w:lang w:val="en-US" w:eastAsia="zh-CN"/>
        </w:rPr>
      </w:pPr>
      <w:r>
        <w:rPr>
          <w:rFonts w:eastAsia="方正黑体_GBK"/>
          <w:color w:val="000000"/>
          <w:sz w:val="32"/>
        </w:rPr>
        <w:t>附件</w:t>
      </w:r>
      <w:r>
        <w:rPr>
          <w:rFonts w:eastAsia="方正黑体_GBK" w:hint="eastAsia"/>
          <w:color w:val="000000"/>
          <w:sz w:val="32"/>
          <w:lang w:val="en-US" w:eastAsia="zh-CN"/>
        </w:rPr>
        <w:t>:</w:t>
      </w:r>
    </w:p>
    <w:p>
      <w:pPr>
        <w:overflowPunct w:val="0"/>
        <w:spacing w:line="520" w:lineRule="exact"/>
        <w:rPr>
          <w:rFonts w:eastAsia="方正黑体_GBK"/>
          <w:color w:val="000000"/>
          <w:sz w:val="32"/>
        </w:rPr>
      </w:pPr>
    </w:p>
    <w:p>
      <w:pPr>
        <w:overflowPunct w:val="0"/>
        <w:spacing w:line="520" w:lineRule="exact"/>
        <w:jc w:val="center"/>
        <w:rPr>
          <w:rFonts w:eastAsia="方正小标宋_GBK"/>
          <w:color w:val="000000"/>
          <w:sz w:val="44"/>
          <w:szCs w:val="44"/>
        </w:rPr>
      </w:pPr>
      <w:r>
        <w:rPr>
          <w:rFonts w:eastAsia="方正小标宋_GBK"/>
          <w:color w:val="000000"/>
          <w:sz w:val="44"/>
          <w:szCs w:val="44"/>
        </w:rPr>
        <w:t>全区社会团体2020年度检查事项须知</w:t>
      </w:r>
    </w:p>
    <w:p>
      <w:pPr>
        <w:overflowPunct w:val="0"/>
        <w:spacing w:line="520" w:lineRule="exact"/>
        <w:jc w:val="center"/>
        <w:rPr>
          <w:rFonts w:eastAsia="方正仿宋_GBK"/>
          <w:color w:val="000000"/>
          <w:sz w:val="32"/>
          <w:szCs w:val="21"/>
        </w:rPr>
      </w:pPr>
    </w:p>
    <w:p>
      <w:pPr>
        <w:overflowPunct w:val="0"/>
        <w:spacing w:line="520" w:lineRule="exact"/>
        <w:ind w:firstLineChars="200" w:firstLine="640"/>
        <w:rPr>
          <w:rFonts w:eastAsia="方正黑体_GBK"/>
          <w:color w:val="000000"/>
          <w:sz w:val="32"/>
        </w:rPr>
      </w:pPr>
      <w:r>
        <w:rPr>
          <w:rFonts w:eastAsia="方正黑体_GBK"/>
          <w:color w:val="000000"/>
          <w:sz w:val="32"/>
        </w:rPr>
        <w:t>一、年检范围</w:t>
      </w:r>
    </w:p>
    <w:p>
      <w:pPr>
        <w:overflowPunct w:val="0"/>
        <w:spacing w:line="520" w:lineRule="exact"/>
        <w:ind w:firstLineChars="200" w:firstLine="640"/>
        <w:rPr>
          <w:rFonts w:eastAsia="方正仿宋_GBK"/>
          <w:color w:val="000000"/>
          <w:sz w:val="32"/>
        </w:rPr>
      </w:pPr>
      <w:r>
        <w:rPr>
          <w:rFonts w:eastAsia="方正仿宋_GBK"/>
          <w:color w:val="000000"/>
          <w:sz w:val="32"/>
        </w:rPr>
        <w:t>全区凡2020年6月30日前经区民政局批准登记成立的社会团体，均应参加本次年检。</w:t>
      </w:r>
    </w:p>
    <w:p>
      <w:pPr>
        <w:overflowPunct w:val="0"/>
        <w:spacing w:line="520" w:lineRule="exact"/>
        <w:ind w:firstLineChars="200" w:firstLine="640"/>
        <w:rPr>
          <w:rFonts w:eastAsia="方正黑体_GBK"/>
          <w:color w:val="000000"/>
          <w:sz w:val="32"/>
        </w:rPr>
      </w:pPr>
      <w:r>
        <w:rPr>
          <w:rFonts w:eastAsia="方正黑体_GBK"/>
          <w:color w:val="000000"/>
          <w:sz w:val="32"/>
        </w:rPr>
        <w:t>二、年检主要内容</w:t>
      </w:r>
    </w:p>
    <w:p>
      <w:pPr>
        <w:overflowPunct w:val="0"/>
        <w:spacing w:line="520" w:lineRule="exact"/>
        <w:ind w:firstLineChars="200" w:firstLine="640"/>
        <w:rPr>
          <w:rFonts w:eastAsia="方正仿宋_GBK"/>
          <w:color w:val="000000"/>
          <w:sz w:val="32"/>
        </w:rPr>
      </w:pPr>
      <w:r>
        <w:rPr>
          <w:rFonts w:eastAsia="方正仿宋_GBK"/>
          <w:color w:val="000000"/>
          <w:sz w:val="32"/>
        </w:rPr>
        <w:t>本次年检，主要是对社会团体2020年度遵守宪法和法规政策、党建工作、履行法人治理、机构管理、人事和财务管理、业务活动、收费情况、评比表彰、承接政府职能转移和购买服务、参与脱贫攻坚、生活垃圾分类等年度专项工作完成情况、信息公开、涉外活动、自身存在的风险隐患及防范化解措施等方面事项进行检查，具体内容详见《社会团体年度工作报告书》（以下简称《工作报告书》）。</w:t>
      </w:r>
    </w:p>
    <w:p>
      <w:pPr>
        <w:overflowPunct w:val="0"/>
        <w:spacing w:line="520" w:lineRule="exact"/>
        <w:ind w:firstLineChars="200" w:firstLine="640"/>
        <w:rPr>
          <w:rFonts w:eastAsia="方正黑体_GBK"/>
          <w:color w:val="000000"/>
          <w:sz w:val="32"/>
        </w:rPr>
      </w:pPr>
      <w:r>
        <w:rPr>
          <w:rFonts w:eastAsia="方正黑体_GBK"/>
          <w:color w:val="000000"/>
          <w:sz w:val="32"/>
        </w:rPr>
        <w:t>三、年检填报时限</w:t>
      </w:r>
    </w:p>
    <w:p>
      <w:pPr>
        <w:overflowPunct w:val="0"/>
        <w:spacing w:line="520" w:lineRule="exact"/>
        <w:ind w:firstLineChars="200" w:firstLine="640"/>
        <w:rPr>
          <w:rFonts w:eastAsia="方正仿宋_GBK"/>
          <w:color w:val="000000"/>
          <w:sz w:val="32"/>
        </w:rPr>
      </w:pPr>
      <w:r>
        <w:rPr>
          <w:rFonts w:eastAsia="方正仿宋_GBK"/>
          <w:color w:val="000000"/>
          <w:sz w:val="32"/>
        </w:rPr>
        <w:t>2021年4月19日起，各社会团体即可登录重庆市民政局公众信息网进行网上填报年度工作报告书，6月30日前须完成网上填报，并将符合条件的全部材料报经业务主管单位初审后报送我局。</w:t>
      </w:r>
    </w:p>
    <w:p>
      <w:pPr>
        <w:overflowPunct w:val="0"/>
        <w:spacing w:line="520" w:lineRule="exact"/>
        <w:ind w:firstLineChars="200" w:firstLine="640"/>
        <w:rPr>
          <w:rFonts w:eastAsia="方正黑体_GBK"/>
          <w:color w:val="000000"/>
          <w:sz w:val="32"/>
        </w:rPr>
      </w:pPr>
      <w:r>
        <w:rPr>
          <w:rFonts w:eastAsia="方正黑体_GBK"/>
          <w:color w:val="000000"/>
          <w:sz w:val="32"/>
        </w:rPr>
        <w:t>四、年检材料填报要求</w:t>
      </w:r>
    </w:p>
    <w:p>
      <w:pPr>
        <w:overflowPunct w:val="0"/>
        <w:spacing w:line="520" w:lineRule="exact"/>
        <w:ind w:firstLineChars="200" w:firstLine="640"/>
        <w:rPr>
          <w:rFonts w:eastAsia="方正仿宋_GBK"/>
          <w:color w:val="000000"/>
          <w:sz w:val="32"/>
        </w:rPr>
      </w:pPr>
      <w:r>
        <w:rPr>
          <w:rFonts w:eastAsia="方正仿宋_GBK"/>
          <w:color w:val="000000"/>
          <w:sz w:val="32"/>
        </w:rPr>
        <w:t>社会团体应按以下程序和要求完成年检材料的填写和报送工作。</w:t>
      </w:r>
    </w:p>
    <w:p>
      <w:pPr>
        <w:shd w:val="clear" w:color="auto" w:fill="FFFFFF"/>
        <w:overflowPunct w:val="0"/>
        <w:spacing w:line="520" w:lineRule="exact"/>
        <w:ind w:firstLine="560"/>
        <w:rPr>
          <w:rFonts w:eastAsia="方正仿宋_GBK"/>
          <w:color w:val="000000"/>
          <w:sz w:val="32"/>
        </w:rPr>
      </w:pPr>
      <w:r>
        <w:rPr>
          <w:rFonts w:eastAsia="方正仿宋_GBK"/>
          <w:color w:val="000000"/>
          <w:sz w:val="32"/>
        </w:rPr>
        <w:t>（一）年度工作报告书。</w:t>
      </w:r>
    </w:p>
    <w:p>
      <w:pPr>
        <w:shd w:val="clear" w:color="auto" w:fill="FFFFFF"/>
        <w:overflowPunct w:val="0"/>
        <w:spacing w:line="520" w:lineRule="exact"/>
        <w:ind w:firstLine="560"/>
        <w:rPr>
          <w:rFonts w:eastAsia="方正仿宋_GBK"/>
          <w:color w:val="000000"/>
          <w:sz w:val="32"/>
        </w:rPr>
      </w:pPr>
      <w:r>
        <w:rPr>
          <w:rFonts w:eastAsia="方正仿宋_GBK"/>
          <w:color w:val="000000"/>
          <w:sz w:val="32"/>
        </w:rPr>
        <w:t>1.社会团体登录“重庆市民政局”官网</w:t>
      </w:r>
      <w:r>
        <w:rPr>
          <w:rFonts w:eastAsia="方正仿宋_GBK"/>
          <w:color w:val="000000"/>
          <w:sz w:val="32"/>
          <w:szCs w:val="32"/>
        </w:rPr>
        <w:t>，在首页</w:t>
      </w:r>
      <w:r>
        <w:rPr>
          <w:rFonts w:eastAsia="方正仿宋_GBK"/>
          <w:color w:val="000000"/>
          <w:sz w:val="32"/>
        </w:rPr>
        <w:t>“服务导航”栏目点击“社会团体年检”图标，进入“重庆市社会团体网上年检填报系统”（https://yfly.mzj.dy555008.cn/#/loginSorg），输入用户名和密码登录（用户名为社会团体中文全称，首次填报初始密码为1，进入系统后可修改）。</w:t>
      </w:r>
    </w:p>
    <w:p>
      <w:pPr>
        <w:shd w:val="clear" w:color="auto" w:fill="FFFFFF"/>
        <w:overflowPunct w:val="0"/>
        <w:spacing w:line="520" w:lineRule="exact"/>
        <w:ind w:firstLine="560"/>
        <w:rPr>
          <w:rFonts w:eastAsia="方正仿宋_GBK"/>
          <w:color w:val="000000"/>
          <w:sz w:val="32"/>
        </w:rPr>
      </w:pPr>
      <w:r>
        <w:rPr>
          <w:rFonts w:eastAsia="方正仿宋_GBK"/>
          <w:color w:val="000000"/>
          <w:sz w:val="32"/>
        </w:rPr>
        <w:t>2.在“信息维护”栏目中完善“负责人信息”“党建”“党员”信息（如未完善相关信息，将无法填写年检报告）。</w:t>
      </w:r>
    </w:p>
    <w:p>
      <w:pPr>
        <w:shd w:val="clear" w:color="auto" w:fill="FFFFFF"/>
        <w:overflowPunct w:val="0"/>
        <w:spacing w:line="520" w:lineRule="exact"/>
        <w:ind w:firstLine="560"/>
        <w:rPr>
          <w:rFonts w:eastAsia="方正仿宋_GBK"/>
          <w:color w:val="000000"/>
          <w:sz w:val="32"/>
        </w:rPr>
      </w:pPr>
      <w:r>
        <w:rPr>
          <w:rFonts w:eastAsia="方正仿宋_GBK"/>
          <w:color w:val="000000"/>
          <w:sz w:val="32"/>
        </w:rPr>
        <w:t>3.在“年检信息”页面选定“2020年度检查任务”，点击“填写年检信息”，进入填报页面填写年度工作报告书（提交前可多次填写、修改并保存，提交后不可再进行修改）。</w:t>
      </w:r>
    </w:p>
    <w:p>
      <w:pPr>
        <w:shd w:val="clear" w:color="auto" w:fill="FFFFFF"/>
        <w:overflowPunct w:val="0"/>
        <w:spacing w:line="520" w:lineRule="exact"/>
        <w:ind w:firstLine="560"/>
        <w:rPr>
          <w:rFonts w:eastAsia="方正仿宋_GBK"/>
          <w:color w:val="000000"/>
          <w:sz w:val="32"/>
        </w:rPr>
      </w:pPr>
      <w:r>
        <w:rPr>
          <w:rFonts w:eastAsia="方正仿宋_GBK"/>
          <w:color w:val="000000"/>
          <w:sz w:val="32"/>
        </w:rPr>
        <w:t>4.社会团体完成网上填报并提交数据后，将年度工作报告书双面打印成A4大小纸质文本一式三份，在法定代表人签字、财务负责人签字、社会团体印章齐备后，报业务主管单位初审并出具初审结论、加盖印章。脱钩后的行业协会商会和直接登记的社会团体无业务主管单位初审环节，年度工作报告书一式二份。</w:t>
      </w:r>
    </w:p>
    <w:p>
      <w:pPr>
        <w:overflowPunct w:val="0"/>
        <w:spacing w:line="520" w:lineRule="exact"/>
        <w:ind w:firstLineChars="200" w:firstLine="640"/>
        <w:rPr>
          <w:rFonts w:eastAsia="方正仿宋_GBK"/>
          <w:color w:val="000000"/>
          <w:sz w:val="32"/>
        </w:rPr>
      </w:pPr>
      <w:r>
        <w:rPr>
          <w:rFonts w:eastAsia="方正仿宋_GBK"/>
          <w:color w:val="000000"/>
          <w:sz w:val="32"/>
        </w:rPr>
        <w:t>（二）《社会团体法人登记证书》副本原件；</w:t>
      </w:r>
    </w:p>
    <w:p>
      <w:pPr>
        <w:overflowPunct w:val="0"/>
        <w:spacing w:line="520" w:lineRule="exact"/>
        <w:ind w:firstLineChars="200" w:firstLine="640"/>
        <w:rPr>
          <w:rFonts w:eastAsia="方正仿宋_GBK"/>
          <w:color w:val="000000"/>
          <w:sz w:val="32"/>
        </w:rPr>
      </w:pPr>
      <w:r>
        <w:rPr>
          <w:rFonts w:eastAsia="方正仿宋_GBK"/>
          <w:color w:val="000000"/>
          <w:sz w:val="32"/>
        </w:rPr>
        <w:t xml:space="preserve">（三）有下列情形之一的社会团体须提供相关年度财务审计报告原件一份：    </w:t>
      </w:r>
    </w:p>
    <w:p>
      <w:pPr>
        <w:overflowPunct w:val="0"/>
        <w:spacing w:line="520" w:lineRule="exact"/>
        <w:ind w:firstLineChars="200" w:firstLine="640"/>
        <w:rPr>
          <w:rFonts w:eastAsia="方正仿宋_GBK"/>
          <w:color w:val="000000"/>
          <w:sz w:val="32"/>
        </w:rPr>
      </w:pPr>
      <w:r>
        <w:rPr>
          <w:rFonts w:eastAsia="方正仿宋_GBK"/>
          <w:color w:val="000000"/>
          <w:sz w:val="32"/>
        </w:rPr>
        <w:t>1.按照“三年一审计”的原则，原登记证书尾号为“3、6、9、0”的社会团体（可在重庆市社会团体信用体系查询系统查询），须提供2020年度财务审计报告。</w:t>
      </w:r>
    </w:p>
    <w:p>
      <w:pPr>
        <w:overflowPunct w:val="0"/>
        <w:spacing w:line="520" w:lineRule="exact"/>
        <w:ind w:firstLineChars="200" w:firstLine="640"/>
        <w:rPr>
          <w:rFonts w:eastAsia="方正仿宋_GBK"/>
          <w:color w:val="000000"/>
          <w:sz w:val="32"/>
        </w:rPr>
      </w:pPr>
      <w:r>
        <w:rPr>
          <w:rFonts w:eastAsia="方正仿宋_GBK"/>
          <w:color w:val="000000"/>
          <w:sz w:val="32"/>
        </w:rPr>
        <w:t>2.2019年度年检结论为“基本合格”、“不合格”的社会团体，须提供2020年度财务审计报告，同时须提交整改报告。</w:t>
      </w:r>
    </w:p>
    <w:p>
      <w:pPr>
        <w:overflowPunct w:val="0"/>
        <w:spacing w:line="520" w:lineRule="exact"/>
        <w:ind w:firstLine="640"/>
        <w:rPr>
          <w:rFonts w:eastAsia="方正仿宋_GBK"/>
          <w:color w:val="000000"/>
          <w:sz w:val="32"/>
        </w:rPr>
      </w:pPr>
      <w:r>
        <w:rPr>
          <w:rFonts w:eastAsia="方正仿宋_GBK"/>
          <w:color w:val="000000"/>
          <w:sz w:val="32"/>
        </w:rPr>
        <w:t>3.2019年6月30日前成立登记、未参加2019年度年检的社会团体，须提供2019、2020年度财务审计报告，并提交未参加年检的专项情况说明；同时未参加2018、2019年度年检的社会团体须提供2018、2019和2020年度财务审计报告。</w:t>
      </w:r>
    </w:p>
    <w:p>
      <w:pPr>
        <w:numPr>
          <w:ilvl w:val="0"/>
          <w:numId w:val="1"/>
        </w:numPr>
        <w:overflowPunct w:val="0"/>
        <w:spacing w:line="520" w:lineRule="exact"/>
        <w:ind w:left="0" w:firstLine="640"/>
        <w:rPr>
          <w:rFonts w:eastAsia="方正仿宋_GBK"/>
          <w:color w:val="000000"/>
          <w:sz w:val="32"/>
        </w:rPr>
      </w:pPr>
      <w:r>
        <w:rPr>
          <w:rFonts w:eastAsia="方正仿宋_GBK"/>
          <w:color w:val="000000"/>
          <w:sz w:val="32"/>
        </w:rPr>
        <w:t>根据《财政部 税务总局 民政部关于公益性捐赠税前扣除资格有关事项的公告》（财政部 税务总局 民政部公告2020年第27号）的规定，已获得公益性捐赠税前扣除资格的社会团体，应当如实填写举办公益慈善活动情况，并按要求报送经审计的上年度专项信息报告；首次确认公益性捐赠税前扣除资格的，应当报送经审计的前两个年度的专项信息报告。</w:t>
      </w:r>
    </w:p>
    <w:p>
      <w:pPr>
        <w:overflowPunct w:val="0"/>
        <w:spacing w:line="520" w:lineRule="exact"/>
        <w:rPr>
          <w:rFonts w:eastAsia="方正仿宋_GBK"/>
          <w:color w:val="000000"/>
          <w:sz w:val="32"/>
        </w:rPr>
      </w:pPr>
      <w:r>
        <w:rPr>
          <w:rFonts w:eastAsia="方正仿宋_GBK"/>
          <w:color w:val="000000"/>
          <w:sz w:val="32"/>
        </w:rPr>
        <w:t xml:space="preserve">    （四）“我为企业减负担”专项行动工作情况表。为深入贯彻落实党中央、国务院关于减税降费的重大决策部署，按照《国务院办公厅关于进一步规范行业协会商会收费的通知》（国办发〔2020〕21号）和《重庆市民政局印发〈关于在行业协会商会中开展“我为企业减负担”专项行动的实施方案〉的通知》（渝民〔2021〕52号）要求，请各行业协会商会结合年检工作开展，同步组织开展“我为企业减负担”专项行动。各行业协会商会要如实填写《“我为企业减负担”专项行动工作情况表》，按渝民〔2021〕52号文件要求及时限报送至区民政局社会团体管理科。区民政局将会同市场监管局等部门，对各行业协会商会专项行动开展情况进行抽查检查，并加大对先进典型通报表扬和负面典型公开曝光力度。</w:t>
      </w:r>
    </w:p>
    <w:p>
      <w:pPr>
        <w:overflowPunct w:val="0"/>
        <w:spacing w:line="520" w:lineRule="exact"/>
        <w:ind w:firstLineChars="200" w:firstLine="640"/>
        <w:rPr>
          <w:rFonts w:eastAsia="方正仿宋_GBK"/>
          <w:color w:val="000000"/>
          <w:sz w:val="32"/>
          <w:szCs w:val="32"/>
        </w:rPr>
      </w:pPr>
      <w:r>
        <w:rPr>
          <w:rFonts w:eastAsia="方正仿宋_GBK"/>
          <w:color w:val="000000"/>
          <w:sz w:val="32"/>
          <w:szCs w:val="32"/>
        </w:rPr>
        <w:t>（五）材料报送。社会团体将年度工作报告书准备齐全后，连同《社会团体法人登记证书》副本原件、上年度年检问题整改报告和其他应当提交的材料，报送至重庆市</w:t>
      </w:r>
      <w:r>
        <w:rPr>
          <w:rFonts w:eastAsia="方正仿宋_GBK" w:hint="eastAsia"/>
          <w:color w:val="000000"/>
          <w:sz w:val="32"/>
          <w:szCs w:val="32"/>
          <w:lang w:eastAsia="zh-CN"/>
        </w:rPr>
        <w:t>江津区荣华行政大厅民政局窗口</w:t>
      </w:r>
      <w:r>
        <w:rPr>
          <w:rFonts w:eastAsia="方正仿宋_GBK"/>
          <w:color w:val="000000"/>
          <w:sz w:val="32"/>
          <w:szCs w:val="32"/>
        </w:rPr>
        <w:t>。报送材料的截止日期为2021年6月30日。社会团体报送的年检材料不齐全的，应当在5个工作日内予以补正。</w:t>
      </w:r>
    </w:p>
    <w:p>
      <w:pPr>
        <w:overflowPunct w:val="0"/>
        <w:spacing w:line="520" w:lineRule="exact"/>
        <w:ind w:firstLineChars="200" w:firstLine="640"/>
        <w:rPr>
          <w:rFonts w:eastAsia="方正黑体_GBK"/>
          <w:color w:val="000000"/>
          <w:sz w:val="32"/>
        </w:rPr>
      </w:pPr>
      <w:r>
        <w:rPr>
          <w:rFonts w:eastAsia="方正黑体_GBK"/>
          <w:color w:val="000000"/>
          <w:sz w:val="32"/>
        </w:rPr>
        <w:t>五、年检方式和结论</w:t>
      </w:r>
    </w:p>
    <w:p>
      <w:pPr>
        <w:overflowPunct w:val="0"/>
        <w:spacing w:line="520" w:lineRule="exact"/>
        <w:ind w:firstLineChars="200" w:firstLine="640"/>
        <w:rPr>
          <w:rFonts w:eastAsia="方正仿宋_GBK"/>
          <w:color w:val="000000"/>
          <w:sz w:val="32"/>
          <w:szCs w:val="32"/>
        </w:rPr>
      </w:pPr>
      <w:r>
        <w:rPr>
          <w:rFonts w:eastAsia="方正仿宋_GBK"/>
          <w:color w:val="000000"/>
          <w:sz w:val="32"/>
          <w:szCs w:val="32"/>
        </w:rPr>
        <w:t>区民政局依据《社会团体登记管理条例》法规政策规定，对社会团体报送的纸质文本年检材料进行审核，并结合抽查审计、实地检查和其他问题线索核实情况，综合研究确定2020年度年检结论。社会团体年检结论分为“合格”“基本合格”“不合格”。社会团体在提交年检材料前，对存在的违规事项已经自查自纠、主动先行整改的，年检时可以从轻或减轻处理。</w:t>
      </w:r>
    </w:p>
    <w:p>
      <w:pPr>
        <w:overflowPunct w:val="0"/>
        <w:spacing w:line="520" w:lineRule="exact"/>
        <w:ind w:firstLineChars="200" w:firstLine="640"/>
        <w:rPr>
          <w:rFonts w:eastAsia="方正仿宋_GBK"/>
          <w:color w:val="000000"/>
          <w:sz w:val="32"/>
          <w:szCs w:val="32"/>
        </w:rPr>
      </w:pPr>
      <w:r>
        <w:rPr>
          <w:rFonts w:eastAsia="方正仿宋_GBK"/>
          <w:color w:val="000000"/>
          <w:sz w:val="32"/>
          <w:szCs w:val="32"/>
        </w:rPr>
        <w:t>（一）社会团体内部管理规范，严格按照章程进行内部治理和开展活动，未发现存在违反社会团体登记管理有关法规政策规定的行为，年检结论确定为合格。</w:t>
      </w:r>
    </w:p>
    <w:p>
      <w:pPr>
        <w:overflowPunct w:val="0"/>
        <w:spacing w:line="520" w:lineRule="exact"/>
        <w:ind w:firstLineChars="200" w:firstLine="640"/>
        <w:rPr>
          <w:rFonts w:eastAsia="方正仿宋_GBK"/>
          <w:color w:val="000000"/>
          <w:sz w:val="32"/>
          <w:szCs w:val="32"/>
        </w:rPr>
      </w:pPr>
      <w:r>
        <w:rPr>
          <w:rFonts w:eastAsia="方正仿宋_GBK"/>
          <w:color w:val="000000"/>
          <w:sz w:val="32"/>
          <w:szCs w:val="32"/>
        </w:rPr>
        <w:t>（二）社会团体有下列情形，情节较轻的，年检结论确定为基本合格；情节严重，影响恶劣的，年检结论确定为不合格：</w:t>
      </w:r>
    </w:p>
    <w:p>
      <w:pPr>
        <w:overflowPunct w:val="0"/>
        <w:spacing w:line="520" w:lineRule="exact"/>
        <w:ind w:firstLineChars="200" w:firstLine="640"/>
        <w:rPr>
          <w:rFonts w:eastAsia="方正仿宋_GBK"/>
          <w:color w:val="000000"/>
          <w:sz w:val="32"/>
          <w:szCs w:val="32"/>
        </w:rPr>
      </w:pPr>
      <w:r>
        <w:rPr>
          <w:rFonts w:eastAsia="方正仿宋_GBK"/>
          <w:color w:val="000000"/>
          <w:sz w:val="32"/>
          <w:szCs w:val="32"/>
        </w:rPr>
        <w:t>1.应建未建党组织的；</w:t>
      </w:r>
    </w:p>
    <w:p>
      <w:pPr>
        <w:overflowPunct w:val="0"/>
        <w:spacing w:line="520" w:lineRule="exact"/>
        <w:ind w:firstLineChars="200" w:firstLine="640"/>
        <w:rPr>
          <w:rFonts w:eastAsia="方正仿宋_GBK"/>
          <w:color w:val="000000"/>
          <w:sz w:val="32"/>
          <w:szCs w:val="32"/>
        </w:rPr>
      </w:pPr>
      <w:r>
        <w:rPr>
          <w:rFonts w:eastAsia="方正仿宋_GBK"/>
          <w:color w:val="000000"/>
          <w:sz w:val="32"/>
          <w:szCs w:val="32"/>
        </w:rPr>
        <w:t>2.未按照规定办理变更登记、备案手续或章程核准，未按要求将党的建设和社会主义核心价值观写入章程的；</w:t>
      </w:r>
    </w:p>
    <w:p>
      <w:pPr>
        <w:overflowPunct w:val="0"/>
        <w:spacing w:line="520" w:lineRule="exact"/>
        <w:ind w:firstLineChars="200" w:firstLine="640"/>
        <w:rPr>
          <w:rFonts w:eastAsia="方正仿宋_GBK"/>
          <w:color w:val="000000"/>
          <w:sz w:val="32"/>
          <w:szCs w:val="32"/>
        </w:rPr>
      </w:pPr>
      <w:r>
        <w:rPr>
          <w:rFonts w:eastAsia="方正仿宋_GBK"/>
          <w:color w:val="000000"/>
          <w:sz w:val="32"/>
          <w:szCs w:val="32"/>
        </w:rPr>
        <w:t>3.2020年度未按照章程规定召开会员（代表）大会、理事会，或理事会设置比例不合理的；</w:t>
      </w:r>
    </w:p>
    <w:p>
      <w:pPr>
        <w:overflowPunct w:val="0"/>
        <w:spacing w:line="520" w:lineRule="exact"/>
        <w:ind w:firstLineChars="200" w:firstLine="640"/>
        <w:rPr>
          <w:rFonts w:eastAsia="方正仿宋_GBK"/>
          <w:color w:val="000000"/>
          <w:sz w:val="32"/>
          <w:szCs w:val="32"/>
        </w:rPr>
      </w:pPr>
      <w:r>
        <w:rPr>
          <w:rFonts w:eastAsia="方正仿宋_GBK"/>
          <w:color w:val="000000"/>
          <w:sz w:val="32"/>
          <w:szCs w:val="32"/>
        </w:rPr>
        <w:t>4.无特殊情况，未按章程规定按期换届的；</w:t>
      </w:r>
    </w:p>
    <w:p>
      <w:pPr>
        <w:overflowPunct w:val="0"/>
        <w:spacing w:line="520" w:lineRule="exact"/>
        <w:ind w:firstLineChars="200" w:firstLine="640"/>
        <w:rPr>
          <w:rFonts w:eastAsia="方正仿宋_GBK"/>
          <w:color w:val="000000"/>
          <w:sz w:val="32"/>
          <w:szCs w:val="32"/>
        </w:rPr>
      </w:pPr>
      <w:r>
        <w:rPr>
          <w:rFonts w:eastAsia="方正仿宋_GBK"/>
          <w:color w:val="000000"/>
          <w:sz w:val="32"/>
          <w:szCs w:val="32"/>
        </w:rPr>
        <w:t>5.负责人未按规定履行报批手续，或负责人少于三人、超龄、超届任职的；</w:t>
      </w:r>
    </w:p>
    <w:p>
      <w:pPr>
        <w:overflowPunct w:val="0"/>
        <w:spacing w:line="520" w:lineRule="exact"/>
        <w:ind w:firstLineChars="200" w:firstLine="640"/>
        <w:rPr>
          <w:rFonts w:eastAsia="方正仿宋_GBK"/>
          <w:color w:val="000000"/>
          <w:sz w:val="32"/>
          <w:szCs w:val="32"/>
        </w:rPr>
      </w:pPr>
      <w:r>
        <w:rPr>
          <w:rFonts w:eastAsia="方正仿宋_GBK"/>
          <w:color w:val="000000"/>
          <w:sz w:val="32"/>
          <w:szCs w:val="32"/>
        </w:rPr>
        <w:t>6.2020年度未正常开展业务活动的；</w:t>
      </w:r>
    </w:p>
    <w:p>
      <w:pPr>
        <w:overflowPunct w:val="0"/>
        <w:spacing w:line="520" w:lineRule="exact"/>
        <w:ind w:firstLineChars="200" w:firstLine="640"/>
        <w:rPr>
          <w:rFonts w:eastAsia="方正仿宋_GBK"/>
          <w:color w:val="000000"/>
          <w:sz w:val="32"/>
          <w:szCs w:val="32"/>
        </w:rPr>
      </w:pPr>
      <w:r>
        <w:rPr>
          <w:rFonts w:eastAsia="方正仿宋_GBK"/>
          <w:color w:val="000000"/>
          <w:sz w:val="32"/>
          <w:szCs w:val="32"/>
        </w:rPr>
        <w:t>7.分支机构、代表机构设立或管理不符合规定的；</w:t>
      </w:r>
    </w:p>
    <w:p>
      <w:pPr>
        <w:overflowPunct w:val="0"/>
        <w:spacing w:line="520" w:lineRule="exact"/>
        <w:ind w:firstLineChars="200" w:firstLine="640"/>
        <w:rPr>
          <w:rFonts w:eastAsia="方正仿宋_GBK"/>
          <w:color w:val="000000"/>
          <w:sz w:val="32"/>
          <w:szCs w:val="32"/>
        </w:rPr>
      </w:pPr>
      <w:r>
        <w:rPr>
          <w:rFonts w:eastAsia="方正仿宋_GBK"/>
          <w:color w:val="000000"/>
          <w:sz w:val="32"/>
          <w:szCs w:val="32"/>
        </w:rPr>
        <w:t>8.会费标准不符合有关规定的；</w:t>
      </w:r>
    </w:p>
    <w:p>
      <w:pPr>
        <w:overflowPunct w:val="0"/>
        <w:spacing w:line="520" w:lineRule="exact"/>
        <w:ind w:firstLineChars="200" w:firstLine="640"/>
        <w:rPr>
          <w:rFonts w:eastAsia="方正仿宋_GBK"/>
          <w:color w:val="000000"/>
          <w:sz w:val="32"/>
          <w:szCs w:val="32"/>
        </w:rPr>
      </w:pPr>
      <w:r>
        <w:rPr>
          <w:rFonts w:eastAsia="方正仿宋_GBK"/>
          <w:color w:val="000000"/>
          <w:sz w:val="32"/>
          <w:szCs w:val="32"/>
        </w:rPr>
        <w:t>9.未按规定标准收取服务费用、存在违法违规收费行为的；</w:t>
      </w:r>
    </w:p>
    <w:p>
      <w:pPr>
        <w:overflowPunct w:val="0"/>
        <w:spacing w:line="520" w:lineRule="exact"/>
        <w:ind w:firstLineChars="200" w:firstLine="640"/>
        <w:rPr>
          <w:rFonts w:eastAsia="方正仿宋_GBK"/>
          <w:color w:val="000000"/>
          <w:sz w:val="32"/>
          <w:szCs w:val="32"/>
        </w:rPr>
      </w:pPr>
      <w:r>
        <w:rPr>
          <w:rFonts w:eastAsia="方正仿宋_GBK"/>
          <w:color w:val="000000"/>
          <w:sz w:val="32"/>
          <w:szCs w:val="32"/>
        </w:rPr>
        <w:t>10.财务管理或资金、资产使用存在违规情形的；</w:t>
      </w:r>
    </w:p>
    <w:p>
      <w:pPr>
        <w:overflowPunct w:val="0"/>
        <w:spacing w:line="520" w:lineRule="exact"/>
        <w:ind w:firstLineChars="200" w:firstLine="640"/>
        <w:rPr>
          <w:rFonts w:eastAsia="方正仿宋_GBK"/>
          <w:color w:val="000000"/>
          <w:sz w:val="32"/>
          <w:szCs w:val="32"/>
        </w:rPr>
      </w:pPr>
      <w:r>
        <w:rPr>
          <w:rFonts w:eastAsia="方正仿宋_GBK"/>
          <w:color w:val="000000"/>
          <w:sz w:val="32"/>
          <w:szCs w:val="32"/>
        </w:rPr>
        <w:t>11.违反规定举办评比达标表彰项目的；</w:t>
      </w:r>
    </w:p>
    <w:p>
      <w:pPr>
        <w:overflowPunct w:val="0"/>
        <w:spacing w:line="520" w:lineRule="exact"/>
        <w:ind w:firstLineChars="200" w:firstLine="640"/>
        <w:rPr>
          <w:rFonts w:eastAsia="方正仿宋_GBK"/>
          <w:color w:val="000000"/>
          <w:sz w:val="32"/>
          <w:szCs w:val="32"/>
        </w:rPr>
      </w:pPr>
      <w:r>
        <w:rPr>
          <w:rFonts w:eastAsia="方正仿宋_GBK"/>
          <w:color w:val="000000"/>
          <w:sz w:val="32"/>
          <w:szCs w:val="32"/>
        </w:rPr>
        <w:t>12.会员数未达到法定最低数量、或无固定办公住所、或无专兼职工作人员、或净资产低于注册资金等</w:t>
      </w:r>
      <w:r>
        <w:rPr>
          <w:rFonts w:eastAsia="方正仿宋_GBK"/>
          <w:sz w:val="32"/>
          <w:szCs w:val="32"/>
        </w:rPr>
        <w:t>不具备</w:t>
      </w:r>
      <w:r>
        <w:rPr>
          <w:rFonts w:eastAsia="方正仿宋_GBK"/>
          <w:color w:val="000000"/>
          <w:sz w:val="32"/>
          <w:szCs w:val="32"/>
        </w:rPr>
        <w:t>法律法规规定社会团体法人基本条件的；</w:t>
      </w:r>
    </w:p>
    <w:p>
      <w:pPr>
        <w:overflowPunct w:val="0"/>
        <w:spacing w:line="520" w:lineRule="exact"/>
        <w:ind w:firstLineChars="200" w:firstLine="640"/>
        <w:rPr>
          <w:rFonts w:eastAsia="方正仿宋_GBK"/>
          <w:color w:val="000000"/>
          <w:sz w:val="32"/>
          <w:szCs w:val="32"/>
        </w:rPr>
      </w:pPr>
      <w:r>
        <w:rPr>
          <w:rFonts w:eastAsia="方正仿宋_GBK"/>
          <w:color w:val="000000"/>
          <w:sz w:val="32"/>
          <w:szCs w:val="32"/>
        </w:rPr>
        <w:t>13.</w:t>
      </w:r>
      <w:r>
        <w:rPr>
          <w:rFonts w:eastAsia="方正仿宋_GBK"/>
          <w:sz w:val="32"/>
          <w:szCs w:val="32"/>
        </w:rPr>
        <w:t>年度工作报告书隐瞒真实情况，弄虚作假的</w:t>
      </w:r>
      <w:r>
        <w:rPr>
          <w:rFonts w:eastAsia="方正仿宋_GBK"/>
          <w:color w:val="000000"/>
          <w:sz w:val="32"/>
          <w:szCs w:val="32"/>
        </w:rPr>
        <w:t>；</w:t>
      </w:r>
    </w:p>
    <w:p>
      <w:pPr>
        <w:overflowPunct w:val="0"/>
        <w:spacing w:line="520" w:lineRule="exact"/>
        <w:ind w:firstLineChars="200" w:firstLine="640"/>
        <w:rPr>
          <w:rFonts w:eastAsia="方正仿宋_GBK"/>
          <w:color w:val="000000"/>
          <w:sz w:val="32"/>
          <w:szCs w:val="32"/>
        </w:rPr>
      </w:pPr>
      <w:r>
        <w:rPr>
          <w:rFonts w:eastAsia="方正仿宋_GBK"/>
          <w:color w:val="000000"/>
          <w:sz w:val="32"/>
          <w:szCs w:val="32"/>
        </w:rPr>
        <w:t>14.未按时报送符合要求的年检材料的；</w:t>
      </w:r>
    </w:p>
    <w:p>
      <w:pPr>
        <w:overflowPunct w:val="0"/>
        <w:spacing w:line="520" w:lineRule="exact"/>
        <w:ind w:firstLineChars="200" w:firstLine="640"/>
        <w:rPr>
          <w:rFonts w:eastAsia="方正仿宋_GBK"/>
          <w:color w:val="000000"/>
          <w:sz w:val="32"/>
          <w:szCs w:val="32"/>
        </w:rPr>
      </w:pPr>
      <w:r>
        <w:rPr>
          <w:rFonts w:eastAsia="方正仿宋_GBK"/>
          <w:color w:val="000000"/>
          <w:sz w:val="32"/>
          <w:szCs w:val="32"/>
        </w:rPr>
        <w:t>15.拒不接受或者不按照规定接受登记管理机关监督检查的；</w:t>
      </w:r>
    </w:p>
    <w:p>
      <w:pPr>
        <w:overflowPunct w:val="0"/>
        <w:spacing w:line="520" w:lineRule="exact"/>
        <w:ind w:firstLineChars="200" w:firstLine="640"/>
        <w:rPr>
          <w:rFonts w:eastAsia="方正仿宋_GBK"/>
          <w:color w:val="000000"/>
          <w:sz w:val="32"/>
          <w:szCs w:val="32"/>
        </w:rPr>
      </w:pPr>
      <w:r>
        <w:rPr>
          <w:rFonts w:eastAsia="方正仿宋_GBK"/>
          <w:color w:val="000000"/>
          <w:sz w:val="32"/>
          <w:szCs w:val="32"/>
        </w:rPr>
        <w:t>16.受到相关部门通报批评或处罚的；</w:t>
      </w:r>
    </w:p>
    <w:p>
      <w:pPr>
        <w:overflowPunct w:val="0"/>
        <w:spacing w:line="520" w:lineRule="exact"/>
        <w:ind w:firstLineChars="200" w:firstLine="640"/>
        <w:rPr>
          <w:rFonts w:eastAsia="方正仿宋_GBK"/>
          <w:color w:val="000000"/>
          <w:sz w:val="32"/>
          <w:szCs w:val="32"/>
        </w:rPr>
      </w:pPr>
      <w:r>
        <w:rPr>
          <w:rFonts w:eastAsia="方正仿宋_GBK"/>
          <w:color w:val="000000"/>
          <w:sz w:val="32"/>
          <w:szCs w:val="32"/>
        </w:rPr>
        <w:t>17.其他违反国家法律法规政策规定和社会团体章程行为的。</w:t>
      </w:r>
    </w:p>
    <w:p>
      <w:pPr>
        <w:overflowPunct w:val="0"/>
        <w:spacing w:line="520" w:lineRule="exact"/>
        <w:ind w:firstLineChars="200" w:firstLine="640"/>
        <w:rPr>
          <w:rFonts w:eastAsia="方正仿宋_GBK"/>
          <w:color w:val="000000"/>
          <w:sz w:val="32"/>
          <w:szCs w:val="32"/>
        </w:rPr>
      </w:pPr>
      <w:r>
        <w:rPr>
          <w:rFonts w:eastAsia="方正仿宋_GBK"/>
          <w:color w:val="000000"/>
          <w:sz w:val="32"/>
          <w:szCs w:val="32"/>
        </w:rPr>
        <w:t>（三）社会团体不得反对宪法确定的基本原则，不得危害国家的统一、安全和民族的团结，不得损害国家利益、社会公共利益。如发现社会团体存在以上行为，年检结论不合格，依法给予行政处罚；构成犯罪的，依法追究刑事责任。</w:t>
      </w:r>
    </w:p>
    <w:p>
      <w:pPr>
        <w:overflowPunct w:val="0"/>
        <w:spacing w:line="520" w:lineRule="exact"/>
        <w:ind w:firstLineChars="200" w:firstLine="640"/>
        <w:rPr>
          <w:rFonts w:eastAsia="方正仿宋_GBK"/>
          <w:color w:val="000000"/>
          <w:sz w:val="32"/>
          <w:szCs w:val="32"/>
        </w:rPr>
      </w:pPr>
      <w:r>
        <w:rPr>
          <w:rFonts w:eastAsia="方正仿宋_GBK"/>
          <w:color w:val="000000"/>
          <w:sz w:val="32"/>
          <w:szCs w:val="32"/>
        </w:rPr>
        <w:t>（四）社会团体年检结论将在“重庆市</w:t>
      </w:r>
      <w:r>
        <w:rPr>
          <w:rFonts w:eastAsia="方正仿宋_GBK" w:hint="eastAsia"/>
          <w:color w:val="000000"/>
          <w:sz w:val="32"/>
          <w:szCs w:val="32"/>
          <w:lang w:eastAsia="zh-CN"/>
        </w:rPr>
        <w:t>江津</w:t>
      </w:r>
      <w:r>
        <w:rPr>
          <w:rFonts w:eastAsia="方正仿宋_GBK"/>
          <w:color w:val="000000"/>
          <w:sz w:val="32"/>
          <w:szCs w:val="32"/>
        </w:rPr>
        <w:t xml:space="preserve">区政府公众网”进行通告，请各社会团体及时关注。   </w:t>
      </w:r>
    </w:p>
    <w:p>
      <w:pPr>
        <w:overflowPunct w:val="0"/>
        <w:spacing w:line="520" w:lineRule="exact"/>
        <w:ind w:firstLineChars="200" w:firstLine="640"/>
        <w:rPr>
          <w:rFonts w:eastAsia="方正黑体_GBK"/>
          <w:color w:val="000000"/>
          <w:sz w:val="32"/>
        </w:rPr>
      </w:pPr>
      <w:r>
        <w:rPr>
          <w:rFonts w:eastAsia="方正黑体_GBK"/>
          <w:color w:val="000000"/>
          <w:sz w:val="32"/>
        </w:rPr>
        <w:t>六、注意事项</w:t>
      </w:r>
    </w:p>
    <w:p>
      <w:pPr>
        <w:overflowPunct w:val="0"/>
        <w:spacing w:line="520" w:lineRule="exact"/>
        <w:ind w:firstLineChars="200" w:firstLine="640"/>
        <w:rPr>
          <w:rFonts w:eastAsia="方正仿宋_GBK"/>
          <w:color w:val="000000"/>
          <w:sz w:val="32"/>
        </w:rPr>
      </w:pPr>
      <w:r>
        <w:rPr>
          <w:rFonts w:eastAsia="方正仿宋_GBK"/>
          <w:color w:val="000000"/>
          <w:sz w:val="32"/>
          <w:szCs w:val="32"/>
        </w:rPr>
        <w:t>（一）本次年检，</w:t>
      </w:r>
      <w:r>
        <w:rPr>
          <w:rFonts w:eastAsia="方正仿宋_GBK"/>
          <w:color w:val="000000"/>
          <w:sz w:val="32"/>
        </w:rPr>
        <w:t>参检社会团体应如实填报年检材料，确保所提交材料的真实、准确、完整。如网上填报内容与纸质报送材料不一致，将作为虚假填报情况处理。请各社会团体务必于2021年6月30日前将完备有效的纸质文本年检材料报送</w:t>
      </w:r>
      <w:r>
        <w:rPr>
          <w:rFonts w:eastAsia="方正仿宋_GBK" w:hint="eastAsia"/>
          <w:color w:val="000000"/>
          <w:sz w:val="32"/>
          <w:lang w:eastAsia="zh-CN"/>
        </w:rPr>
        <w:t>江津区荣华行政大厅民政局窗口</w:t>
      </w:r>
      <w:r>
        <w:rPr>
          <w:rFonts w:eastAsia="方正仿宋_GBK"/>
          <w:color w:val="000000"/>
          <w:sz w:val="32"/>
        </w:rPr>
        <w:t>（年检材料不齐全的，须在5个工作日内予以补正），待我局审核并加盖年检结论印章后，办结本次年检。凡未按规定报送年检材料的社会团体，将被视为“拒不接受或不按照规定接受监督检查”，并列入社会团体异常名录。</w:t>
      </w:r>
    </w:p>
    <w:p>
      <w:pPr>
        <w:overflowPunct w:val="0"/>
        <w:spacing w:line="520" w:lineRule="exact"/>
        <w:ind w:firstLineChars="200" w:firstLine="640"/>
        <w:rPr>
          <w:rFonts w:eastAsia="方正仿宋_GBK"/>
          <w:color w:val="000000"/>
          <w:sz w:val="32"/>
          <w:szCs w:val="32"/>
        </w:rPr>
      </w:pPr>
      <w:r>
        <w:rPr>
          <w:rFonts w:eastAsia="方正仿宋_GBK"/>
          <w:color w:val="000000"/>
          <w:sz w:val="32"/>
          <w:szCs w:val="32"/>
        </w:rPr>
        <w:t xml:space="preserve">（二）已脱钩的行业协会商会、因政府机构改革业务主管单位名称变化的，以及证书有效期到期的，须提供《社会团体法人登记证书（正副本）》原件换发新的法人登记证书。  </w:t>
      </w:r>
    </w:p>
    <w:p>
      <w:pPr>
        <w:overflowPunct w:val="0"/>
        <w:spacing w:line="520" w:lineRule="exact"/>
        <w:ind w:firstLineChars="200" w:firstLine="640"/>
        <w:rPr>
          <w:rFonts w:eastAsia="方正仿宋_GBK"/>
          <w:color w:val="000000"/>
          <w:sz w:val="32"/>
          <w:szCs w:val="32"/>
        </w:rPr>
      </w:pPr>
      <w:r>
        <w:rPr>
          <w:rFonts w:eastAsia="方正仿宋_GBK"/>
          <w:color w:val="000000"/>
          <w:sz w:val="32"/>
          <w:szCs w:val="32"/>
        </w:rPr>
        <w:t>（三）</w:t>
      </w:r>
      <w:r>
        <w:rPr>
          <w:rFonts w:eastAsia="方正仿宋_GBK"/>
          <w:color w:val="000000"/>
          <w:sz w:val="32"/>
        </w:rPr>
        <w:t>行业协会商会应按规定将年度工作报告向全体会员公开，接受会员的监督。</w:t>
      </w:r>
    </w:p>
    <w:p>
      <w:pPr>
        <w:overflowPunct w:val="0"/>
        <w:spacing w:line="520" w:lineRule="exact"/>
        <w:ind w:firstLine="640"/>
        <w:rPr>
          <w:rFonts w:eastAsia="方正仿宋_GBK"/>
          <w:b/>
          <w:bCs/>
          <w:color w:val="FF0000"/>
          <w:sz w:val="32"/>
        </w:rPr>
      </w:pPr>
      <w:r>
        <w:rPr>
          <w:rFonts w:eastAsia="方正仿宋_GBK"/>
          <w:color w:val="000000"/>
          <w:sz w:val="32"/>
        </w:rPr>
        <w:t>（四）</w:t>
      </w:r>
      <w:r>
        <w:rPr>
          <w:rFonts w:eastAsia="方正仿宋_GBK"/>
          <w:color w:val="000000"/>
          <w:sz w:val="32"/>
          <w:szCs w:val="32"/>
        </w:rPr>
        <w:t>社会团体在参加年检过程中遇到有关问题，可通过以下方式咨询：</w:t>
      </w:r>
    </w:p>
    <w:p>
      <w:pPr>
        <w:overflowPunct w:val="0"/>
        <w:spacing w:line="520" w:lineRule="exact"/>
        <w:ind w:firstLineChars="200" w:firstLine="640"/>
        <w:rPr>
          <w:rFonts w:eastAsia="方正仿宋_GBK"/>
          <w:color w:val="000000"/>
          <w:sz w:val="32"/>
          <w:szCs w:val="32"/>
        </w:rPr>
      </w:pPr>
      <w:r>
        <w:rPr>
          <w:rFonts w:eastAsia="方正仿宋_GBK"/>
          <w:color w:val="000000"/>
          <w:sz w:val="32"/>
          <w:szCs w:val="32"/>
        </w:rPr>
        <w:t>1.年检工作报告书填报咨询：</w:t>
      </w:r>
    </w:p>
    <w:p>
      <w:pPr>
        <w:overflowPunct w:val="0"/>
        <w:spacing w:line="520" w:lineRule="exact"/>
        <w:ind w:firstLineChars="200" w:firstLine="640"/>
        <w:rPr>
          <w:rFonts w:eastAsia="方正仿宋_GBK" w:hint="eastAsia"/>
          <w:color w:val="000000"/>
          <w:sz w:val="32"/>
          <w:szCs w:val="32"/>
          <w:lang w:eastAsia="zh-CN"/>
        </w:rPr>
      </w:pPr>
      <w:r>
        <w:rPr>
          <w:rFonts w:eastAsia="方正仿宋_GBK"/>
          <w:color w:val="000000"/>
          <w:sz w:val="32"/>
          <w:szCs w:val="32"/>
        </w:rPr>
        <w:t>电话：</w:t>
      </w:r>
      <w:r>
        <w:rPr>
          <w:rFonts w:eastAsia="方正仿宋_GBK" w:hint="eastAsia"/>
          <w:color w:val="000000"/>
          <w:sz w:val="32"/>
          <w:szCs w:val="32"/>
          <w:lang w:val="en-US" w:eastAsia="zh-CN"/>
        </w:rPr>
        <w:t>47549663</w:t>
      </w:r>
      <w:r>
        <w:rPr>
          <w:rFonts w:eastAsia="方正仿宋_GBK"/>
          <w:color w:val="000000"/>
          <w:sz w:val="32"/>
          <w:szCs w:val="32"/>
        </w:rPr>
        <w:t>， 联系人：</w:t>
      </w:r>
      <w:r>
        <w:rPr>
          <w:rFonts w:eastAsia="方正仿宋_GBK" w:hint="eastAsia"/>
          <w:color w:val="000000"/>
          <w:sz w:val="32"/>
          <w:szCs w:val="32"/>
          <w:lang w:eastAsia="zh-CN"/>
        </w:rPr>
        <w:t>刘诚</w:t>
      </w:r>
    </w:p>
    <w:p>
      <w:pPr>
        <w:overflowPunct w:val="0"/>
        <w:spacing w:line="520" w:lineRule="exact"/>
        <w:ind w:firstLine="640"/>
        <w:rPr>
          <w:rFonts w:eastAsia="方正仿宋_GBK"/>
          <w:color w:val="000000"/>
          <w:sz w:val="32"/>
          <w:szCs w:val="32"/>
        </w:rPr>
      </w:pPr>
      <w:r>
        <w:rPr>
          <w:rFonts w:eastAsia="方正仿宋_GBK"/>
          <w:color w:val="000000"/>
          <w:sz w:val="32"/>
          <w:szCs w:val="32"/>
        </w:rPr>
        <w:t>2.网上填报系统操作问题咨询：</w:t>
      </w:r>
    </w:p>
    <w:p>
      <w:pPr>
        <w:overflowPunct w:val="0"/>
        <w:spacing w:line="520" w:lineRule="exact"/>
        <w:ind w:firstLineChars="200" w:firstLine="640"/>
        <w:rPr>
          <w:rFonts w:eastAsia="方正仿宋_GBK"/>
          <w:szCs w:val="21"/>
        </w:rPr>
      </w:pPr>
      <w:r>
        <w:rPr>
          <w:rFonts w:eastAsia="方正仿宋_GBK"/>
          <w:color w:val="000000"/>
          <w:sz w:val="32"/>
          <w:szCs w:val="32"/>
        </w:rPr>
        <w:t>电话：89188101，联系人：张中豪</w:t>
      </w:r>
    </w:p>
    <w:p>
      <w:pPr>
        <w:numPr>
          <w:ilvl w:val="0"/>
          <w:numId w:val="2"/>
        </w:numPr>
        <w:spacing w:line="520" w:lineRule="exact"/>
        <w:jc w:val="left"/>
        <w:rPr>
          <w:rFonts w:eastAsia="方正仿宋_GBK"/>
          <w:sz w:val="32"/>
          <w:szCs w:val="32"/>
        </w:rPr>
      </w:pPr>
      <w:r>
        <w:rPr>
          <w:rFonts w:eastAsia="方正仿宋_GBK"/>
          <w:sz w:val="32"/>
          <w:szCs w:val="32"/>
        </w:rPr>
        <w:t>附件：</w:t>
      </w:r>
      <w:r>
        <w:rPr>
          <w:rFonts w:eastAsia="方正仿宋_GBK" w:hint="eastAsia"/>
          <w:color w:val="000000"/>
          <w:sz w:val="32"/>
          <w:szCs w:val="32"/>
          <w:lang w:eastAsia="zh-CN"/>
        </w:rPr>
        <w:t>“</w:t>
      </w:r>
      <w:r>
        <w:rPr>
          <w:rFonts w:eastAsia="方正仿宋_GBK"/>
          <w:color w:val="000000"/>
          <w:sz w:val="32"/>
          <w:szCs w:val="32"/>
        </w:rPr>
        <w:t>我为企业减负担</w:t>
      </w:r>
      <w:r>
        <w:rPr>
          <w:rFonts w:eastAsia="方正仿宋_GBK" w:hint="eastAsia"/>
          <w:color w:val="000000"/>
          <w:sz w:val="32"/>
          <w:szCs w:val="32"/>
          <w:lang w:eastAsia="zh-CN"/>
        </w:rPr>
        <w:t>”</w:t>
      </w:r>
      <w:r>
        <w:rPr>
          <w:rFonts w:eastAsia="方正仿宋_GBK"/>
          <w:color w:val="000000"/>
          <w:sz w:val="32"/>
          <w:szCs w:val="32"/>
        </w:rPr>
        <w:t>专项行动工作情况表</w:t>
      </w:r>
    </w:p>
    <w:p>
      <w:pPr>
        <w:jc w:val="left"/>
        <w:rPr>
          <w:rFonts w:eastAsia="方正黑体_GBK"/>
          <w:sz w:val="32"/>
          <w:szCs w:val="32"/>
        </w:rPr>
      </w:pPr>
    </w:p>
    <w:p>
      <w:pPr>
        <w:jc w:val="left"/>
        <w:rPr>
          <w:rFonts w:eastAsia="方正黑体_GBK"/>
          <w:sz w:val="32"/>
          <w:szCs w:val="32"/>
        </w:rPr>
      </w:pPr>
    </w:p>
    <w:p>
      <w:pPr>
        <w:jc w:val="left"/>
        <w:rPr>
          <w:rFonts w:eastAsia="方正黑体_GBK"/>
          <w:sz w:val="32"/>
          <w:szCs w:val="32"/>
        </w:rPr>
      </w:pPr>
    </w:p>
    <w:p>
      <w:pPr>
        <w:ind w:left="210"/>
        <w:jc w:val="left"/>
        <w:rPr>
          <w:rFonts w:eastAsia="方正黑体_GBK"/>
          <w:sz w:val="32"/>
          <w:szCs w:val="32"/>
        </w:rPr>
      </w:pPr>
    </w:p>
    <w:p>
      <w:pPr>
        <w:ind w:left="210"/>
        <w:jc w:val="left"/>
        <w:rPr>
          <w:rFonts w:eastAsia="方正黑体_GBK"/>
          <w:sz w:val="32"/>
          <w:szCs w:val="32"/>
        </w:rPr>
      </w:pPr>
    </w:p>
    <w:p>
      <w:pPr>
        <w:ind w:left="210"/>
        <w:jc w:val="left"/>
        <w:rPr>
          <w:rFonts w:eastAsia="方正黑体_GBK"/>
          <w:sz w:val="32"/>
          <w:szCs w:val="32"/>
        </w:rPr>
      </w:pPr>
    </w:p>
    <w:p>
      <w:pPr>
        <w:ind w:left="210"/>
        <w:jc w:val="left"/>
        <w:rPr>
          <w:rFonts w:eastAsia="方正小标宋_GBK"/>
          <w:sz w:val="36"/>
          <w:szCs w:val="36"/>
        </w:rPr>
      </w:pPr>
      <w:r>
        <w:rPr>
          <w:rFonts w:eastAsia="方正黑体_GBK"/>
          <w:sz w:val="32"/>
          <w:szCs w:val="32"/>
        </w:rPr>
        <w:t>附件</w:t>
      </w:r>
      <w:r>
        <w:rPr>
          <w:rFonts w:eastAsia="方正黑体_GBK" w:hint="eastAsia"/>
          <w:sz w:val="32"/>
          <w:szCs w:val="32"/>
          <w:lang w:val="en-US" w:eastAsia="zh-CN"/>
        </w:rPr>
        <w:t xml:space="preserve">   </w:t>
      </w:r>
      <w:r>
        <w:rPr>
          <w:rFonts w:eastAsia="方正小标宋_GBK" w:hint="eastAsia"/>
          <w:sz w:val="36"/>
          <w:szCs w:val="36"/>
          <w:lang w:eastAsia="zh-CN"/>
        </w:rPr>
        <w:t>“</w:t>
      </w:r>
      <w:r>
        <w:rPr>
          <w:rFonts w:eastAsia="方正小标宋_GBK"/>
          <w:sz w:val="36"/>
          <w:szCs w:val="36"/>
        </w:rPr>
        <w:t>我为企业减负担</w:t>
      </w:r>
      <w:r>
        <w:rPr>
          <w:rFonts w:eastAsia="方正小标宋_GBK" w:hint="eastAsia"/>
          <w:sz w:val="36"/>
          <w:szCs w:val="36"/>
          <w:lang w:eastAsia="zh-CN"/>
        </w:rPr>
        <w:t>”</w:t>
      </w:r>
      <w:r>
        <w:rPr>
          <w:rFonts w:eastAsia="方正小标宋_GBK"/>
          <w:sz w:val="36"/>
          <w:szCs w:val="36"/>
        </w:rPr>
        <w:t>专项行动工作情况表</w:t>
      </w:r>
    </w:p>
    <w:p>
      <w:pPr>
        <w:jc w:val="center"/>
        <w:rPr>
          <w:rFonts w:eastAsia="方正楷体_GBK"/>
          <w:sz w:val="30"/>
          <w:szCs w:val="30"/>
        </w:rPr>
      </w:pPr>
      <w:r>
        <w:rPr>
          <w:rFonts w:eastAsia="方正楷体_GBK"/>
          <w:sz w:val="30"/>
          <w:szCs w:val="30"/>
        </w:rPr>
        <w:t>（统计数据为2021年1月1日—6月30日）</w:t>
      </w:r>
    </w:p>
    <w:p>
      <w:pPr>
        <w:jc w:val="left"/>
        <w:rPr>
          <w:b/>
          <w:bCs/>
          <w:sz w:val="28"/>
          <w:szCs w:val="28"/>
        </w:rPr>
      </w:pPr>
      <w:r>
        <w:rPr>
          <w:b/>
          <w:bCs/>
        </w:rPr>
        <w:t xml:space="preserve">  </w:t>
      </w:r>
      <w:r>
        <w:rPr>
          <w:b/>
          <w:bCs/>
          <w:sz w:val="28"/>
          <w:szCs w:val="28"/>
        </w:rPr>
        <w:t>填报单位：                联系人：           手  机：</w:t>
      </w:r>
    </w:p>
    <w:tbl>
      <w:tblPr>
        <w:jc w:val="center"/>
        <w:tblW w:w="92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1086"/>
        <w:gridCol w:w="1698"/>
        <w:gridCol w:w="3230"/>
        <w:gridCol w:w="3224"/>
      </w:tblGrid>
      <w:tr>
        <w:trPr>
          <w:trHeight w:val="613"/>
        </w:trPr>
        <w:tc>
          <w:tcPr>
            <w:tcW w:w="1086" w:type="dxa"/>
            <w:vAlign w:val="center"/>
          </w:tcPr>
          <w:p>
            <w:pPr>
              <w:jc w:val="center"/>
              <w:rPr>
                <w:szCs w:val="21"/>
              </w:rPr>
            </w:pPr>
            <w:r>
              <w:rPr>
                <w:szCs w:val="21"/>
              </w:rPr>
              <w:t>主要任务</w:t>
            </w:r>
          </w:p>
        </w:tc>
        <w:tc>
          <w:tcPr>
            <w:tcW w:w="4928" w:type="dxa"/>
            <w:gridSpan w:val="2"/>
            <w:vAlign w:val="center"/>
          </w:tcPr>
          <w:p>
            <w:pPr>
              <w:jc w:val="center"/>
              <w:rPr>
                <w:kern w:val="0"/>
                <w:szCs w:val="21"/>
              </w:rPr>
            </w:pPr>
            <w:r>
              <w:rPr>
                <w:kern w:val="0"/>
                <w:szCs w:val="21"/>
              </w:rPr>
              <w:t>落实举措</w:t>
            </w:r>
          </w:p>
        </w:tc>
        <w:tc>
          <w:tcPr>
            <w:tcW w:w="3224" w:type="dxa"/>
            <w:vAlign w:val="center"/>
          </w:tcPr>
          <w:p>
            <w:pPr>
              <w:jc w:val="center"/>
              <w:rPr>
                <w:szCs w:val="21"/>
              </w:rPr>
            </w:pPr>
            <w:r>
              <w:rPr>
                <w:kern w:val="0"/>
                <w:szCs w:val="21"/>
              </w:rPr>
              <w:t>工作成果</w:t>
            </w:r>
          </w:p>
        </w:tc>
      </w:tr>
      <w:tr>
        <w:trPr>
          <w:trHeight w:val="695"/>
        </w:trPr>
        <w:tc>
          <w:tcPr>
            <w:tcW w:w="1086" w:type="dxa"/>
            <w:vMerge w:val="restart"/>
            <w:vAlign w:val="center"/>
          </w:tcPr>
          <w:p>
            <w:pPr>
              <w:rPr>
                <w:szCs w:val="21"/>
              </w:rPr>
            </w:pPr>
            <w:r>
              <w:rPr>
                <w:szCs w:val="21"/>
              </w:rPr>
              <w:t>减免一批收费</w:t>
            </w:r>
          </w:p>
        </w:tc>
        <w:tc>
          <w:tcPr>
            <w:tcW w:w="1698" w:type="dxa"/>
            <w:vAlign w:val="center"/>
          </w:tcPr>
          <w:p>
            <w:pPr>
              <w:rPr>
                <w:kern w:val="0"/>
                <w:szCs w:val="21"/>
              </w:rPr>
            </w:pPr>
            <w:r>
              <w:rPr>
                <w:kern w:val="0"/>
                <w:szCs w:val="21"/>
              </w:rPr>
              <w:t>会费减免举措</w:t>
            </w:r>
          </w:p>
        </w:tc>
        <w:tc>
          <w:tcPr>
            <w:tcW w:w="3230" w:type="dxa"/>
            <w:vAlign w:val="center"/>
          </w:tcPr>
          <w:p>
            <w:pPr>
              <w:rPr>
                <w:kern w:val="0"/>
                <w:szCs w:val="21"/>
              </w:rPr>
            </w:pPr>
          </w:p>
        </w:tc>
        <w:tc>
          <w:tcPr>
            <w:tcW w:w="3224" w:type="dxa"/>
            <w:vAlign w:val="center"/>
          </w:tcPr>
          <w:p>
            <w:pPr>
              <w:rPr>
                <w:kern w:val="0"/>
                <w:szCs w:val="21"/>
              </w:rPr>
            </w:pPr>
            <w:r>
              <w:rPr>
                <w:kern w:val="0"/>
                <w:szCs w:val="21"/>
              </w:rPr>
              <w:t>减轻企业负担金额</w:t>
            </w:r>
            <w:r>
              <w:rPr>
                <w:szCs w:val="21"/>
              </w:rPr>
              <w:t>______（万元），惠及_____（个）企业</w:t>
            </w:r>
          </w:p>
        </w:tc>
      </w:tr>
      <w:tr>
        <w:trPr>
          <w:trHeight w:val="695"/>
        </w:trPr>
        <w:tc>
          <w:tcPr>
            <w:tcW w:w="1086" w:type="dxa"/>
            <w:vMerge/>
            <w:vAlign w:val="center"/>
          </w:tcPr>
          <w:p/>
        </w:tc>
        <w:tc>
          <w:tcPr>
            <w:tcW w:w="1698" w:type="dxa"/>
            <w:vMerge w:val="restart"/>
            <w:vAlign w:val="center"/>
          </w:tcPr>
          <w:p>
            <w:pPr>
              <w:rPr>
                <w:szCs w:val="21"/>
              </w:rPr>
            </w:pPr>
            <w:r>
              <w:rPr>
                <w:szCs w:val="21"/>
              </w:rPr>
              <w:t>其他收费项目减免</w:t>
            </w:r>
            <w:r>
              <w:rPr>
                <w:kern w:val="0"/>
                <w:szCs w:val="21"/>
              </w:rPr>
              <w:t>举措</w:t>
            </w:r>
          </w:p>
        </w:tc>
        <w:tc>
          <w:tcPr>
            <w:tcW w:w="3230" w:type="dxa"/>
            <w:vAlign w:val="center"/>
          </w:tcPr>
          <w:p>
            <w:pPr>
              <w:rPr>
                <w:szCs w:val="21"/>
              </w:rPr>
            </w:pPr>
            <w:r>
              <w:rPr>
                <w:szCs w:val="21"/>
              </w:rPr>
              <w:t>1.</w:t>
            </w:r>
          </w:p>
        </w:tc>
        <w:tc>
          <w:tcPr>
            <w:tcW w:w="3224" w:type="dxa"/>
            <w:vAlign w:val="center"/>
          </w:tcPr>
          <w:p>
            <w:pPr>
              <w:rPr>
                <w:szCs w:val="21"/>
              </w:rPr>
            </w:pPr>
            <w:r>
              <w:rPr>
                <w:kern w:val="0"/>
                <w:szCs w:val="21"/>
              </w:rPr>
              <w:t>减轻企业负担金额</w:t>
            </w:r>
            <w:r>
              <w:rPr>
                <w:szCs w:val="21"/>
              </w:rPr>
              <w:t>______（万元），惠及_____（个）企业</w:t>
            </w:r>
          </w:p>
        </w:tc>
      </w:tr>
      <w:tr>
        <w:trPr>
          <w:trHeight w:val="695"/>
        </w:trPr>
        <w:tc>
          <w:tcPr>
            <w:tcW w:w="1086" w:type="dxa"/>
            <w:vMerge/>
            <w:vAlign w:val="center"/>
          </w:tcPr>
          <w:p/>
        </w:tc>
        <w:tc>
          <w:tcPr>
            <w:tcW w:w="1698" w:type="dxa"/>
            <w:vMerge/>
            <w:vAlign w:val="center"/>
          </w:tcPr>
          <w:p/>
        </w:tc>
        <w:tc>
          <w:tcPr>
            <w:tcW w:w="3230" w:type="dxa"/>
            <w:vAlign w:val="center"/>
          </w:tcPr>
          <w:p>
            <w:pPr>
              <w:rPr>
                <w:kern w:val="0"/>
                <w:szCs w:val="21"/>
              </w:rPr>
            </w:pPr>
            <w:r>
              <w:rPr>
                <w:kern w:val="0"/>
                <w:szCs w:val="21"/>
              </w:rPr>
              <w:t>2.</w:t>
            </w:r>
          </w:p>
        </w:tc>
        <w:tc>
          <w:tcPr>
            <w:tcW w:w="3224" w:type="dxa"/>
            <w:vAlign w:val="center"/>
          </w:tcPr>
          <w:p>
            <w:pPr>
              <w:rPr>
                <w:szCs w:val="21"/>
              </w:rPr>
            </w:pPr>
            <w:r>
              <w:rPr>
                <w:kern w:val="0"/>
                <w:szCs w:val="21"/>
              </w:rPr>
              <w:t>减轻企业负担金额</w:t>
            </w:r>
            <w:r>
              <w:rPr>
                <w:szCs w:val="21"/>
              </w:rPr>
              <w:t>______（万元），惠及_____（个）企业</w:t>
            </w:r>
          </w:p>
        </w:tc>
      </w:tr>
      <w:tr>
        <w:trPr>
          <w:trHeight w:val="727"/>
        </w:trPr>
        <w:tc>
          <w:tcPr>
            <w:tcW w:w="1086" w:type="dxa"/>
            <w:vMerge/>
            <w:vAlign w:val="center"/>
          </w:tcPr>
          <w:p/>
        </w:tc>
        <w:tc>
          <w:tcPr>
            <w:tcW w:w="1698" w:type="dxa"/>
            <w:vMerge/>
            <w:vAlign w:val="center"/>
          </w:tcPr>
          <w:p/>
        </w:tc>
        <w:tc>
          <w:tcPr>
            <w:tcW w:w="3230" w:type="dxa"/>
            <w:vAlign w:val="center"/>
          </w:tcPr>
          <w:p>
            <w:pPr>
              <w:rPr>
                <w:szCs w:val="21"/>
              </w:rPr>
            </w:pPr>
            <w:r>
              <w:rPr>
                <w:szCs w:val="21"/>
              </w:rPr>
              <w:t>3.</w:t>
            </w:r>
          </w:p>
        </w:tc>
        <w:tc>
          <w:tcPr>
            <w:tcW w:w="3224" w:type="dxa"/>
            <w:vAlign w:val="center"/>
          </w:tcPr>
          <w:p>
            <w:pPr>
              <w:rPr>
                <w:szCs w:val="21"/>
              </w:rPr>
            </w:pPr>
            <w:r>
              <w:rPr>
                <w:kern w:val="0"/>
                <w:szCs w:val="21"/>
              </w:rPr>
              <w:t>减轻企业负担金额</w:t>
            </w:r>
            <w:r>
              <w:rPr>
                <w:szCs w:val="21"/>
              </w:rPr>
              <w:t>______（万元），惠及_____（个）企业</w:t>
            </w:r>
          </w:p>
        </w:tc>
      </w:tr>
      <w:tr>
        <w:trPr>
          <w:trHeight w:val="699"/>
        </w:trPr>
        <w:tc>
          <w:tcPr>
            <w:tcW w:w="1086" w:type="dxa"/>
            <w:vMerge w:val="restart"/>
            <w:vAlign w:val="center"/>
          </w:tcPr>
          <w:p>
            <w:pPr>
              <w:rPr>
                <w:szCs w:val="21"/>
              </w:rPr>
            </w:pPr>
            <w:r>
              <w:rPr>
                <w:szCs w:val="21"/>
              </w:rPr>
              <w:t>降低一批收费</w:t>
            </w:r>
          </w:p>
        </w:tc>
        <w:tc>
          <w:tcPr>
            <w:tcW w:w="1698" w:type="dxa"/>
            <w:vAlign w:val="center"/>
          </w:tcPr>
          <w:p>
            <w:pPr>
              <w:rPr>
                <w:kern w:val="0"/>
                <w:szCs w:val="21"/>
              </w:rPr>
            </w:pPr>
            <w:r>
              <w:rPr>
                <w:kern w:val="0"/>
                <w:szCs w:val="21"/>
              </w:rPr>
              <w:t>会费标准降低举措</w:t>
            </w:r>
          </w:p>
        </w:tc>
        <w:tc>
          <w:tcPr>
            <w:tcW w:w="3230" w:type="dxa"/>
            <w:vAlign w:val="center"/>
          </w:tcPr>
          <w:p>
            <w:pPr>
              <w:rPr>
                <w:kern w:val="0"/>
                <w:szCs w:val="21"/>
              </w:rPr>
            </w:pPr>
          </w:p>
        </w:tc>
        <w:tc>
          <w:tcPr>
            <w:tcW w:w="3224" w:type="dxa"/>
            <w:vAlign w:val="center"/>
          </w:tcPr>
          <w:p>
            <w:pPr>
              <w:rPr>
                <w:kern w:val="0"/>
                <w:szCs w:val="21"/>
              </w:rPr>
            </w:pPr>
            <w:r>
              <w:rPr>
                <w:kern w:val="0"/>
                <w:szCs w:val="21"/>
              </w:rPr>
              <w:t>减轻企业负担金额</w:t>
            </w:r>
            <w:r>
              <w:rPr>
                <w:szCs w:val="21"/>
              </w:rPr>
              <w:t>______（万元），惠及_____（个）企业</w:t>
            </w:r>
          </w:p>
        </w:tc>
      </w:tr>
      <w:tr>
        <w:trPr>
          <w:trHeight w:val="695"/>
        </w:trPr>
        <w:tc>
          <w:tcPr>
            <w:tcW w:w="1086" w:type="dxa"/>
            <w:vMerge/>
            <w:vAlign w:val="center"/>
          </w:tcPr>
          <w:p/>
        </w:tc>
        <w:tc>
          <w:tcPr>
            <w:tcW w:w="1698" w:type="dxa"/>
            <w:vMerge w:val="restart"/>
            <w:vAlign w:val="center"/>
          </w:tcPr>
          <w:p>
            <w:pPr>
              <w:rPr>
                <w:szCs w:val="21"/>
              </w:rPr>
            </w:pPr>
            <w:r>
              <w:rPr>
                <w:kern w:val="0"/>
                <w:szCs w:val="21"/>
              </w:rPr>
              <w:t>其他收费项目收费标准降低举措</w:t>
            </w:r>
          </w:p>
        </w:tc>
        <w:tc>
          <w:tcPr>
            <w:tcW w:w="3230" w:type="dxa"/>
            <w:vAlign w:val="center"/>
          </w:tcPr>
          <w:p>
            <w:pPr>
              <w:rPr>
                <w:kern w:val="0"/>
                <w:szCs w:val="21"/>
              </w:rPr>
            </w:pPr>
            <w:r>
              <w:rPr>
                <w:kern w:val="0"/>
                <w:szCs w:val="21"/>
              </w:rPr>
              <w:t>1.</w:t>
            </w:r>
          </w:p>
        </w:tc>
        <w:tc>
          <w:tcPr>
            <w:tcW w:w="3224" w:type="dxa"/>
            <w:vAlign w:val="center"/>
          </w:tcPr>
          <w:p>
            <w:pPr>
              <w:rPr>
                <w:kern w:val="0"/>
                <w:szCs w:val="21"/>
              </w:rPr>
            </w:pPr>
            <w:r>
              <w:rPr>
                <w:kern w:val="0"/>
                <w:szCs w:val="21"/>
              </w:rPr>
              <w:t>减轻企业负担金额</w:t>
            </w:r>
            <w:r>
              <w:rPr>
                <w:szCs w:val="21"/>
              </w:rPr>
              <w:t>______（万元），惠及_____（个）企业</w:t>
            </w:r>
          </w:p>
        </w:tc>
      </w:tr>
      <w:tr>
        <w:trPr>
          <w:trHeight w:val="695"/>
        </w:trPr>
        <w:tc>
          <w:tcPr>
            <w:tcW w:w="1086" w:type="dxa"/>
            <w:vMerge/>
            <w:vAlign w:val="center"/>
          </w:tcPr>
          <w:p/>
        </w:tc>
        <w:tc>
          <w:tcPr>
            <w:tcW w:w="1698" w:type="dxa"/>
            <w:vMerge/>
            <w:vAlign w:val="center"/>
          </w:tcPr>
          <w:p/>
        </w:tc>
        <w:tc>
          <w:tcPr>
            <w:tcW w:w="3230" w:type="dxa"/>
            <w:vAlign w:val="center"/>
          </w:tcPr>
          <w:p>
            <w:pPr>
              <w:rPr>
                <w:kern w:val="0"/>
                <w:szCs w:val="21"/>
              </w:rPr>
            </w:pPr>
            <w:r>
              <w:rPr>
                <w:szCs w:val="21"/>
              </w:rPr>
              <w:t>2.</w:t>
            </w:r>
          </w:p>
        </w:tc>
        <w:tc>
          <w:tcPr>
            <w:tcW w:w="3224" w:type="dxa"/>
            <w:vAlign w:val="center"/>
          </w:tcPr>
          <w:p>
            <w:pPr>
              <w:rPr>
                <w:kern w:val="0"/>
                <w:szCs w:val="21"/>
              </w:rPr>
            </w:pPr>
            <w:r>
              <w:rPr>
                <w:kern w:val="0"/>
                <w:szCs w:val="21"/>
              </w:rPr>
              <w:t>减轻企业负担金额</w:t>
            </w:r>
            <w:r>
              <w:rPr>
                <w:szCs w:val="21"/>
              </w:rPr>
              <w:t>______（万元），惠及_____（个）企业</w:t>
            </w:r>
          </w:p>
        </w:tc>
      </w:tr>
      <w:tr>
        <w:trPr>
          <w:trHeight w:val="695"/>
        </w:trPr>
        <w:tc>
          <w:tcPr>
            <w:tcW w:w="1086" w:type="dxa"/>
            <w:vMerge/>
            <w:vAlign w:val="center"/>
          </w:tcPr>
          <w:p/>
        </w:tc>
        <w:tc>
          <w:tcPr>
            <w:tcW w:w="1698" w:type="dxa"/>
            <w:vMerge/>
            <w:vAlign w:val="center"/>
          </w:tcPr>
          <w:p/>
        </w:tc>
        <w:tc>
          <w:tcPr>
            <w:tcW w:w="3230" w:type="dxa"/>
            <w:vAlign w:val="center"/>
          </w:tcPr>
          <w:p>
            <w:pPr>
              <w:rPr>
                <w:kern w:val="0"/>
                <w:szCs w:val="21"/>
              </w:rPr>
            </w:pPr>
            <w:r>
              <w:rPr>
                <w:kern w:val="0"/>
                <w:szCs w:val="21"/>
              </w:rPr>
              <w:t>3.</w:t>
            </w:r>
          </w:p>
        </w:tc>
        <w:tc>
          <w:tcPr>
            <w:tcW w:w="3224" w:type="dxa"/>
            <w:vAlign w:val="center"/>
          </w:tcPr>
          <w:p>
            <w:pPr>
              <w:rPr>
                <w:kern w:val="0"/>
                <w:szCs w:val="21"/>
              </w:rPr>
            </w:pPr>
            <w:r>
              <w:rPr>
                <w:kern w:val="0"/>
                <w:szCs w:val="21"/>
              </w:rPr>
              <w:t>减轻企业负担金额</w:t>
            </w:r>
            <w:r>
              <w:rPr>
                <w:szCs w:val="21"/>
              </w:rPr>
              <w:t>______（万元），惠及_____（个）企业</w:t>
            </w:r>
          </w:p>
        </w:tc>
      </w:tr>
      <w:tr>
        <w:trPr>
          <w:trHeight w:val="1024"/>
        </w:trPr>
        <w:tc>
          <w:tcPr>
            <w:tcW w:w="1086" w:type="dxa"/>
            <w:vMerge w:val="restart"/>
            <w:vAlign w:val="center"/>
          </w:tcPr>
          <w:p>
            <w:pPr>
              <w:rPr>
                <w:szCs w:val="21"/>
              </w:rPr>
            </w:pPr>
            <w:r>
              <w:rPr>
                <w:szCs w:val="21"/>
              </w:rPr>
              <w:t>规范一批收费</w:t>
            </w:r>
          </w:p>
        </w:tc>
        <w:tc>
          <w:tcPr>
            <w:tcW w:w="1698" w:type="dxa"/>
            <w:vAlign w:val="center"/>
          </w:tcPr>
          <w:p>
            <w:pPr>
              <w:rPr>
                <w:szCs w:val="21"/>
              </w:rPr>
            </w:pPr>
            <w:r>
              <w:rPr>
                <w:szCs w:val="21"/>
              </w:rPr>
              <w:t>调整和规范会费收取标准和程序情况</w:t>
            </w:r>
          </w:p>
        </w:tc>
        <w:tc>
          <w:tcPr>
            <w:tcW w:w="3230" w:type="dxa"/>
            <w:vAlign w:val="center"/>
          </w:tcPr>
          <w:p>
            <w:pPr>
              <w:rPr>
                <w:kern w:val="0"/>
                <w:szCs w:val="21"/>
              </w:rPr>
            </w:pPr>
            <w:r>
              <w:rPr>
                <w:szCs w:val="21"/>
              </w:rPr>
              <w:t xml:space="preserve"> </w:t>
            </w:r>
          </w:p>
        </w:tc>
        <w:tc>
          <w:tcPr>
            <w:tcW w:w="3224" w:type="dxa"/>
            <w:vAlign w:val="center"/>
          </w:tcPr>
          <w:p>
            <w:pPr>
              <w:rPr>
                <w:kern w:val="0"/>
                <w:szCs w:val="21"/>
              </w:rPr>
            </w:pPr>
            <w:r>
              <w:rPr>
                <w:kern w:val="0"/>
                <w:szCs w:val="21"/>
              </w:rPr>
              <w:t>减轻企业负担金额</w:t>
            </w:r>
            <w:r>
              <w:rPr>
                <w:szCs w:val="21"/>
              </w:rPr>
              <w:t>______（万元），惠及_____（个）企业</w:t>
            </w:r>
          </w:p>
        </w:tc>
      </w:tr>
      <w:tr>
        <w:trPr>
          <w:trHeight w:val="695"/>
        </w:trPr>
        <w:tc>
          <w:tcPr>
            <w:tcW w:w="1086" w:type="dxa"/>
            <w:vMerge/>
            <w:vAlign w:val="center"/>
          </w:tcPr>
          <w:p/>
        </w:tc>
        <w:tc>
          <w:tcPr>
            <w:tcW w:w="1698" w:type="dxa"/>
            <w:vMerge w:val="restart"/>
            <w:vAlign w:val="center"/>
          </w:tcPr>
          <w:p>
            <w:pPr>
              <w:rPr>
                <w:kern w:val="0"/>
                <w:szCs w:val="21"/>
              </w:rPr>
            </w:pPr>
            <w:r>
              <w:rPr>
                <w:kern w:val="0"/>
                <w:szCs w:val="21"/>
              </w:rPr>
              <w:t>调整和规范其他收费项目收费标准情况</w:t>
            </w:r>
          </w:p>
        </w:tc>
        <w:tc>
          <w:tcPr>
            <w:tcW w:w="3230" w:type="dxa"/>
            <w:vAlign w:val="center"/>
          </w:tcPr>
          <w:p>
            <w:pPr>
              <w:rPr>
                <w:kern w:val="0"/>
                <w:szCs w:val="21"/>
              </w:rPr>
            </w:pPr>
            <w:r>
              <w:rPr>
                <w:kern w:val="0"/>
                <w:szCs w:val="21"/>
              </w:rPr>
              <w:t>1.</w:t>
            </w:r>
          </w:p>
        </w:tc>
        <w:tc>
          <w:tcPr>
            <w:tcW w:w="3224" w:type="dxa"/>
            <w:vAlign w:val="center"/>
          </w:tcPr>
          <w:p>
            <w:pPr>
              <w:rPr>
                <w:kern w:val="0"/>
                <w:szCs w:val="21"/>
              </w:rPr>
            </w:pPr>
            <w:r>
              <w:rPr>
                <w:kern w:val="0"/>
                <w:szCs w:val="21"/>
              </w:rPr>
              <w:t>减轻企业负担金额</w:t>
            </w:r>
            <w:r>
              <w:rPr>
                <w:szCs w:val="21"/>
              </w:rPr>
              <w:t>______（万元），惠及_____（个）企业</w:t>
            </w:r>
          </w:p>
        </w:tc>
      </w:tr>
      <w:tr>
        <w:trPr>
          <w:trHeight w:val="695"/>
        </w:trPr>
        <w:tc>
          <w:tcPr>
            <w:tcW w:w="1086" w:type="dxa"/>
            <w:vMerge/>
            <w:vAlign w:val="center"/>
          </w:tcPr>
          <w:p/>
        </w:tc>
        <w:tc>
          <w:tcPr>
            <w:tcW w:w="1698" w:type="dxa"/>
            <w:vMerge/>
            <w:vAlign w:val="center"/>
          </w:tcPr>
          <w:p/>
        </w:tc>
        <w:tc>
          <w:tcPr>
            <w:tcW w:w="3230" w:type="dxa"/>
            <w:vAlign w:val="center"/>
          </w:tcPr>
          <w:p>
            <w:pPr>
              <w:rPr>
                <w:szCs w:val="21"/>
              </w:rPr>
            </w:pPr>
            <w:r>
              <w:rPr>
                <w:szCs w:val="21"/>
              </w:rPr>
              <w:t>2.</w:t>
            </w:r>
          </w:p>
        </w:tc>
        <w:tc>
          <w:tcPr>
            <w:tcW w:w="3224" w:type="dxa"/>
            <w:vAlign w:val="center"/>
          </w:tcPr>
          <w:p>
            <w:pPr>
              <w:rPr>
                <w:szCs w:val="21"/>
              </w:rPr>
            </w:pPr>
            <w:r>
              <w:rPr>
                <w:kern w:val="0"/>
                <w:szCs w:val="21"/>
              </w:rPr>
              <w:t>减轻企业负担金额</w:t>
            </w:r>
            <w:r>
              <w:rPr>
                <w:szCs w:val="21"/>
              </w:rPr>
              <w:t>______（万元），惠及_____（个）企业</w:t>
            </w:r>
          </w:p>
        </w:tc>
      </w:tr>
      <w:tr>
        <w:trPr>
          <w:trHeight w:val="815"/>
        </w:trPr>
        <w:tc>
          <w:tcPr>
            <w:tcW w:w="1086" w:type="dxa"/>
            <w:vMerge/>
            <w:vAlign w:val="center"/>
          </w:tcPr>
          <w:p/>
        </w:tc>
        <w:tc>
          <w:tcPr>
            <w:tcW w:w="1698" w:type="dxa"/>
            <w:vMerge/>
            <w:vAlign w:val="center"/>
          </w:tcPr>
          <w:p/>
        </w:tc>
        <w:tc>
          <w:tcPr>
            <w:tcW w:w="3230" w:type="dxa"/>
            <w:vAlign w:val="center"/>
          </w:tcPr>
          <w:p>
            <w:pPr>
              <w:rPr>
                <w:kern w:val="0"/>
                <w:szCs w:val="21"/>
              </w:rPr>
            </w:pPr>
            <w:r>
              <w:rPr>
                <w:kern w:val="0"/>
                <w:szCs w:val="21"/>
              </w:rPr>
              <w:t>3.</w:t>
            </w:r>
          </w:p>
        </w:tc>
        <w:tc>
          <w:tcPr>
            <w:tcW w:w="3224" w:type="dxa"/>
            <w:vAlign w:val="center"/>
          </w:tcPr>
          <w:p>
            <w:pPr>
              <w:rPr>
                <w:kern w:val="0"/>
                <w:szCs w:val="21"/>
              </w:rPr>
            </w:pPr>
            <w:r>
              <w:rPr>
                <w:kern w:val="0"/>
                <w:szCs w:val="21"/>
              </w:rPr>
              <w:t>减轻企业负担金额</w:t>
            </w:r>
            <w:r>
              <w:rPr>
                <w:szCs w:val="21"/>
              </w:rPr>
              <w:t>______（万元），惠及_____（个）企业</w:t>
            </w:r>
          </w:p>
        </w:tc>
      </w:tr>
    </w:tbl>
    <w:p>
      <w:pPr>
        <w:ind w:rightChars="-50" w:right="-105"/>
        <w:jc w:val="left"/>
        <w:rPr>
          <w:szCs w:val="21"/>
        </w:rPr>
      </w:pPr>
      <w:r>
        <w:rPr>
          <w:szCs w:val="21"/>
        </w:rPr>
        <w:t xml:space="preserve">  备注：1.本表请业务主管单位（行业管理部门）审核签章后提交。</w:t>
      </w:r>
    </w:p>
    <w:p>
      <w:pPr>
        <w:ind w:rightChars="-50" w:right="-105" w:firstLineChars="400" w:firstLine="840"/>
        <w:jc w:val="left"/>
        <w:rPr>
          <w:szCs w:val="21"/>
        </w:rPr>
      </w:pPr>
      <w:r>
        <w:rPr>
          <w:szCs w:val="21"/>
        </w:rPr>
        <w:t>2.如落实举措较多，可自行添行。</w:t>
      </w:r>
    </w:p>
    <w:p>
      <w:pPr>
        <w:ind w:rightChars="-50" w:right="-105" w:firstLineChars="400" w:firstLine="840"/>
        <w:jc w:val="left"/>
        <w:rPr>
          <w:szCs w:val="21"/>
        </w:rPr>
      </w:pPr>
    </w:p>
    <w:p>
      <w:pPr>
        <w:ind w:rightChars="-50" w:right="-105" w:firstLineChars="400" w:firstLine="840"/>
        <w:jc w:val="left"/>
        <w:rPr>
          <w:szCs w:val="21"/>
        </w:rPr>
      </w:pPr>
    </w:p>
    <w:p>
      <w:pPr>
        <w:ind w:rightChars="-50" w:right="-105" w:firstLineChars="400" w:firstLine="840"/>
        <w:jc w:val="left"/>
        <w:rPr>
          <w:szCs w:val="21"/>
        </w:rPr>
      </w:pPr>
    </w:p>
    <w:p>
      <w:pPr>
        <w:ind w:rightChars="-50" w:right="-105" w:firstLineChars="400" w:firstLine="840"/>
        <w:jc w:val="left"/>
        <w:rPr>
          <w:szCs w:val="21"/>
        </w:rPr>
      </w:pPr>
    </w:p>
    <w:p>
      <w:pPr>
        <w:ind w:left="0" w:rightChars="-50" w:right="-105"/>
        <w:jc w:val="left"/>
        <w:rPr>
          <w:szCs w:val="21"/>
        </w:rPr>
      </w:pPr>
    </w:p>
    <w:p>
      <w:pPr>
        <w:ind w:left="0" w:rightChars="-50" w:right="-105"/>
        <w:jc w:val="left"/>
        <w:rPr>
          <w:szCs w:val="21"/>
        </w:rPr>
      </w:pPr>
    </w:p>
    <w:p>
      <w:pPr>
        <w:ind w:left="0" w:rightChars="-50" w:right="-105"/>
        <w:jc w:val="left"/>
        <w:rPr>
          <w:szCs w:val="21"/>
        </w:rPr>
      </w:pPr>
    </w:p>
    <w:p>
      <w:pPr>
        <w:ind w:left="0" w:rightChars="-50" w:right="-105"/>
        <w:jc w:val="left"/>
        <w:rPr>
          <w:szCs w:val="21"/>
        </w:rPr>
      </w:pPr>
    </w:p>
    <w:p>
      <w:pPr>
        <w:ind w:left="0" w:rightChars="-50" w:right="-105"/>
        <w:jc w:val="left"/>
        <w:rPr>
          <w:szCs w:val="21"/>
        </w:rPr>
      </w:pPr>
    </w:p>
    <w:p>
      <w:pPr>
        <w:ind w:left="0" w:rightChars="-50" w:right="-105"/>
        <w:jc w:val="left"/>
        <w:rPr>
          <w:szCs w:val="21"/>
        </w:rPr>
      </w:pPr>
    </w:p>
    <w:p>
      <w:pPr>
        <w:ind w:left="0" w:rightChars="-50" w:right="-105"/>
        <w:jc w:val="left"/>
        <w:rPr>
          <w:szCs w:val="21"/>
        </w:rPr>
      </w:pPr>
    </w:p>
    <w:p>
      <w:pPr>
        <w:ind w:left="0" w:rightChars="-50" w:right="-105"/>
        <w:jc w:val="left"/>
        <w:rPr>
          <w:szCs w:val="21"/>
        </w:rPr>
      </w:pPr>
    </w:p>
    <w:p>
      <w:pPr>
        <w:ind w:left="0" w:rightChars="-50" w:right="-105"/>
        <w:jc w:val="left"/>
        <w:rPr>
          <w:szCs w:val="21"/>
        </w:rPr>
      </w:pPr>
    </w:p>
    <w:p>
      <w:pPr>
        <w:ind w:left="0" w:rightChars="-50" w:right="-105"/>
        <w:jc w:val="left"/>
        <w:rPr>
          <w:szCs w:val="21"/>
        </w:rPr>
      </w:pPr>
    </w:p>
    <w:p>
      <w:pPr>
        <w:ind w:left="0" w:rightChars="-50" w:right="-105"/>
        <w:jc w:val="left"/>
        <w:rPr>
          <w:szCs w:val="21"/>
        </w:rPr>
      </w:pPr>
    </w:p>
    <w:p>
      <w:pPr>
        <w:ind w:left="0" w:rightChars="-50" w:right="-105"/>
        <w:jc w:val="left"/>
        <w:rPr>
          <w:szCs w:val="21"/>
        </w:rPr>
      </w:pPr>
    </w:p>
    <w:p>
      <w:pPr>
        <w:ind w:left="0" w:rightChars="-50" w:right="-105"/>
        <w:jc w:val="left"/>
        <w:rPr>
          <w:szCs w:val="21"/>
        </w:rPr>
      </w:pPr>
    </w:p>
    <w:p>
      <w:pPr>
        <w:ind w:left="0" w:rightChars="-50" w:right="-105"/>
        <w:jc w:val="left"/>
        <w:rPr>
          <w:szCs w:val="21"/>
        </w:rPr>
      </w:pPr>
    </w:p>
    <w:p>
      <w:pPr>
        <w:ind w:left="0" w:rightChars="-50" w:right="-105"/>
        <w:jc w:val="left"/>
        <w:rPr>
          <w:szCs w:val="21"/>
        </w:rPr>
      </w:pPr>
    </w:p>
    <w:p>
      <w:pPr>
        <w:ind w:left="0" w:rightChars="-50" w:right="-105"/>
        <w:jc w:val="left"/>
        <w:rPr>
          <w:szCs w:val="21"/>
        </w:rPr>
      </w:pPr>
    </w:p>
    <w:p>
      <w:pPr>
        <w:ind w:left="0" w:rightChars="-50" w:right="-105"/>
        <w:jc w:val="left"/>
        <w:rPr>
          <w:szCs w:val="21"/>
        </w:rPr>
      </w:pPr>
    </w:p>
    <w:p>
      <w:pPr>
        <w:ind w:left="0" w:rightChars="-50" w:right="-105"/>
        <w:jc w:val="left"/>
        <w:rPr>
          <w:szCs w:val="21"/>
        </w:rPr>
      </w:pPr>
    </w:p>
    <w:p>
      <w:pPr>
        <w:ind w:left="0" w:rightChars="-50" w:right="-105"/>
        <w:jc w:val="left"/>
        <w:rPr>
          <w:szCs w:val="21"/>
        </w:rPr>
      </w:pPr>
    </w:p>
    <w:p>
      <w:pPr>
        <w:ind w:left="0" w:rightChars="-50" w:right="-105"/>
        <w:jc w:val="left"/>
        <w:rPr>
          <w:szCs w:val="21"/>
        </w:rPr>
      </w:pPr>
    </w:p>
    <w:p>
      <w:pPr>
        <w:ind w:left="0" w:rightChars="-50" w:right="-105"/>
        <w:jc w:val="left"/>
        <w:rPr>
          <w:szCs w:val="21"/>
        </w:rPr>
      </w:pPr>
    </w:p>
    <w:p>
      <w:pPr>
        <w:ind w:left="0" w:rightChars="-50" w:right="-105"/>
        <w:jc w:val="left"/>
        <w:rPr>
          <w:szCs w:val="21"/>
        </w:rPr>
      </w:pPr>
    </w:p>
    <w:p>
      <w:pPr>
        <w:ind w:left="0" w:rightChars="-50" w:right="-105"/>
        <w:jc w:val="left"/>
        <w:rPr>
          <w:szCs w:val="21"/>
        </w:rPr>
      </w:pPr>
    </w:p>
    <w:p>
      <w:pPr>
        <w:ind w:left="0" w:rightChars="-50" w:right="-105"/>
        <w:jc w:val="left"/>
        <w:rPr>
          <w:szCs w:val="21"/>
        </w:rPr>
      </w:pPr>
    </w:p>
    <w:p>
      <w:pPr>
        <w:ind w:left="0" w:rightChars="-50" w:right="-105"/>
        <w:jc w:val="left"/>
        <w:rPr>
          <w:szCs w:val="21"/>
        </w:rPr>
      </w:pPr>
    </w:p>
    <w:p>
      <w:pPr>
        <w:ind w:left="0" w:rightChars="-50" w:right="-105"/>
        <w:jc w:val="left"/>
        <w:rPr>
          <w:szCs w:val="21"/>
        </w:rPr>
      </w:pPr>
    </w:p>
    <w:p>
      <w:pPr>
        <w:ind w:left="0" w:rightChars="-50" w:right="-105"/>
        <w:jc w:val="left"/>
        <w:rPr>
          <w:szCs w:val="21"/>
        </w:rPr>
      </w:pPr>
    </w:p>
    <w:p>
      <w:pPr>
        <w:ind w:left="0" w:rightChars="-50" w:right="-105"/>
        <w:jc w:val="left"/>
        <w:rPr>
          <w:szCs w:val="21"/>
        </w:rPr>
      </w:pPr>
    </w:p>
    <w:p>
      <w:pPr>
        <w:ind w:left="0" w:rightChars="-50" w:right="-105"/>
        <w:jc w:val="left"/>
        <w:rPr>
          <w:szCs w:val="21"/>
        </w:rPr>
      </w:pPr>
    </w:p>
    <w:p>
      <w:pPr>
        <w:ind w:left="0" w:rightChars="-50" w:right="-105"/>
        <w:jc w:val="left"/>
        <w:rPr>
          <w:szCs w:val="21"/>
        </w:rPr>
      </w:pPr>
    </w:p>
    <w:p>
      <w:pPr>
        <w:ind w:left="0" w:rightChars="-50" w:right="-105"/>
        <w:jc w:val="left"/>
        <w:rPr>
          <w:szCs w:val="21"/>
        </w:rPr>
      </w:pPr>
    </w:p>
    <w:p>
      <w:pPr>
        <w:ind w:left="0" w:rightChars="-50" w:right="-105"/>
        <w:jc w:val="left"/>
        <w:rPr>
          <w:szCs w:val="21"/>
        </w:rPr>
      </w:pPr>
    </w:p>
    <w:p>
      <w:pPr>
        <w:ind w:left="0" w:rightChars="-50" w:right="-105"/>
        <w:jc w:val="left"/>
        <w:rPr>
          <w:szCs w:val="21"/>
        </w:rPr>
      </w:pPr>
    </w:p>
    <w:p>
      <w:pPr>
        <w:ind w:left="0" w:rightChars="-50" w:right="-105"/>
        <w:jc w:val="left"/>
        <w:rPr>
          <w:rFonts w:ascii="方正仿宋_GBK" w:eastAsia="方正仿宋_GBK" w:hint="eastAsia"/>
          <w:sz w:val="28"/>
          <w:szCs w:val="28"/>
        </w:rPr>
      </w:pPr>
    </w:p>
    <w:p>
      <w:pPr>
        <w:ind w:left="0" w:rightChars="-50" w:right="-105"/>
        <w:jc w:val="left"/>
        <w:rPr>
          <w:rFonts w:ascii="方正仿宋_GBK" w:eastAsia="方正仿宋_GBK" w:hint="eastAsia"/>
          <w:sz w:val="28"/>
          <w:szCs w:val="28"/>
          <w:u w:val="single" w:color="auto"/>
        </w:rPr>
      </w:pPr>
      <w:r>
        <w:rPr>
          <w:rFonts w:ascii="方正仿宋_GBK" w:eastAsia="方正仿宋_GBK" w:hint="eastAsia"/>
          <w:sz w:val="28"/>
          <w:szCs w:val="28"/>
          <w:u w:val="single" w:color="auto"/>
        </w:rPr>
        <w:t xml:space="preserve">                                                                  </w:t>
      </w:r>
    </w:p>
    <w:p>
      <w:pPr>
        <w:ind w:left="0" w:rightChars="-50" w:right="-105"/>
        <w:jc w:val="left"/>
        <w:rPr>
          <w:rFonts w:ascii="方正仿宋_GBK" w:eastAsia="方正仿宋_GBK" w:hint="eastAsia"/>
          <w:sz w:val="28"/>
          <w:szCs w:val="28"/>
          <w:u w:val="single"/>
        </w:rPr>
      </w:pPr>
      <w:r>
        <w:rPr>
          <w:rFonts w:ascii="方正仿宋_GBK" w:eastAsia="方正仿宋_GBK" w:hint="eastAsia"/>
          <w:sz w:val="28"/>
          <w:szCs w:val="28"/>
          <w:u w:val="single" w:color="auto"/>
        </w:rPr>
        <w:t xml:space="preserve">  重庆市江津区民政局办公室     </w:t>
      </w:r>
      <w:r>
        <w:rPr>
          <w:rFonts w:ascii="方正仿宋_GBK" w:eastAsia="方正仿宋_GBK"/>
          <w:sz w:val="28"/>
          <w:szCs w:val="28"/>
          <w:u w:val="single" w:color="auto"/>
        </w:rPr>
        <w:t xml:space="preserve">             </w:t>
      </w:r>
      <w:bookmarkStart w:id="0" w:name="_GoBack"/>
      <w:bookmarkEnd w:id="0"/>
      <w:r>
        <w:rPr>
          <w:rFonts w:ascii="方正仿宋_GBK" w:eastAsia="方正仿宋_GBK" w:hint="eastAsia"/>
          <w:sz w:val="28"/>
          <w:szCs w:val="28"/>
          <w:u w:val="single" w:color="auto"/>
        </w:rPr>
        <w:t>2021年4月23日印发</w:t>
      </w:r>
    </w:p>
    <w:sectPr>
      <w:footerReference w:type="default" r:id="rId2"/>
      <w:footerReference w:type="even" r:id="rId3"/>
      <w:pgSz w:w="11906" w:h="16838"/>
      <w:pgMar w:top="2098" w:right="1474" w:bottom="1985" w:left="1588" w:header="851" w:footer="1474" w:gutter="0"/>
      <w:pgNumType w:fmt="numberInDash" w:start="1"/>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方正小标宋_GBK">
    <w:panose1 w:val="03000509000000000000"/>
    <w:charset w:val="86"/>
    <w:family w:val="auto"/>
    <w:pitch w:val="variable"/>
    <w:sig w:usb0="00000001" w:usb1="080E0000" w:usb2="00000000" w:usb3="00000000" w:csb0="00040000" w:csb1="00000000"/>
  </w:font>
  <w:font w:name="方正仿宋_GBK">
    <w:panose1 w:val="03000509000000000000"/>
    <w:charset w:val="86"/>
    <w:family w:val="auto"/>
    <w:pitch w:val="variable"/>
    <w:sig w:usb0="00000001" w:usb1="080E0000" w:usb2="00000000" w:usb3="00000000" w:csb0="00040000" w:csb1="00000000"/>
  </w:font>
  <w:font w:name="方正黑体_GBK">
    <w:panose1 w:val="03000509000000000000"/>
    <w:charset w:val="86"/>
    <w:family w:val="auto"/>
    <w:pitch w:val="variable"/>
    <w:sig w:usb0="00000001" w:usb1="080E0000" w:usb2="00000000" w:usb3="00000000" w:csb0="00040000" w:csb1="00000000"/>
  </w:font>
  <w:font w:name="方正楷体_GBK">
    <w:panose1 w:val="03000509000000000000"/>
    <w:charset w:val="86"/>
    <w:family w:val="auto"/>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tabs>
        <w:tab w:val="center" w:pos="4153"/>
        <w:tab w:val="right" w:pos="8306"/>
      </w:tabs>
      <w:jc w:val="right"/>
      <w:rPr>
        <w:rFonts w:ascii="宋体" w:eastAsia="宋体"/>
        <w:sz w:val="28"/>
        <w:szCs w:val="28"/>
      </w:rPr>
    </w:pPr>
    <w:r>
      <w:rPr>
        <w:rFonts w:ascii="宋体" w:eastAsia="宋体"/>
        <w:sz w:val="28"/>
        <w:szCs w:val="28"/>
      </w:rPr>
      <w:fldChar w:fldCharType="begin"/>
    </w:r>
    <w:r>
      <w:rPr>
        <w:rFonts w:ascii="宋体" w:eastAsia="宋体"/>
        <w:sz w:val="28"/>
        <w:szCs w:val="28"/>
      </w:rPr>
      <w:instrText>PAGE   \* MERGEFORMAT</w:instrText>
    </w:r>
    <w:r>
      <w:rPr>
        <w:rFonts w:ascii="宋体" w:eastAsia="宋体"/>
        <w:sz w:val="28"/>
        <w:szCs w:val="28"/>
      </w:rPr>
      <w:fldChar w:fldCharType="separate"/>
    </w:r>
    <w:r>
      <w:rPr>
        <w:rFonts w:ascii="宋体" w:eastAsia="宋体"/>
        <w:sz w:val="28"/>
        <w:szCs w:val="28"/>
        <w:lang w:val="zh-CN"/>
      </w:rPr>
      <w:t>2</w:t>
    </w:r>
    <w:r>
      <w:rPr>
        <w:rFonts w:ascii="宋体" w:eastAsia="宋体"/>
        <w:sz w:val="28"/>
        <w:szCs w:val="28"/>
      </w:rP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tabs>
        <w:tab w:val="center" w:pos="4153"/>
        <w:tab w:val="right" w:pos="8306"/>
      </w:tabs>
      <w:rPr>
        <w:rFonts w:ascii="宋体" w:eastAsia="宋体"/>
        <w:sz w:val="28"/>
        <w:szCs w:val="28"/>
      </w:rPr>
    </w:pPr>
    <w:r>
      <w:rPr>
        <w:rFonts w:ascii="宋体" w:eastAsia="宋体"/>
        <w:sz w:val="28"/>
        <w:szCs w:val="28"/>
      </w:rPr>
      <w:fldChar w:fldCharType="begin"/>
    </w:r>
    <w:r>
      <w:rPr>
        <w:rFonts w:ascii="宋体" w:eastAsia="宋体"/>
        <w:sz w:val="28"/>
        <w:szCs w:val="28"/>
      </w:rPr>
      <w:instrText>PAGE   \* MERGEFORMAT</w:instrText>
    </w:r>
    <w:r>
      <w:rPr>
        <w:rFonts w:ascii="宋体" w:eastAsia="宋体"/>
        <w:sz w:val="28"/>
        <w:szCs w:val="28"/>
      </w:rPr>
      <w:fldChar w:fldCharType="separate"/>
    </w:r>
    <w:r>
      <w:rPr>
        <w:rFonts w:ascii="宋体" w:eastAsia="宋体"/>
        <w:sz w:val="28"/>
        <w:szCs w:val="28"/>
        <w:lang w:val="zh-CN"/>
      </w:rPr>
      <w:t>2</w:t>
    </w:r>
    <w:r>
      <w:rPr>
        <w:rFonts w:ascii="宋体" w:eastAsia="宋体"/>
        <w:sz w:val="28"/>
        <w:szCs w:val="28"/>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60741C47"/>
    <w:multiLevelType w:val="singleLevel"/>
    <w:tmpl w:val="60741C47"/>
    <w:lvl w:ilvl="0">
      <w:start w:val="4"/>
      <w:numFmt w:val="decimal"/>
      <w:lvlRestart w:val="0"/>
      <w:suff w:val="nothing"/>
      <w:lvlText w:val="%1."/>
      <w:lvlJc w:val="left"/>
      <w:pPr>
        <w:tabs>
          <w:tab w:val="num" w:pos="0"/>
        </w:tabs>
        <w:ind w:left="0" w:hanging="0"/>
      </w:pPr>
    </w:lvl>
  </w:abstractNum>
  <w:abstractNum w:abstractNumId="1">
    <w:nsid w:val="FC282BC0"/>
    <w:multiLevelType w:val="singleLevel"/>
    <w:tmpl w:val="FC282BC0"/>
    <w:lvl w:ilvl="0">
      <w:start w:val="3"/>
      <w:numFmt w:val="decimal"/>
      <w:lvlRestart w:val="0"/>
      <w:suff w:val="nothing"/>
      <w:lvlText w:val="%1、"/>
      <w:lvlJc w:val="left"/>
      <w:pPr>
        <w:tabs>
          <w:tab w:val="num" w:pos="0"/>
        </w:tabs>
        <w:ind w:left="630" w:hanging="630"/>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paragraph" w:styleId="17">
    <w:name w:val="Normal (Web)"/>
    <w:basedOn w:val="0"/>
    <w:pPr>
      <w:widowControl/>
      <w:spacing w:before="100" w:beforeAutospacing="1" w:after="100" w:afterAutospacing="1"/>
      <w:jc w:val="left"/>
    </w:pPr>
    <w:rPr>
      <w:rFonts w:ascii="宋体" w:cs="宋体"/>
      <w:kern w:val="0"/>
      <w:sz w:val="18"/>
      <w:szCs w:val="18"/>
    </w:rPr>
  </w:style>
  <w:style w:type="character" w:styleId="18">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5</TotalTime>
  <Application>Yozo_Office</Application>
  <Pages>10</Pages>
  <Words>3883</Words>
  <Characters>4220</Characters>
  <Lines>290</Lines>
  <Paragraphs>106</Paragraphs>
  <CharactersWithSpaces>4426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随遇而安1418636155</dc:creator>
  <cp:lastModifiedBy>Microsoft</cp:lastModifiedBy>
  <cp:revision>13</cp:revision>
  <cp:lastPrinted>2021-04-23T07:33:37Z</cp:lastPrinted>
  <dcterms:created xsi:type="dcterms:W3CDTF">2021-04-15T03:36:00Z</dcterms:created>
  <dcterms:modified xsi:type="dcterms:W3CDTF">2021-04-23T07:34:29Z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2052-11.1.0.10463</vt:lpwstr>
  </property>
  <property fmtid="{D5CDD505-2E9C-101B-9397-08002B2CF9AE}" pid="3" name="ICV">
    <vt:lpwstr>A32DB5EF297B4CD98743741BA0D2672A</vt:lpwstr>
  </property>
  <property fmtid="{D5CDD505-2E9C-101B-9397-08002B2CF9AE}" pid="4" name="KSOSaveFontToCloudKey">
    <vt:lpwstr>0_btnclosed</vt:lpwstr>
  </property>
</Properties>
</file>