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9" w:lineRule="exact"/>
        <w:ind w:firstLine="880" w:firstLineChars="20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重庆市江津精神康复院</w:t>
      </w:r>
    </w:p>
    <w:p>
      <w:pPr>
        <w:keepNext w:val="0"/>
        <w:keepLines w:val="0"/>
        <w:pageBreakBefore w:val="0"/>
        <w:widowControl w:val="0"/>
        <w:kinsoku/>
        <w:wordWrap/>
        <w:overflowPunct/>
        <w:topLinePunct w:val="0"/>
        <w:autoSpaceDE/>
        <w:autoSpaceDN/>
        <w:bidi w:val="0"/>
        <w:adjustRightInd/>
        <w:snapToGrid/>
        <w:spacing w:after="0" w:line="579" w:lineRule="exact"/>
        <w:ind w:firstLine="880" w:firstLineChars="200"/>
        <w:jc w:val="center"/>
        <w:textAlignment w:val="auto"/>
        <w:rPr>
          <w:rFonts w:hint="eastAsia"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rPr>
        <w:t>202</w:t>
      </w:r>
      <w:r>
        <w:rPr>
          <w:rFonts w:hint="eastAsia" w:ascii="方正小标宋_GBK" w:hAnsi="方正小标宋_GBK" w:eastAsia="方正小标宋_GBK" w:cs="方正小标宋_GBK"/>
          <w:kern w:val="2"/>
          <w:sz w:val="44"/>
          <w:szCs w:val="44"/>
          <w:lang w:val="en-US" w:eastAsia="zh-CN"/>
        </w:rPr>
        <w:t>2</w:t>
      </w:r>
      <w:r>
        <w:rPr>
          <w:rFonts w:hint="eastAsia" w:ascii="方正小标宋_GBK" w:hAnsi="方正小标宋_GBK" w:eastAsia="方正小标宋_GBK" w:cs="方正小标宋_GBK"/>
          <w:kern w:val="2"/>
          <w:sz w:val="44"/>
          <w:szCs w:val="44"/>
        </w:rPr>
        <w:t>年度部门决算情况说明</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after="0" w:line="579" w:lineRule="exact"/>
        <w:ind w:leftChars="0" w:firstLine="640" w:firstLineChars="200"/>
        <w:jc w:val="both"/>
        <w:textAlignment w:val="auto"/>
        <w:rPr>
          <w:rFonts w:hint="eastAsia"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lang w:val="en-US" w:eastAsia="zh-CN"/>
        </w:rPr>
        <w:t>一、</w:t>
      </w:r>
      <w:r>
        <w:rPr>
          <w:rFonts w:hint="eastAsia" w:ascii="Times New Roman" w:hAnsi="Times New Roman" w:eastAsia="方正黑体_GBK" w:cs="Times New Roman"/>
          <w:kern w:val="2"/>
          <w:sz w:val="32"/>
          <w:szCs w:val="32"/>
        </w:rPr>
        <w:t>部门基本情况</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after="0" w:line="579" w:lineRule="exact"/>
        <w:ind w:leftChars="0" w:firstLine="640" w:firstLineChars="200"/>
        <w:jc w:val="both"/>
        <w:textAlignment w:val="auto"/>
        <w:rPr>
          <w:rFonts w:hint="eastAsia" w:ascii="Times New Roman" w:hAnsi="Times New Roman" w:eastAsia="方正楷体_GBK" w:cs="Times New Roman"/>
          <w:color w:val="333333"/>
          <w:kern w:val="2"/>
          <w:sz w:val="32"/>
          <w:szCs w:val="32"/>
        </w:rPr>
      </w:pPr>
      <w:r>
        <w:rPr>
          <w:rFonts w:hint="eastAsia" w:ascii="Times New Roman" w:hAnsi="Times New Roman" w:eastAsia="方正楷体_GBK" w:cs="Times New Roman"/>
          <w:color w:val="333333"/>
          <w:kern w:val="2"/>
          <w:sz w:val="32"/>
          <w:szCs w:val="32"/>
        </w:rPr>
        <w:t>（一）职能职责</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方正仿宋_GBK" w:eastAsia="方正仿宋_GBK" w:cs="宋体"/>
          <w:sz w:val="32"/>
          <w:szCs w:val="32"/>
        </w:rPr>
      </w:pPr>
      <w:r>
        <w:rPr>
          <w:rFonts w:hint="eastAsia" w:ascii="Times New Roman" w:hAnsi="Times New Roman" w:eastAsia="方正仿宋_GBK" w:cs="宋体"/>
          <w:kern w:val="0"/>
          <w:sz w:val="32"/>
          <w:szCs w:val="32"/>
          <w:lang w:eastAsia="zh-CN"/>
        </w:rPr>
        <w:t>我单位的主要职能职责是：为精神病患者提供治疗服务，收治社会三无对象、民政救济对象、复员军人等患有精神病的人员。</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Times New Roman" w:hAnsi="Times New Roman" w:eastAsia="方正楷体_GBK" w:cs="Times New Roman"/>
          <w:color w:val="333333"/>
          <w:kern w:val="2"/>
          <w:sz w:val="32"/>
          <w:szCs w:val="32"/>
        </w:rPr>
      </w:pPr>
      <w:r>
        <w:rPr>
          <w:rFonts w:hint="eastAsia" w:ascii="Times New Roman" w:hAnsi="Times New Roman" w:eastAsia="方正楷体_GBK" w:cs="Times New Roman"/>
          <w:color w:val="333333"/>
          <w:kern w:val="2"/>
          <w:sz w:val="32"/>
          <w:szCs w:val="32"/>
        </w:rPr>
        <w:t>（二）机构设置</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lang w:eastAsia="zh-CN"/>
        </w:rPr>
        <w:t xml:space="preserve"> 我单位是江津区民政局下属全额拨款事业单位，医院科室设置包括办公室、党建办、安全保卫科、护理部、院感科、医务科、医技科、财务科、医保科、总务科等。</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Times New Roman" w:hAnsi="Times New Roman" w:eastAsia="方正楷体_GBK" w:cs="Times New Roman"/>
          <w:color w:val="333333"/>
          <w:kern w:val="2"/>
          <w:sz w:val="32"/>
          <w:szCs w:val="32"/>
        </w:rPr>
      </w:pPr>
      <w:r>
        <w:rPr>
          <w:rFonts w:hint="eastAsia" w:ascii="Times New Roman" w:hAnsi="Times New Roman" w:eastAsia="方正楷体_GBK" w:cs="Times New Roman"/>
          <w:color w:val="333333"/>
          <w:kern w:val="2"/>
          <w:sz w:val="32"/>
          <w:szCs w:val="32"/>
        </w:rPr>
        <w:t>（三）单位构成</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ascii="方正仿宋_GBK" w:eastAsia="方正仿宋_GBK" w:cs="宋体"/>
          <w:sz w:val="32"/>
          <w:szCs w:val="32"/>
        </w:rPr>
      </w:pPr>
      <w:r>
        <w:rPr>
          <w:rFonts w:hint="eastAsia" w:ascii="方正仿宋_GBK" w:eastAsia="方正仿宋_GBK" w:cs="宋体"/>
          <w:sz w:val="32"/>
          <w:szCs w:val="32"/>
          <w:lang w:eastAsia="zh-CN"/>
        </w:rPr>
        <w:t>我</w:t>
      </w:r>
      <w:r>
        <w:rPr>
          <w:rFonts w:hint="eastAsia" w:ascii="方正仿宋_GBK" w:eastAsia="方正仿宋_GBK" w:cs="宋体"/>
          <w:sz w:val="32"/>
          <w:szCs w:val="32"/>
        </w:rPr>
        <w:t>单位为</w:t>
      </w:r>
      <w:r>
        <w:rPr>
          <w:rFonts w:hint="eastAsia" w:ascii="方正仿宋_GBK" w:eastAsia="方正仿宋_GBK" w:cs="宋体"/>
          <w:sz w:val="32"/>
          <w:szCs w:val="32"/>
          <w:lang w:eastAsia="zh-CN"/>
        </w:rPr>
        <w:t>一</w:t>
      </w:r>
      <w:r>
        <w:rPr>
          <w:rFonts w:hint="eastAsia" w:ascii="方正仿宋_GBK" w:eastAsia="方正仿宋_GBK" w:cs="宋体"/>
          <w:sz w:val="32"/>
          <w:szCs w:val="32"/>
        </w:rPr>
        <w:t>级预算单位。</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方正仿宋_GBK" w:eastAsia="方正仿宋_GBK" w:cs="宋体"/>
          <w:sz w:val="32"/>
          <w:szCs w:val="32"/>
        </w:rPr>
      </w:pPr>
      <w:r>
        <w:rPr>
          <w:rFonts w:hint="eastAsia" w:ascii="方正黑体_GBK" w:eastAsia="方正黑体_GBK" w:cs="宋体"/>
          <w:bCs/>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Times New Roman" w:hAnsi="Times New Roman" w:eastAsia="方正楷体_GBK" w:cs="Times New Roman"/>
          <w:color w:val="333333"/>
          <w:kern w:val="2"/>
          <w:sz w:val="32"/>
          <w:szCs w:val="32"/>
        </w:rPr>
      </w:pPr>
      <w:r>
        <w:rPr>
          <w:rFonts w:hint="eastAsia" w:ascii="Times New Roman" w:hAnsi="Times New Roman" w:eastAsia="方正楷体_GBK" w:cs="Times New Roman"/>
          <w:color w:val="333333"/>
          <w:kern w:val="2"/>
          <w:sz w:val="32"/>
          <w:szCs w:val="32"/>
        </w:rPr>
        <w:t>（一）收入支出决算总体情况说明</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方正仿宋_GBK" w:eastAsia="方正仿宋_GBK" w:cs="宋体"/>
          <w:sz w:val="32"/>
          <w:szCs w:val="32"/>
        </w:rPr>
      </w:pPr>
      <w:r>
        <w:rPr>
          <w:rFonts w:hint="eastAsia" w:ascii="方正仿宋_GBK" w:eastAsia="方正仿宋_GBK" w:cs="宋体"/>
          <w:bCs/>
          <w:sz w:val="32"/>
          <w:szCs w:val="32"/>
        </w:rPr>
        <w:t>1.总体情况</w:t>
      </w:r>
      <w:r>
        <w:rPr>
          <w:rFonts w:hint="eastAsia" w:ascii="方正仿宋_GBK" w:eastAsia="方正仿宋_GBK" w:cs="宋体"/>
          <w:sz w:val="32"/>
          <w:szCs w:val="32"/>
        </w:rPr>
        <w:t>。202</w:t>
      </w:r>
      <w:r>
        <w:rPr>
          <w:rFonts w:hint="eastAsia" w:ascii="方正仿宋_GBK" w:eastAsia="方正仿宋_GBK" w:cs="宋体"/>
          <w:sz w:val="32"/>
          <w:szCs w:val="32"/>
          <w:lang w:val="en-US" w:eastAsia="zh-CN"/>
        </w:rPr>
        <w:t>2</w:t>
      </w:r>
      <w:r>
        <w:rPr>
          <w:rFonts w:hint="eastAsia" w:ascii="方正仿宋_GBK" w:eastAsia="方正仿宋_GBK" w:cs="宋体"/>
          <w:sz w:val="32"/>
          <w:szCs w:val="32"/>
        </w:rPr>
        <w:t>年度收入总计</w:t>
      </w:r>
      <w:r>
        <w:rPr>
          <w:rFonts w:hint="eastAsia" w:ascii="方正仿宋_GBK" w:eastAsia="方正仿宋_GBK" w:cs="宋体"/>
          <w:sz w:val="32"/>
          <w:szCs w:val="32"/>
          <w:lang w:val="en-US" w:eastAsia="zh-CN"/>
        </w:rPr>
        <w:t>4116.11</w:t>
      </w:r>
      <w:r>
        <w:rPr>
          <w:rFonts w:hint="eastAsia" w:ascii="方正仿宋_GBK" w:eastAsia="方正仿宋_GBK" w:cs="宋体"/>
          <w:sz w:val="32"/>
          <w:szCs w:val="32"/>
        </w:rPr>
        <w:t>万元，支出总计</w:t>
      </w:r>
      <w:r>
        <w:rPr>
          <w:rFonts w:hint="eastAsia" w:ascii="方正仿宋_GBK" w:eastAsia="方正仿宋_GBK" w:cs="宋体"/>
          <w:sz w:val="32"/>
          <w:szCs w:val="32"/>
          <w:lang w:val="en-US" w:eastAsia="zh-CN"/>
        </w:rPr>
        <w:t>4116.11</w:t>
      </w:r>
      <w:r>
        <w:rPr>
          <w:rFonts w:hint="eastAsia" w:ascii="方正仿宋_GBK" w:eastAsia="方正仿宋_GBK" w:cs="宋体"/>
          <w:sz w:val="32"/>
          <w:szCs w:val="32"/>
        </w:rPr>
        <w:t>万元。收支较上年决算数</w:t>
      </w:r>
      <w:r>
        <w:rPr>
          <w:rFonts w:hint="eastAsia" w:ascii="方正仿宋_GBK" w:eastAsia="方正仿宋_GBK" w:cs="宋体"/>
          <w:sz w:val="32"/>
          <w:szCs w:val="32"/>
          <w:lang w:eastAsia="zh-CN"/>
        </w:rPr>
        <w:t>减少</w:t>
      </w:r>
      <w:r>
        <w:rPr>
          <w:rFonts w:hint="eastAsia" w:ascii="方正仿宋_GBK" w:eastAsia="方正仿宋_GBK" w:cs="宋体"/>
          <w:sz w:val="32"/>
          <w:szCs w:val="32"/>
          <w:lang w:val="en-US" w:eastAsia="zh-CN"/>
        </w:rPr>
        <w:t>829</w:t>
      </w:r>
      <w:r>
        <w:rPr>
          <w:rFonts w:hint="eastAsia" w:ascii="方正仿宋_GBK" w:eastAsia="方正仿宋_GBK" w:cs="宋体"/>
          <w:sz w:val="32"/>
          <w:szCs w:val="32"/>
        </w:rPr>
        <w:t xml:space="preserve">.02万元、 </w:t>
      </w:r>
      <w:r>
        <w:rPr>
          <w:rFonts w:hint="eastAsia" w:ascii="方正仿宋_GBK" w:eastAsia="方正仿宋_GBK" w:cs="宋体"/>
          <w:sz w:val="32"/>
          <w:szCs w:val="32"/>
          <w:lang w:eastAsia="zh-CN"/>
        </w:rPr>
        <w:t>减少</w:t>
      </w:r>
      <w:r>
        <w:rPr>
          <w:rFonts w:hint="eastAsia" w:ascii="方正仿宋_GBK" w:eastAsia="方正仿宋_GBK" w:cs="宋体"/>
          <w:sz w:val="32"/>
          <w:szCs w:val="32"/>
          <w:lang w:val="en-US" w:eastAsia="zh-CN"/>
        </w:rPr>
        <w:t>1</w:t>
      </w:r>
      <w:r>
        <w:rPr>
          <w:rFonts w:hint="eastAsia" w:ascii="方正仿宋_GBK" w:eastAsia="方正仿宋_GBK" w:cs="宋体"/>
          <w:sz w:val="32"/>
          <w:szCs w:val="32"/>
        </w:rPr>
        <w:t>6.</w:t>
      </w:r>
      <w:r>
        <w:rPr>
          <w:rFonts w:hint="eastAsia" w:ascii="方正仿宋_GBK" w:eastAsia="方正仿宋_GBK" w:cs="宋体"/>
          <w:sz w:val="32"/>
          <w:szCs w:val="32"/>
          <w:lang w:val="en-US" w:eastAsia="zh-CN"/>
        </w:rPr>
        <w:t>76</w:t>
      </w:r>
      <w:r>
        <w:rPr>
          <w:rFonts w:hint="eastAsia" w:ascii="方正仿宋_GBK" w:eastAsia="方正仿宋_GBK" w:cs="宋体"/>
          <w:sz w:val="32"/>
          <w:szCs w:val="32"/>
        </w:rPr>
        <w:t>%，主要原因是</w:t>
      </w:r>
      <w:r>
        <w:rPr>
          <w:rFonts w:hint="default" w:ascii="方正仿宋_GBK" w:hAnsi="方正仿宋_GBK" w:eastAsia="方正仿宋_GBK" w:cs="方正仿宋_GBK"/>
          <w:color w:val="auto"/>
          <w:sz w:val="31"/>
          <w:szCs w:val="31"/>
          <w:shd w:val="clear" w:color="auto" w:fill="FFFFFF"/>
        </w:rPr>
        <w:t>财政拨款收入</w:t>
      </w:r>
      <w:r>
        <w:rPr>
          <w:rFonts w:hint="eastAsia" w:ascii="方正仿宋_GBK" w:hAnsi="方正仿宋_GBK" w:eastAsia="方正仿宋_GBK" w:cs="方正仿宋_GBK"/>
          <w:color w:val="auto"/>
          <w:sz w:val="31"/>
          <w:szCs w:val="31"/>
          <w:shd w:val="clear" w:color="auto" w:fill="FFFFFF"/>
          <w:lang w:eastAsia="zh-CN"/>
        </w:rPr>
        <w:t>、</w:t>
      </w:r>
      <w:r>
        <w:rPr>
          <w:rFonts w:hint="eastAsia" w:ascii="方正仿宋_GBK" w:eastAsia="方正仿宋_GBK" w:cs="宋体"/>
          <w:color w:val="auto"/>
          <w:sz w:val="32"/>
          <w:szCs w:val="32"/>
        </w:rPr>
        <w:t>事业预算收入（医疗收入）</w:t>
      </w:r>
      <w:r>
        <w:rPr>
          <w:rFonts w:hint="eastAsia" w:ascii="方正仿宋_GBK" w:eastAsia="方正仿宋_GBK" w:cs="宋体"/>
          <w:color w:val="auto"/>
          <w:sz w:val="32"/>
          <w:szCs w:val="32"/>
          <w:lang w:eastAsia="zh-CN"/>
        </w:rPr>
        <w:t>以及年初结转和结余同时减少</w:t>
      </w:r>
      <w:r>
        <w:rPr>
          <w:rFonts w:hint="eastAsia" w:ascii="方正仿宋_GBK" w:eastAsia="方正仿宋_GBK" w:cs="宋体"/>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default" w:ascii="方正仿宋_GBK" w:hAnsi="方正仿宋_GBK" w:eastAsia="方正仿宋_GBK" w:cs="方正仿宋_GBK"/>
          <w:color w:val="FF0000"/>
          <w:sz w:val="31"/>
          <w:szCs w:val="31"/>
          <w:shd w:val="clear" w:color="auto" w:fill="FFFFFF"/>
        </w:rPr>
      </w:pPr>
      <w:r>
        <w:rPr>
          <w:rFonts w:hint="eastAsia" w:ascii="方正仿宋_GBK" w:eastAsia="方正仿宋_GBK" w:cs="宋体"/>
          <w:bCs/>
          <w:sz w:val="32"/>
          <w:szCs w:val="32"/>
        </w:rPr>
        <w:t>2.收入情况。202</w:t>
      </w:r>
      <w:r>
        <w:rPr>
          <w:rFonts w:hint="eastAsia" w:ascii="方正仿宋_GBK" w:eastAsia="方正仿宋_GBK" w:cs="宋体"/>
          <w:bCs/>
          <w:sz w:val="32"/>
          <w:szCs w:val="32"/>
          <w:lang w:val="en-US" w:eastAsia="zh-CN"/>
        </w:rPr>
        <w:t>2</w:t>
      </w:r>
      <w:r>
        <w:rPr>
          <w:rFonts w:hint="eastAsia" w:ascii="方正仿宋_GBK" w:eastAsia="方正仿宋_GBK" w:cs="宋体"/>
          <w:bCs/>
          <w:sz w:val="32"/>
          <w:szCs w:val="32"/>
        </w:rPr>
        <w:t>年度收入合计</w:t>
      </w:r>
      <w:r>
        <w:rPr>
          <w:rFonts w:hint="eastAsia" w:ascii="方正仿宋_GBK" w:eastAsia="方正仿宋_GBK" w:cs="宋体"/>
          <w:bCs/>
          <w:sz w:val="32"/>
          <w:szCs w:val="32"/>
          <w:lang w:val="en-US" w:eastAsia="zh-CN"/>
        </w:rPr>
        <w:t>3638.39</w:t>
      </w:r>
      <w:r>
        <w:rPr>
          <w:rFonts w:hint="eastAsia" w:ascii="方正仿宋_GBK" w:eastAsia="方正仿宋_GBK" w:cs="宋体"/>
          <w:bCs/>
          <w:sz w:val="32"/>
          <w:szCs w:val="32"/>
        </w:rPr>
        <w:t>万元，较上年决算数</w:t>
      </w:r>
      <w:r>
        <w:rPr>
          <w:rFonts w:hint="eastAsia" w:ascii="方正仿宋_GBK" w:eastAsia="方正仿宋_GBK" w:cs="宋体"/>
          <w:bCs/>
          <w:sz w:val="32"/>
          <w:szCs w:val="32"/>
          <w:lang w:eastAsia="zh-CN"/>
        </w:rPr>
        <w:t>减少</w:t>
      </w:r>
      <w:r>
        <w:rPr>
          <w:rFonts w:hint="eastAsia" w:ascii="方正仿宋_GBK" w:eastAsia="方正仿宋_GBK" w:cs="宋体"/>
          <w:bCs/>
          <w:sz w:val="32"/>
          <w:szCs w:val="32"/>
        </w:rPr>
        <w:t>3</w:t>
      </w:r>
      <w:r>
        <w:rPr>
          <w:rFonts w:hint="eastAsia" w:ascii="方正仿宋_GBK" w:eastAsia="方正仿宋_GBK" w:cs="宋体"/>
          <w:bCs/>
          <w:sz w:val="32"/>
          <w:szCs w:val="32"/>
          <w:lang w:val="en-US" w:eastAsia="zh-CN"/>
        </w:rPr>
        <w:t>57</w:t>
      </w:r>
      <w:r>
        <w:rPr>
          <w:rFonts w:hint="eastAsia" w:ascii="方正仿宋_GBK" w:eastAsia="方正仿宋_GBK" w:cs="宋体"/>
          <w:bCs/>
          <w:sz w:val="32"/>
          <w:szCs w:val="32"/>
        </w:rPr>
        <w:t>.</w:t>
      </w:r>
      <w:r>
        <w:rPr>
          <w:rFonts w:hint="eastAsia" w:ascii="方正仿宋_GBK" w:eastAsia="方正仿宋_GBK" w:cs="宋体"/>
          <w:bCs/>
          <w:sz w:val="32"/>
          <w:szCs w:val="32"/>
          <w:lang w:val="en-US" w:eastAsia="zh-CN"/>
        </w:rPr>
        <w:t>74</w:t>
      </w:r>
      <w:r>
        <w:rPr>
          <w:rFonts w:hint="eastAsia" w:ascii="方正仿宋_GBK" w:eastAsia="方正仿宋_GBK" w:cs="宋体"/>
          <w:bCs/>
          <w:sz w:val="32"/>
          <w:szCs w:val="32"/>
        </w:rPr>
        <w:t>万元，</w:t>
      </w:r>
      <w:r>
        <w:rPr>
          <w:rFonts w:hint="eastAsia" w:ascii="方正仿宋_GBK" w:eastAsia="方正仿宋_GBK" w:cs="宋体"/>
          <w:bCs/>
          <w:sz w:val="32"/>
          <w:szCs w:val="32"/>
          <w:lang w:eastAsia="zh-CN"/>
        </w:rPr>
        <w:t>减少</w:t>
      </w:r>
      <w:r>
        <w:rPr>
          <w:rFonts w:hint="eastAsia" w:ascii="方正仿宋_GBK" w:eastAsia="方正仿宋_GBK" w:cs="宋体"/>
          <w:bCs/>
          <w:sz w:val="32"/>
          <w:szCs w:val="32"/>
          <w:lang w:val="en-US" w:eastAsia="zh-CN"/>
        </w:rPr>
        <w:t>8.95</w:t>
      </w:r>
      <w:r>
        <w:rPr>
          <w:rFonts w:hint="eastAsia" w:ascii="方正仿宋_GBK" w:eastAsia="方正仿宋_GBK" w:cs="宋体"/>
          <w:bCs/>
          <w:sz w:val="32"/>
          <w:szCs w:val="32"/>
        </w:rPr>
        <w:t>%，</w:t>
      </w:r>
      <w:r>
        <w:rPr>
          <w:rFonts w:hint="eastAsia" w:ascii="方正仿宋_GBK" w:eastAsia="方正仿宋_GBK" w:cs="宋体"/>
          <w:bCs/>
          <w:color w:val="auto"/>
          <w:sz w:val="32"/>
          <w:szCs w:val="32"/>
        </w:rPr>
        <w:t>主要原因</w:t>
      </w:r>
      <w:r>
        <w:rPr>
          <w:rFonts w:hint="default" w:ascii="方正仿宋_GBK" w:hAnsi="方正仿宋_GBK" w:eastAsia="方正仿宋_GBK" w:cs="方正仿宋_GBK"/>
          <w:color w:val="auto"/>
          <w:sz w:val="31"/>
          <w:szCs w:val="31"/>
          <w:shd w:val="clear" w:color="auto" w:fill="FFFFFF"/>
        </w:rPr>
        <w:t>主要原因是202</w:t>
      </w:r>
      <w:r>
        <w:rPr>
          <w:rFonts w:hint="eastAsia" w:ascii="方正仿宋_GBK" w:hAnsi="方正仿宋_GBK" w:eastAsia="方正仿宋_GBK" w:cs="方正仿宋_GBK"/>
          <w:color w:val="auto"/>
          <w:sz w:val="31"/>
          <w:szCs w:val="31"/>
          <w:shd w:val="clear" w:color="auto" w:fill="FFFFFF"/>
          <w:lang w:val="en-US" w:eastAsia="zh-CN"/>
        </w:rPr>
        <w:t>2</w:t>
      </w:r>
      <w:r>
        <w:rPr>
          <w:rFonts w:hint="default" w:ascii="方正仿宋_GBK" w:hAnsi="方正仿宋_GBK" w:eastAsia="方正仿宋_GBK" w:cs="方正仿宋_GBK"/>
          <w:color w:val="auto"/>
          <w:sz w:val="31"/>
          <w:szCs w:val="31"/>
          <w:shd w:val="clear" w:color="auto" w:fill="FFFFFF"/>
        </w:rPr>
        <w:t>年财政拨款收入中</w:t>
      </w:r>
      <w:r>
        <w:rPr>
          <w:rFonts w:hint="eastAsia" w:ascii="方正仿宋_GBK" w:hAnsi="方正仿宋_GBK" w:eastAsia="方正仿宋_GBK" w:cs="方正仿宋_GBK"/>
          <w:color w:val="auto"/>
          <w:sz w:val="31"/>
          <w:szCs w:val="31"/>
          <w:shd w:val="clear" w:color="auto" w:fill="FFFFFF"/>
          <w:lang w:eastAsia="zh-CN"/>
        </w:rPr>
        <w:t>公用经费及</w:t>
      </w:r>
      <w:r>
        <w:rPr>
          <w:rFonts w:hint="default" w:ascii="方正仿宋_GBK" w:hAnsi="方正仿宋_GBK" w:eastAsia="方正仿宋_GBK" w:cs="方正仿宋_GBK"/>
          <w:color w:val="auto"/>
          <w:sz w:val="31"/>
          <w:szCs w:val="31"/>
          <w:shd w:val="clear" w:color="auto" w:fill="FFFFFF"/>
        </w:rPr>
        <w:t>项目资金</w:t>
      </w:r>
      <w:r>
        <w:rPr>
          <w:rFonts w:hint="eastAsia" w:ascii="方正仿宋_GBK" w:hAnsi="方正仿宋_GBK" w:eastAsia="方正仿宋_GBK" w:cs="方正仿宋_GBK"/>
          <w:color w:val="auto"/>
          <w:sz w:val="31"/>
          <w:szCs w:val="31"/>
          <w:shd w:val="clear" w:color="auto" w:fill="FFFFFF"/>
          <w:lang w:eastAsia="zh-CN"/>
        </w:rPr>
        <w:t>均缩减</w:t>
      </w:r>
      <w:r>
        <w:rPr>
          <w:rFonts w:hint="default" w:ascii="方正仿宋_GBK" w:hAnsi="方正仿宋_GBK" w:eastAsia="方正仿宋_GBK" w:cs="方正仿宋_GBK"/>
          <w:color w:val="auto"/>
          <w:sz w:val="31"/>
          <w:szCs w:val="31"/>
          <w:shd w:val="clear" w:color="auto" w:fill="FFFFFF"/>
        </w:rPr>
        <w:t>，</w:t>
      </w:r>
      <w:r>
        <w:rPr>
          <w:rFonts w:hint="eastAsia" w:ascii="方正仿宋_GBK" w:hAnsi="方正仿宋_GBK" w:eastAsia="方正仿宋_GBK" w:cs="方正仿宋_GBK"/>
          <w:color w:val="auto"/>
          <w:sz w:val="31"/>
          <w:szCs w:val="31"/>
          <w:shd w:val="clear" w:color="auto" w:fill="FFFFFF"/>
          <w:lang w:eastAsia="zh-CN"/>
        </w:rPr>
        <w:t>且因疫情导致事业预算收入也减少。</w:t>
      </w:r>
      <w:r>
        <w:rPr>
          <w:rFonts w:hint="default" w:ascii="方正仿宋_GBK" w:hAnsi="方正仿宋_GBK" w:eastAsia="方正仿宋_GBK" w:cs="方正仿宋_GBK"/>
          <w:color w:val="auto"/>
          <w:sz w:val="31"/>
          <w:szCs w:val="31"/>
          <w:shd w:val="clear" w:color="auto" w:fill="FFFFFF"/>
        </w:rPr>
        <w:t>其中：财政拨款收入</w:t>
      </w:r>
      <w:r>
        <w:rPr>
          <w:rFonts w:hint="eastAsia" w:ascii="方正仿宋_GBK" w:hAnsi="方正仿宋_GBK" w:eastAsia="方正仿宋_GBK" w:cs="方正仿宋_GBK"/>
          <w:color w:val="auto"/>
          <w:sz w:val="31"/>
          <w:szCs w:val="31"/>
          <w:shd w:val="clear" w:color="auto" w:fill="FFFFFF"/>
          <w:lang w:val="en-US" w:eastAsia="zh-CN"/>
        </w:rPr>
        <w:t>1817.81</w:t>
      </w:r>
      <w:r>
        <w:rPr>
          <w:rFonts w:hint="default" w:ascii="方正仿宋_GBK" w:hAnsi="方正仿宋_GBK" w:eastAsia="方正仿宋_GBK" w:cs="方正仿宋_GBK"/>
          <w:color w:val="auto"/>
          <w:sz w:val="31"/>
          <w:szCs w:val="31"/>
          <w:shd w:val="clear" w:color="auto" w:fill="FFFFFF"/>
        </w:rPr>
        <w:t>万元，占4</w:t>
      </w:r>
      <w:r>
        <w:rPr>
          <w:rFonts w:hint="eastAsia" w:ascii="方正仿宋_GBK" w:hAnsi="方正仿宋_GBK" w:eastAsia="方正仿宋_GBK" w:cs="方正仿宋_GBK"/>
          <w:color w:val="auto"/>
          <w:sz w:val="31"/>
          <w:szCs w:val="31"/>
          <w:shd w:val="clear" w:color="auto" w:fill="FFFFFF"/>
          <w:lang w:val="en-US" w:eastAsia="zh-CN"/>
        </w:rPr>
        <w:t>9.96</w:t>
      </w:r>
      <w:r>
        <w:rPr>
          <w:rFonts w:hint="default" w:ascii="方正仿宋_GBK" w:hAnsi="方正仿宋_GBK" w:eastAsia="方正仿宋_GBK" w:cs="方正仿宋_GBK"/>
          <w:color w:val="auto"/>
          <w:sz w:val="31"/>
          <w:szCs w:val="31"/>
          <w:shd w:val="clear" w:color="auto" w:fill="FFFFFF"/>
        </w:rPr>
        <w:t>%；事业收入</w:t>
      </w:r>
      <w:r>
        <w:rPr>
          <w:rFonts w:hint="eastAsia" w:ascii="方正仿宋_GBK" w:hAnsi="方正仿宋_GBK" w:eastAsia="方正仿宋_GBK" w:cs="方正仿宋_GBK"/>
          <w:color w:val="auto"/>
          <w:sz w:val="31"/>
          <w:szCs w:val="31"/>
          <w:shd w:val="clear" w:color="auto" w:fill="FFFFFF"/>
          <w:lang w:val="en-US" w:eastAsia="zh-CN"/>
        </w:rPr>
        <w:t>1820.58</w:t>
      </w:r>
      <w:r>
        <w:rPr>
          <w:rFonts w:hint="default" w:ascii="方正仿宋_GBK" w:hAnsi="方正仿宋_GBK" w:eastAsia="方正仿宋_GBK" w:cs="方正仿宋_GBK"/>
          <w:color w:val="auto"/>
          <w:sz w:val="31"/>
          <w:szCs w:val="31"/>
          <w:shd w:val="clear" w:color="auto" w:fill="FFFFFF"/>
        </w:rPr>
        <w:t>万元，占5</w:t>
      </w:r>
      <w:r>
        <w:rPr>
          <w:rFonts w:hint="eastAsia" w:ascii="方正仿宋_GBK" w:hAnsi="方正仿宋_GBK" w:eastAsia="方正仿宋_GBK" w:cs="方正仿宋_GBK"/>
          <w:color w:val="auto"/>
          <w:sz w:val="31"/>
          <w:szCs w:val="31"/>
          <w:shd w:val="clear" w:color="auto" w:fill="FFFFFF"/>
          <w:lang w:val="en-US" w:eastAsia="zh-CN"/>
        </w:rPr>
        <w:t>0.04</w:t>
      </w:r>
      <w:r>
        <w:rPr>
          <w:rFonts w:hint="default" w:ascii="方正仿宋_GBK" w:hAnsi="方正仿宋_GBK" w:eastAsia="方正仿宋_GBK" w:cs="方正仿宋_GBK"/>
          <w:color w:val="auto"/>
          <w:sz w:val="31"/>
          <w:szCs w:val="31"/>
          <w:shd w:val="clear" w:color="auto" w:fill="FFFFFF"/>
        </w:rPr>
        <w:t>%。此外，使用年初结转和结余</w:t>
      </w:r>
      <w:r>
        <w:rPr>
          <w:rFonts w:hint="eastAsia" w:ascii="方正仿宋_GBK" w:hAnsi="方正仿宋_GBK" w:eastAsia="方正仿宋_GBK" w:cs="方正仿宋_GBK"/>
          <w:color w:val="auto"/>
          <w:sz w:val="31"/>
          <w:szCs w:val="31"/>
          <w:shd w:val="clear" w:color="auto" w:fill="FFFFFF"/>
          <w:lang w:val="en-US" w:eastAsia="zh-CN"/>
        </w:rPr>
        <w:t>477.72</w:t>
      </w:r>
      <w:r>
        <w:rPr>
          <w:rFonts w:hint="default" w:ascii="方正仿宋_GBK" w:hAnsi="方正仿宋_GBK" w:eastAsia="方正仿宋_GBK" w:cs="方正仿宋_GBK"/>
          <w:color w:val="auto"/>
          <w:sz w:val="31"/>
          <w:szCs w:val="31"/>
          <w:shd w:val="clear" w:color="auto"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3.支出情况。202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年度支出合计</w:t>
      </w:r>
      <w:r>
        <w:rPr>
          <w:rFonts w:hint="eastAsia" w:ascii="方正仿宋_GBK" w:hAnsi="方正仿宋_GBK" w:eastAsia="方正仿宋_GBK" w:cs="方正仿宋_GBK"/>
          <w:sz w:val="31"/>
          <w:szCs w:val="31"/>
          <w:shd w:val="clear" w:color="auto" w:fill="FFFFFF"/>
          <w:lang w:val="en-US" w:eastAsia="zh-CN"/>
        </w:rPr>
        <w:t>3972.23</w:t>
      </w:r>
      <w:r>
        <w:rPr>
          <w:rFonts w:hint="default" w:ascii="方正仿宋_GBK" w:hAnsi="方正仿宋_GBK" w:eastAsia="方正仿宋_GBK" w:cs="方正仿宋_GBK"/>
          <w:sz w:val="31"/>
          <w:szCs w:val="31"/>
          <w:shd w:val="clear" w:color="auto" w:fill="FFFFFF"/>
        </w:rPr>
        <w:t>万元，较上年决算数</w:t>
      </w:r>
      <w:r>
        <w:rPr>
          <w:rFonts w:hint="eastAsia" w:ascii="方正仿宋_GBK" w:hAnsi="方正仿宋_GBK" w:eastAsia="方正仿宋_GBK" w:cs="方正仿宋_GBK"/>
          <w:sz w:val="31"/>
          <w:szCs w:val="31"/>
          <w:shd w:val="clear" w:color="auto" w:fill="FFFFFF"/>
          <w:lang w:eastAsia="zh-CN"/>
        </w:rPr>
        <w:t>减少</w:t>
      </w:r>
      <w:r>
        <w:rPr>
          <w:rFonts w:hint="eastAsia" w:ascii="方正仿宋_GBK" w:hAnsi="方正仿宋_GBK" w:eastAsia="方正仿宋_GBK" w:cs="方正仿宋_GBK"/>
          <w:sz w:val="31"/>
          <w:szCs w:val="31"/>
          <w:shd w:val="clear" w:color="auto" w:fill="FFFFFF"/>
          <w:lang w:val="en-US" w:eastAsia="zh-CN"/>
        </w:rPr>
        <w:t>495.18</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减少</w:t>
      </w:r>
      <w:r>
        <w:rPr>
          <w:rFonts w:hint="eastAsia" w:ascii="方正仿宋_GBK" w:hAnsi="方正仿宋_GBK" w:eastAsia="方正仿宋_GBK" w:cs="方正仿宋_GBK"/>
          <w:sz w:val="31"/>
          <w:szCs w:val="31"/>
          <w:shd w:val="clear" w:color="auto" w:fill="FFFFFF"/>
          <w:lang w:val="en-US" w:eastAsia="zh-CN"/>
        </w:rPr>
        <w:t>11.08</w:t>
      </w:r>
      <w:r>
        <w:rPr>
          <w:rFonts w:hint="default" w:ascii="方正仿宋_GBK" w:hAnsi="方正仿宋_GBK" w:eastAsia="方正仿宋_GBK" w:cs="方正仿宋_GBK"/>
          <w:sz w:val="31"/>
          <w:szCs w:val="31"/>
          <w:shd w:val="clear" w:color="auto" w:fill="FFFFFF"/>
        </w:rPr>
        <w:t>%，主要原因是</w:t>
      </w:r>
      <w:r>
        <w:rPr>
          <w:rFonts w:hint="default" w:ascii="方正仿宋_GBK" w:hAnsi="方正仿宋_GBK" w:eastAsia="方正仿宋_GBK" w:cs="方正仿宋_GBK"/>
          <w:color w:val="auto"/>
          <w:sz w:val="31"/>
          <w:szCs w:val="31"/>
          <w:shd w:val="clear" w:color="auto" w:fill="FFFFFF"/>
        </w:rPr>
        <w:t>项目支出</w:t>
      </w:r>
      <w:r>
        <w:rPr>
          <w:rFonts w:hint="eastAsia" w:ascii="方正仿宋_GBK" w:hAnsi="方正仿宋_GBK" w:eastAsia="方正仿宋_GBK" w:cs="方正仿宋_GBK"/>
          <w:color w:val="auto"/>
          <w:sz w:val="31"/>
          <w:szCs w:val="31"/>
          <w:shd w:val="clear" w:color="auto" w:fill="FFFFFF"/>
          <w:lang w:eastAsia="zh-CN"/>
        </w:rPr>
        <w:t>减少</w:t>
      </w:r>
      <w:r>
        <w:rPr>
          <w:rFonts w:hint="eastAsia" w:ascii="方正仿宋_GBK" w:hAnsi="方正仿宋_GBK" w:eastAsia="方正仿宋_GBK" w:cs="方正仿宋_GBK"/>
          <w:color w:val="auto"/>
          <w:sz w:val="31"/>
          <w:szCs w:val="31"/>
          <w:shd w:val="clear" w:color="auto" w:fill="FFFFFF"/>
          <w:lang w:val="en-US" w:eastAsia="zh-CN"/>
        </w:rPr>
        <w:t>409</w:t>
      </w:r>
      <w:r>
        <w:rPr>
          <w:rFonts w:hint="default" w:ascii="方正仿宋_GBK" w:hAnsi="方正仿宋_GBK" w:eastAsia="方正仿宋_GBK" w:cs="方正仿宋_GBK"/>
          <w:color w:val="auto"/>
          <w:sz w:val="31"/>
          <w:szCs w:val="31"/>
          <w:shd w:val="clear" w:color="auto" w:fill="FFFFFF"/>
        </w:rPr>
        <w:t>万（主要是医疗</w:t>
      </w:r>
      <w:r>
        <w:rPr>
          <w:rFonts w:hint="eastAsia" w:ascii="方正仿宋_GBK" w:hAnsi="方正仿宋_GBK" w:eastAsia="方正仿宋_GBK" w:cs="方正仿宋_GBK"/>
          <w:color w:val="auto"/>
          <w:sz w:val="31"/>
          <w:szCs w:val="31"/>
          <w:shd w:val="clear" w:color="auto" w:fill="FFFFFF"/>
          <w:lang w:eastAsia="zh-CN"/>
        </w:rPr>
        <w:t>事业</w:t>
      </w:r>
      <w:r>
        <w:rPr>
          <w:rFonts w:hint="default" w:ascii="方正仿宋_GBK" w:hAnsi="方正仿宋_GBK" w:eastAsia="方正仿宋_GBK" w:cs="方正仿宋_GBK"/>
          <w:color w:val="auto"/>
          <w:sz w:val="31"/>
          <w:szCs w:val="31"/>
          <w:shd w:val="clear" w:color="auto" w:fill="FFFFFF"/>
        </w:rPr>
        <w:t>支出的</w:t>
      </w:r>
      <w:r>
        <w:rPr>
          <w:rFonts w:hint="eastAsia" w:ascii="方正仿宋_GBK" w:hAnsi="方正仿宋_GBK" w:eastAsia="方正仿宋_GBK" w:cs="方正仿宋_GBK"/>
          <w:color w:val="auto"/>
          <w:sz w:val="31"/>
          <w:szCs w:val="31"/>
          <w:shd w:val="clear" w:color="auto" w:fill="FFFFFF"/>
          <w:lang w:eastAsia="zh-CN"/>
        </w:rPr>
        <w:t>减少</w:t>
      </w:r>
      <w:r>
        <w:rPr>
          <w:rFonts w:hint="default" w:ascii="方正仿宋_GBK" w:hAnsi="方正仿宋_GBK" w:eastAsia="方正仿宋_GBK" w:cs="方正仿宋_GBK"/>
          <w:color w:val="auto"/>
          <w:sz w:val="31"/>
          <w:szCs w:val="31"/>
          <w:shd w:val="clear" w:color="auto" w:fill="FFFFFF"/>
        </w:rPr>
        <w:t>）。</w:t>
      </w:r>
      <w:r>
        <w:rPr>
          <w:rFonts w:hint="default" w:ascii="方正仿宋_GBK" w:hAnsi="方正仿宋_GBK" w:eastAsia="方正仿宋_GBK" w:cs="方正仿宋_GBK"/>
          <w:sz w:val="31"/>
          <w:szCs w:val="31"/>
          <w:shd w:val="clear" w:color="auto" w:fill="FFFFFF"/>
        </w:rPr>
        <w:t>其中：基本支出1,7</w:t>
      </w:r>
      <w:r>
        <w:rPr>
          <w:rFonts w:hint="eastAsia" w:ascii="方正仿宋_GBK" w:hAnsi="方正仿宋_GBK" w:eastAsia="方正仿宋_GBK" w:cs="方正仿宋_GBK"/>
          <w:sz w:val="31"/>
          <w:szCs w:val="31"/>
          <w:shd w:val="clear" w:color="auto" w:fill="FFFFFF"/>
          <w:lang w:val="en-US" w:eastAsia="zh-CN"/>
        </w:rPr>
        <w:t>50.62</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44.07</w:t>
      </w:r>
      <w:r>
        <w:rPr>
          <w:rFonts w:hint="default" w:ascii="方正仿宋_GBK" w:hAnsi="方正仿宋_GBK" w:eastAsia="方正仿宋_GBK" w:cs="方正仿宋_GBK"/>
          <w:sz w:val="31"/>
          <w:szCs w:val="31"/>
          <w:shd w:val="clear" w:color="auto" w:fill="FFFFFF"/>
        </w:rPr>
        <w:t>%；项目支出</w:t>
      </w:r>
      <w:r>
        <w:rPr>
          <w:rFonts w:hint="eastAsia" w:ascii="方正仿宋_GBK" w:hAnsi="方正仿宋_GBK" w:eastAsia="方正仿宋_GBK" w:cs="方正仿宋_GBK"/>
          <w:sz w:val="31"/>
          <w:szCs w:val="31"/>
          <w:shd w:val="clear" w:color="auto" w:fill="FFFFFF"/>
          <w:lang w:val="en-US" w:eastAsia="zh-CN"/>
        </w:rPr>
        <w:t>2221.61</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55.93</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4.结转结余情况。202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年度年末结转和结余</w:t>
      </w:r>
      <w:r>
        <w:rPr>
          <w:rFonts w:hint="eastAsia" w:ascii="方正仿宋_GBK" w:hAnsi="方正仿宋_GBK" w:eastAsia="方正仿宋_GBK" w:cs="方正仿宋_GBK"/>
          <w:sz w:val="31"/>
          <w:szCs w:val="31"/>
          <w:shd w:val="clear" w:color="auto" w:fill="FFFFFF"/>
          <w:lang w:val="en-US" w:eastAsia="zh-CN"/>
        </w:rPr>
        <w:t>143.88</w:t>
      </w:r>
      <w:r>
        <w:rPr>
          <w:rFonts w:hint="default" w:ascii="方正仿宋_GBK" w:hAnsi="方正仿宋_GBK" w:eastAsia="方正仿宋_GBK" w:cs="方正仿宋_GBK"/>
          <w:sz w:val="31"/>
          <w:szCs w:val="31"/>
          <w:shd w:val="clear" w:color="auto" w:fill="FFFFFF"/>
        </w:rPr>
        <w:t>万元，较上年决算数减少</w:t>
      </w:r>
      <w:r>
        <w:rPr>
          <w:rFonts w:hint="eastAsia" w:ascii="方正仿宋_GBK" w:hAnsi="方正仿宋_GBK" w:eastAsia="方正仿宋_GBK" w:cs="方正仿宋_GBK"/>
          <w:sz w:val="31"/>
          <w:szCs w:val="31"/>
          <w:shd w:val="clear" w:color="auto" w:fill="FFFFFF"/>
          <w:lang w:val="en-US" w:eastAsia="zh-CN"/>
        </w:rPr>
        <w:t>333.84</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69.88</w:t>
      </w:r>
      <w:r>
        <w:rPr>
          <w:rFonts w:hint="default" w:ascii="方正仿宋_GBK" w:hAnsi="方正仿宋_GBK" w:eastAsia="方正仿宋_GBK" w:cs="方正仿宋_GBK"/>
          <w:sz w:val="31"/>
          <w:szCs w:val="31"/>
          <w:shd w:val="clear" w:color="auto" w:fill="FFFFFF"/>
        </w:rPr>
        <w:t>%，主要原因是</w:t>
      </w:r>
      <w:r>
        <w:rPr>
          <w:rFonts w:hint="default" w:ascii="方正仿宋_GBK" w:hAnsi="方正仿宋_GBK" w:eastAsia="方正仿宋_GBK" w:cs="方正仿宋_GBK"/>
          <w:color w:val="auto"/>
          <w:sz w:val="31"/>
          <w:szCs w:val="31"/>
          <w:shd w:val="clear" w:color="auto" w:fill="FFFFFF"/>
        </w:rPr>
        <w:t>本年支出</w:t>
      </w:r>
      <w:r>
        <w:rPr>
          <w:rFonts w:hint="eastAsia" w:ascii="方正仿宋_GBK" w:hAnsi="方正仿宋_GBK" w:eastAsia="方正仿宋_GBK" w:cs="方正仿宋_GBK"/>
          <w:color w:val="auto"/>
          <w:sz w:val="31"/>
          <w:szCs w:val="31"/>
          <w:shd w:val="clear" w:color="auto" w:fill="FFFFFF"/>
          <w:lang w:eastAsia="zh-CN"/>
        </w:rPr>
        <w:t>大于收入</w:t>
      </w:r>
      <w:r>
        <w:rPr>
          <w:rFonts w:hint="default" w:ascii="方正仿宋_GBK" w:hAnsi="方正仿宋_GBK" w:eastAsia="方正仿宋_GBK" w:cs="方正仿宋_GBK"/>
          <w:color w:val="auto"/>
          <w:sz w:val="31"/>
          <w:szCs w:val="31"/>
          <w:shd w:val="clear" w:color="auto" w:fill="FFFFFF"/>
        </w:rPr>
        <w:t>，使用了上年结转结余</w:t>
      </w:r>
      <w:r>
        <w:rPr>
          <w:rFonts w:hint="default" w:ascii="方正仿宋_GBK" w:hAnsi="方正仿宋_GBK" w:eastAsia="方正仿宋_GBK" w:cs="方正仿宋_GBK"/>
          <w:sz w:val="31"/>
          <w:szCs w:val="31"/>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Times New Roman" w:hAnsi="Times New Roman" w:eastAsia="方正楷体_GBK" w:cs="Times New Roman"/>
          <w:color w:val="333333"/>
          <w:kern w:val="2"/>
          <w:sz w:val="32"/>
          <w:szCs w:val="32"/>
        </w:rPr>
      </w:pPr>
      <w:r>
        <w:rPr>
          <w:rFonts w:hint="eastAsia" w:ascii="Times New Roman" w:hAnsi="Times New Roman" w:eastAsia="方正楷体_GBK" w:cs="Times New Roman"/>
          <w:color w:val="333333"/>
          <w:kern w:val="2"/>
          <w:sz w:val="32"/>
          <w:szCs w:val="32"/>
        </w:rPr>
        <w:t>（二）财政拨款收入支出决算总体情况说明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color w:val="auto"/>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年度财政拨款收、支总计</w:t>
      </w:r>
      <w:r>
        <w:rPr>
          <w:rFonts w:hint="eastAsia" w:ascii="方正仿宋_GBK" w:hAnsi="方正仿宋_GBK" w:eastAsia="方正仿宋_GBK" w:cs="方正仿宋_GBK"/>
          <w:sz w:val="31"/>
          <w:szCs w:val="31"/>
          <w:shd w:val="clear" w:color="auto" w:fill="FFFFFF"/>
          <w:lang w:val="en-US" w:eastAsia="zh-CN"/>
        </w:rPr>
        <w:t>1825.97</w:t>
      </w:r>
      <w:r>
        <w:rPr>
          <w:rFonts w:hint="default" w:ascii="方正仿宋_GBK" w:hAnsi="方正仿宋_GBK" w:eastAsia="方正仿宋_GBK" w:cs="方正仿宋_GBK"/>
          <w:sz w:val="31"/>
          <w:szCs w:val="31"/>
          <w:shd w:val="clear" w:color="auto" w:fill="FFFFFF"/>
        </w:rPr>
        <w:t>万元。与202</w:t>
      </w:r>
      <w:r>
        <w:rPr>
          <w:rFonts w:hint="eastAsia" w:ascii="方正仿宋_GBK" w:hAnsi="方正仿宋_GBK" w:eastAsia="方正仿宋_GBK" w:cs="方正仿宋_GBK"/>
          <w:sz w:val="31"/>
          <w:szCs w:val="31"/>
          <w:shd w:val="clear" w:color="auto" w:fill="FFFFFF"/>
          <w:lang w:val="en-US" w:eastAsia="zh-CN"/>
        </w:rPr>
        <w:t>1</w:t>
      </w:r>
      <w:r>
        <w:rPr>
          <w:rFonts w:hint="default" w:ascii="方正仿宋_GBK" w:hAnsi="方正仿宋_GBK" w:eastAsia="方正仿宋_GBK" w:cs="方正仿宋_GBK"/>
          <w:sz w:val="31"/>
          <w:szCs w:val="31"/>
          <w:shd w:val="clear" w:color="auto" w:fill="FFFFFF"/>
        </w:rPr>
        <w:t>年相比，财政拨款收、支总计各减少</w:t>
      </w:r>
      <w:r>
        <w:rPr>
          <w:rFonts w:hint="eastAsia" w:ascii="方正仿宋_GBK" w:hAnsi="方正仿宋_GBK" w:eastAsia="方正仿宋_GBK" w:cs="方正仿宋_GBK"/>
          <w:sz w:val="31"/>
          <w:szCs w:val="31"/>
          <w:shd w:val="clear" w:color="auto" w:fill="FFFFFF"/>
          <w:lang w:val="en-US" w:eastAsia="zh-CN"/>
        </w:rPr>
        <w:t>165.44</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8.31</w:t>
      </w:r>
      <w:r>
        <w:rPr>
          <w:rFonts w:hint="default" w:ascii="方正仿宋_GBK" w:hAnsi="方正仿宋_GBK" w:eastAsia="方正仿宋_GBK" w:cs="方正仿宋_GBK"/>
          <w:sz w:val="31"/>
          <w:szCs w:val="31"/>
          <w:shd w:val="clear" w:color="auto" w:fill="FFFFFF"/>
        </w:rPr>
        <w:t>%。主要原因</w:t>
      </w:r>
      <w:r>
        <w:rPr>
          <w:rFonts w:hint="eastAsia" w:ascii="方正仿宋_GBK" w:hAnsi="方正仿宋_GBK" w:eastAsia="方正仿宋_GBK" w:cs="方正仿宋_GBK"/>
          <w:sz w:val="31"/>
          <w:szCs w:val="31"/>
          <w:shd w:val="clear" w:color="auto" w:fill="FFFFFF"/>
          <w:lang w:eastAsia="zh-CN"/>
        </w:rPr>
        <w:t>是人员减少和公用经费的缩减</w:t>
      </w:r>
      <w:r>
        <w:rPr>
          <w:rFonts w:hint="default" w:ascii="方正仿宋_GBK" w:hAnsi="方正仿宋_GBK" w:eastAsia="方正仿宋_GBK" w:cs="方正仿宋_GBK"/>
          <w:color w:val="auto"/>
          <w:sz w:val="31"/>
          <w:szCs w:val="31"/>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Times New Roman" w:hAnsi="Times New Roman" w:eastAsia="方正楷体_GBK" w:cs="Times New Roman"/>
          <w:color w:val="333333"/>
          <w:kern w:val="2"/>
          <w:sz w:val="32"/>
          <w:szCs w:val="32"/>
        </w:rPr>
      </w:pPr>
      <w:r>
        <w:rPr>
          <w:rFonts w:hint="eastAsia" w:ascii="Times New Roman" w:hAnsi="Times New Roman" w:eastAsia="方正楷体_GBK" w:cs="Times New Roman"/>
          <w:color w:val="333333"/>
          <w:kern w:val="2"/>
          <w:sz w:val="32"/>
          <w:szCs w:val="32"/>
        </w:rPr>
        <w:t>（三）一般公共预算财政拨款收入支出决算情况说明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 1.收入情况。202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年度一般公共预算财政拨款收入</w:t>
      </w:r>
      <w:r>
        <w:rPr>
          <w:rFonts w:hint="eastAsia" w:ascii="方正仿宋_GBK" w:hAnsi="方正仿宋_GBK" w:eastAsia="方正仿宋_GBK" w:cs="方正仿宋_GBK"/>
          <w:sz w:val="31"/>
          <w:szCs w:val="31"/>
          <w:shd w:val="clear" w:color="auto" w:fill="FFFFFF"/>
          <w:lang w:val="en-US" w:eastAsia="zh-CN"/>
        </w:rPr>
        <w:t>1817.81</w:t>
      </w:r>
      <w:r>
        <w:rPr>
          <w:rFonts w:hint="default" w:ascii="方正仿宋_GBK" w:hAnsi="方正仿宋_GBK" w:eastAsia="方正仿宋_GBK" w:cs="方正仿宋_GBK"/>
          <w:sz w:val="31"/>
          <w:szCs w:val="31"/>
          <w:shd w:val="clear" w:color="auto" w:fill="FFFFFF"/>
        </w:rPr>
        <w:t>万元，较上年决算数减少</w:t>
      </w:r>
      <w:r>
        <w:rPr>
          <w:rFonts w:hint="eastAsia" w:ascii="方正仿宋_GBK" w:hAnsi="方正仿宋_GBK" w:eastAsia="方正仿宋_GBK" w:cs="方正仿宋_GBK"/>
          <w:sz w:val="31"/>
          <w:szCs w:val="31"/>
          <w:shd w:val="clear" w:color="auto" w:fill="FFFFFF"/>
          <w:lang w:val="en-US" w:eastAsia="zh-CN"/>
        </w:rPr>
        <w:t>137.80</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7.05</w:t>
      </w:r>
      <w:r>
        <w:rPr>
          <w:rFonts w:hint="default" w:ascii="方正仿宋_GBK" w:hAnsi="方正仿宋_GBK" w:eastAsia="方正仿宋_GBK" w:cs="方正仿宋_GBK"/>
          <w:sz w:val="31"/>
          <w:szCs w:val="31"/>
          <w:shd w:val="clear" w:color="auto" w:fill="FFFFFF"/>
        </w:rPr>
        <w:t>%。主要原因</w:t>
      </w:r>
      <w:r>
        <w:rPr>
          <w:rFonts w:hint="eastAsia" w:ascii="方正仿宋_GBK" w:hAnsi="方正仿宋_GBK" w:eastAsia="方正仿宋_GBK" w:cs="方正仿宋_GBK"/>
          <w:sz w:val="31"/>
          <w:szCs w:val="31"/>
          <w:shd w:val="clear" w:color="auto" w:fill="FFFFFF"/>
          <w:lang w:eastAsia="zh-CN"/>
        </w:rPr>
        <w:t>是人员减少和公用经费的缩减</w:t>
      </w:r>
      <w:r>
        <w:rPr>
          <w:rFonts w:hint="eastAsia" w:ascii="方正仿宋_GBK" w:hAnsi="方正仿宋_GBK" w:eastAsia="方正仿宋_GBK" w:cs="方正仿宋_GBK"/>
          <w:color w:val="auto"/>
          <w:sz w:val="31"/>
          <w:szCs w:val="31"/>
          <w:shd w:val="clear" w:color="auto" w:fill="FFFFFF"/>
          <w:lang w:eastAsia="zh-CN"/>
        </w:rPr>
        <w:t>；</w:t>
      </w:r>
      <w:r>
        <w:rPr>
          <w:rFonts w:hint="default" w:ascii="方正仿宋_GBK" w:hAnsi="方正仿宋_GBK" w:eastAsia="方正仿宋_GBK" w:cs="方正仿宋_GBK"/>
          <w:sz w:val="31"/>
          <w:szCs w:val="31"/>
          <w:shd w:val="clear" w:color="auto" w:fill="FFFFFF"/>
        </w:rPr>
        <w:t>较年初预算数</w:t>
      </w:r>
      <w:r>
        <w:rPr>
          <w:rFonts w:hint="eastAsia" w:ascii="方正仿宋_GBK" w:hAnsi="方正仿宋_GBK" w:eastAsia="方正仿宋_GBK" w:cs="方正仿宋_GBK"/>
          <w:sz w:val="31"/>
          <w:szCs w:val="31"/>
          <w:shd w:val="clear" w:color="auto" w:fill="FFFFFF"/>
          <w:lang w:eastAsia="zh-CN"/>
        </w:rPr>
        <w:t>减少</w:t>
      </w:r>
      <w:r>
        <w:rPr>
          <w:rFonts w:hint="eastAsia" w:ascii="方正仿宋_GBK" w:hAnsi="方正仿宋_GBK" w:eastAsia="方正仿宋_GBK" w:cs="方正仿宋_GBK"/>
          <w:sz w:val="31"/>
          <w:szCs w:val="31"/>
          <w:shd w:val="clear" w:color="auto" w:fill="FFFFFF"/>
          <w:lang w:val="en-US" w:eastAsia="zh-CN"/>
        </w:rPr>
        <w:t>134.57</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下降</w:t>
      </w:r>
      <w:r>
        <w:rPr>
          <w:rFonts w:hint="eastAsia" w:ascii="方正仿宋_GBK" w:hAnsi="方正仿宋_GBK" w:eastAsia="方正仿宋_GBK" w:cs="方正仿宋_GBK"/>
          <w:sz w:val="31"/>
          <w:szCs w:val="31"/>
          <w:shd w:val="clear" w:color="auto" w:fill="FFFFFF"/>
          <w:lang w:val="en-US" w:eastAsia="zh-CN"/>
        </w:rPr>
        <w:t>6.89</w:t>
      </w:r>
      <w:r>
        <w:rPr>
          <w:rFonts w:hint="default" w:ascii="方正仿宋_GBK" w:hAnsi="方正仿宋_GBK" w:eastAsia="方正仿宋_GBK" w:cs="方正仿宋_GBK"/>
          <w:sz w:val="31"/>
          <w:szCs w:val="31"/>
          <w:shd w:val="clear" w:color="auto" w:fill="FFFFFF"/>
        </w:rPr>
        <w:t>%。</w:t>
      </w:r>
      <w:r>
        <w:rPr>
          <w:rFonts w:hint="default" w:ascii="方正仿宋_GBK" w:hAnsi="方正仿宋_GBK" w:eastAsia="方正仿宋_GBK" w:cs="方正仿宋_GBK"/>
          <w:color w:val="auto"/>
          <w:sz w:val="31"/>
          <w:szCs w:val="31"/>
          <w:shd w:val="clear" w:color="auto" w:fill="FFFFFF"/>
        </w:rPr>
        <w:t>主要原因是</w:t>
      </w:r>
      <w:r>
        <w:rPr>
          <w:rFonts w:hint="eastAsia" w:ascii="方正仿宋_GBK" w:hAnsi="方正仿宋_GBK" w:eastAsia="方正仿宋_GBK" w:cs="方正仿宋_GBK"/>
          <w:sz w:val="31"/>
          <w:szCs w:val="31"/>
          <w:shd w:val="clear" w:color="auto" w:fill="FFFFFF"/>
          <w:lang w:eastAsia="zh-CN"/>
        </w:rPr>
        <w:t>人员减少和公用经费的缩减。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2.支出情况。202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年度一般公共预算财政拨款支出</w:t>
      </w:r>
      <w:r>
        <w:rPr>
          <w:rFonts w:hint="eastAsia" w:ascii="方正仿宋_GBK" w:hAnsi="方正仿宋_GBK" w:eastAsia="方正仿宋_GBK" w:cs="方正仿宋_GBK"/>
          <w:sz w:val="31"/>
          <w:szCs w:val="31"/>
          <w:shd w:val="clear" w:color="auto" w:fill="FFFFFF"/>
          <w:lang w:val="en-US" w:eastAsia="zh-CN"/>
        </w:rPr>
        <w:t>1825.97</w:t>
      </w:r>
      <w:r>
        <w:rPr>
          <w:rFonts w:hint="default" w:ascii="方正仿宋_GBK" w:hAnsi="方正仿宋_GBK" w:eastAsia="方正仿宋_GBK" w:cs="方正仿宋_GBK"/>
          <w:sz w:val="31"/>
          <w:szCs w:val="31"/>
          <w:shd w:val="clear" w:color="auto" w:fill="FFFFFF"/>
        </w:rPr>
        <w:t>万元，较上年决算数减少</w:t>
      </w:r>
      <w:r>
        <w:rPr>
          <w:rFonts w:hint="eastAsia" w:ascii="方正仿宋_GBK" w:hAnsi="方正仿宋_GBK" w:eastAsia="方正仿宋_GBK" w:cs="方正仿宋_GBK"/>
          <w:sz w:val="31"/>
          <w:szCs w:val="31"/>
          <w:shd w:val="clear" w:color="auto" w:fill="FFFFFF"/>
          <w:lang w:val="en-US" w:eastAsia="zh-CN"/>
        </w:rPr>
        <w:t>133.48</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6.81</w:t>
      </w:r>
      <w:r>
        <w:rPr>
          <w:rFonts w:hint="default" w:ascii="方正仿宋_GBK" w:hAnsi="方正仿宋_GBK" w:eastAsia="方正仿宋_GBK" w:cs="方正仿宋_GBK"/>
          <w:sz w:val="31"/>
          <w:szCs w:val="31"/>
          <w:shd w:val="clear" w:color="auto" w:fill="FFFFFF"/>
        </w:rPr>
        <w:t>%。主要原因</w:t>
      </w:r>
      <w:r>
        <w:rPr>
          <w:rFonts w:hint="default" w:ascii="方正仿宋_GBK" w:hAnsi="方正仿宋_GBK" w:eastAsia="方正仿宋_GBK" w:cs="方正仿宋_GBK"/>
          <w:color w:val="auto"/>
          <w:sz w:val="31"/>
          <w:szCs w:val="31"/>
          <w:shd w:val="clear" w:color="auto" w:fill="FFFFFF"/>
        </w:rPr>
        <w:t>是</w:t>
      </w:r>
      <w:r>
        <w:rPr>
          <w:rFonts w:hint="eastAsia" w:ascii="方正仿宋_GBK" w:hAnsi="方正仿宋_GBK" w:eastAsia="方正仿宋_GBK" w:cs="方正仿宋_GBK"/>
          <w:sz w:val="31"/>
          <w:szCs w:val="31"/>
          <w:shd w:val="clear" w:color="auto" w:fill="FFFFFF"/>
          <w:lang w:eastAsia="zh-CN"/>
        </w:rPr>
        <w:t>人员减少和公用经费的缩减</w:t>
      </w:r>
      <w:r>
        <w:rPr>
          <w:rFonts w:hint="default" w:ascii="方正仿宋_GBK" w:hAnsi="方正仿宋_GBK" w:eastAsia="方正仿宋_GBK" w:cs="方正仿宋_GBK"/>
          <w:color w:val="auto"/>
          <w:sz w:val="31"/>
          <w:szCs w:val="31"/>
          <w:shd w:val="clear" w:color="auto" w:fill="FFFFFF"/>
        </w:rPr>
        <w:t>。较年初预算数</w:t>
      </w:r>
      <w:r>
        <w:rPr>
          <w:rFonts w:hint="eastAsia" w:ascii="方正仿宋_GBK" w:hAnsi="方正仿宋_GBK" w:eastAsia="方正仿宋_GBK" w:cs="方正仿宋_GBK"/>
          <w:color w:val="auto"/>
          <w:sz w:val="31"/>
          <w:szCs w:val="31"/>
          <w:shd w:val="clear" w:color="auto" w:fill="FFFFFF"/>
          <w:lang w:eastAsia="zh-CN"/>
        </w:rPr>
        <w:t>减少</w:t>
      </w:r>
      <w:r>
        <w:rPr>
          <w:rFonts w:hint="eastAsia" w:ascii="方正仿宋_GBK" w:hAnsi="方正仿宋_GBK" w:eastAsia="方正仿宋_GBK" w:cs="方正仿宋_GBK"/>
          <w:color w:val="auto"/>
          <w:sz w:val="31"/>
          <w:szCs w:val="31"/>
          <w:shd w:val="clear" w:color="auto" w:fill="FFFFFF"/>
          <w:lang w:val="en-US" w:eastAsia="zh-CN"/>
        </w:rPr>
        <w:t>134.57</w:t>
      </w:r>
      <w:r>
        <w:rPr>
          <w:rFonts w:hint="default" w:ascii="方正仿宋_GBK" w:hAnsi="方正仿宋_GBK" w:eastAsia="方正仿宋_GBK" w:cs="方正仿宋_GBK"/>
          <w:color w:val="auto"/>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下降</w:t>
      </w:r>
      <w:r>
        <w:rPr>
          <w:rFonts w:hint="eastAsia" w:ascii="方正仿宋_GBK" w:hAnsi="方正仿宋_GBK" w:eastAsia="方正仿宋_GBK" w:cs="方正仿宋_GBK"/>
          <w:sz w:val="31"/>
          <w:szCs w:val="31"/>
          <w:shd w:val="clear" w:color="auto" w:fill="FFFFFF"/>
          <w:lang w:val="en-US" w:eastAsia="zh-CN"/>
        </w:rPr>
        <w:t>6.86</w:t>
      </w:r>
      <w:r>
        <w:rPr>
          <w:rFonts w:hint="default" w:ascii="方正仿宋_GBK" w:hAnsi="方正仿宋_GBK" w:eastAsia="方正仿宋_GBK" w:cs="方正仿宋_GBK"/>
          <w:sz w:val="31"/>
          <w:szCs w:val="31"/>
          <w:shd w:val="clear" w:color="auto" w:fill="FFFFFF"/>
        </w:rPr>
        <w:t>%</w:t>
      </w:r>
      <w:r>
        <w:rPr>
          <w:rFonts w:hint="default" w:ascii="方正仿宋_GBK" w:hAnsi="方正仿宋_GBK" w:eastAsia="方正仿宋_GBK" w:cs="方正仿宋_GBK"/>
          <w:color w:val="auto"/>
          <w:sz w:val="31"/>
          <w:szCs w:val="31"/>
          <w:shd w:val="clear" w:color="auto" w:fill="FFFFFF"/>
        </w:rPr>
        <w:t>。主要原因是</w:t>
      </w:r>
      <w:r>
        <w:rPr>
          <w:rFonts w:hint="eastAsia" w:ascii="方正仿宋_GBK" w:hAnsi="方正仿宋_GBK" w:eastAsia="方正仿宋_GBK" w:cs="方正仿宋_GBK"/>
          <w:sz w:val="31"/>
          <w:szCs w:val="31"/>
          <w:shd w:val="clear" w:color="auto" w:fill="FFFFFF"/>
          <w:lang w:eastAsia="zh-CN"/>
        </w:rPr>
        <w:t>人员减少和公用经费的缩减</w:t>
      </w:r>
      <w:r>
        <w:rPr>
          <w:rFonts w:hint="eastAsia" w:ascii="方正仿宋_GBK" w:hAnsi="方正仿宋_GBK" w:eastAsia="方正仿宋_GBK" w:cs="方正仿宋_GBK"/>
          <w:color w:val="auto"/>
          <w:sz w:val="31"/>
          <w:szCs w:val="31"/>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3.结转结余情况。202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年度年末</w:t>
      </w:r>
      <w:r>
        <w:rPr>
          <w:rFonts w:hint="eastAsia" w:ascii="方正仿宋_GBK" w:hAnsi="方正仿宋_GBK" w:eastAsia="方正仿宋_GBK" w:cs="方正仿宋_GBK"/>
          <w:sz w:val="31"/>
          <w:szCs w:val="31"/>
          <w:shd w:val="clear" w:color="auto" w:fill="FFFFFF"/>
          <w:lang w:eastAsia="zh-CN"/>
        </w:rPr>
        <w:t>无</w:t>
      </w:r>
      <w:r>
        <w:rPr>
          <w:rFonts w:hint="default" w:ascii="方正仿宋_GBK" w:hAnsi="方正仿宋_GBK" w:eastAsia="方正仿宋_GBK" w:cs="方正仿宋_GBK"/>
          <w:sz w:val="31"/>
          <w:szCs w:val="31"/>
          <w:shd w:val="clear" w:color="auto" w:fill="FFFFFF"/>
        </w:rPr>
        <w:t>一般公共预算财政拨款结转和结余，较上年决算数减少</w:t>
      </w:r>
      <w:r>
        <w:rPr>
          <w:rFonts w:hint="eastAsia" w:ascii="方正仿宋_GBK" w:hAnsi="方正仿宋_GBK" w:eastAsia="方正仿宋_GBK" w:cs="方正仿宋_GBK"/>
          <w:sz w:val="31"/>
          <w:szCs w:val="31"/>
          <w:shd w:val="clear" w:color="auto" w:fill="FFFFFF"/>
          <w:lang w:val="en-US" w:eastAsia="zh-CN"/>
        </w:rPr>
        <w:t>8.16</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100</w:t>
      </w:r>
      <w:r>
        <w:rPr>
          <w:rFonts w:hint="default" w:ascii="方正仿宋_GBK" w:hAnsi="方正仿宋_GBK" w:eastAsia="方正仿宋_GBK" w:cs="方正仿宋_GBK"/>
          <w:sz w:val="31"/>
          <w:szCs w:val="31"/>
          <w:shd w:val="clear" w:color="auto" w:fill="FFFFFF"/>
        </w:rPr>
        <w:t>%，主要原因是</w:t>
      </w:r>
      <w:r>
        <w:rPr>
          <w:rFonts w:hint="default" w:ascii="方正仿宋_GBK" w:hAnsi="方正仿宋_GBK" w:eastAsia="方正仿宋_GBK" w:cs="方正仿宋_GBK"/>
          <w:color w:val="auto"/>
          <w:sz w:val="31"/>
          <w:szCs w:val="31"/>
          <w:shd w:val="clear" w:color="auto" w:fill="FFFFFF"/>
        </w:rPr>
        <w:t>2</w:t>
      </w:r>
      <w:r>
        <w:rPr>
          <w:rFonts w:hint="eastAsia" w:ascii="方正仿宋_GBK" w:hAnsi="方正仿宋_GBK" w:eastAsia="方正仿宋_GBK" w:cs="方正仿宋_GBK"/>
          <w:color w:val="auto"/>
          <w:sz w:val="31"/>
          <w:szCs w:val="31"/>
          <w:shd w:val="clear" w:color="auto" w:fill="FFFFFF"/>
          <w:lang w:val="en-US" w:eastAsia="zh-CN"/>
        </w:rPr>
        <w:t>1</w:t>
      </w:r>
      <w:r>
        <w:rPr>
          <w:rFonts w:hint="default" w:ascii="方正仿宋_GBK" w:hAnsi="方正仿宋_GBK" w:eastAsia="方正仿宋_GBK" w:cs="方正仿宋_GBK"/>
          <w:color w:val="auto"/>
          <w:sz w:val="31"/>
          <w:szCs w:val="31"/>
          <w:shd w:val="clear" w:color="auto" w:fill="FFFFFF"/>
        </w:rPr>
        <w:t>年结转结余的8.16万元是</w:t>
      </w:r>
      <w:r>
        <w:rPr>
          <w:rFonts w:hint="eastAsia" w:ascii="方正仿宋_GBK" w:hAnsi="方正仿宋_GBK" w:eastAsia="方正仿宋_GBK" w:cs="方正仿宋_GBK"/>
          <w:color w:val="auto"/>
          <w:sz w:val="31"/>
          <w:szCs w:val="31"/>
          <w:shd w:val="clear" w:color="auto" w:fill="FFFFFF"/>
          <w:lang w:val="en-US" w:eastAsia="zh-CN"/>
        </w:rPr>
        <w:t>2020年的</w:t>
      </w:r>
      <w:r>
        <w:rPr>
          <w:rFonts w:hint="default" w:ascii="方正仿宋_GBK" w:hAnsi="方正仿宋_GBK" w:eastAsia="方正仿宋_GBK" w:cs="方正仿宋_GBK"/>
          <w:color w:val="auto"/>
          <w:sz w:val="31"/>
          <w:szCs w:val="31"/>
          <w:shd w:val="clear" w:color="auto" w:fill="FFFFFF"/>
        </w:rPr>
        <w:t>公共卫生</w:t>
      </w:r>
      <w:r>
        <w:rPr>
          <w:rFonts w:hint="eastAsia" w:ascii="方正仿宋_GBK" w:hAnsi="方正仿宋_GBK" w:eastAsia="方正仿宋_GBK" w:cs="方正仿宋_GBK"/>
          <w:color w:val="auto"/>
          <w:sz w:val="31"/>
          <w:szCs w:val="31"/>
          <w:shd w:val="clear" w:color="auto" w:fill="FFFFFF"/>
          <w:lang w:eastAsia="zh-CN"/>
        </w:rPr>
        <w:t>专项</w:t>
      </w:r>
      <w:r>
        <w:rPr>
          <w:rFonts w:hint="default" w:ascii="方正仿宋_GBK" w:hAnsi="方正仿宋_GBK" w:eastAsia="方正仿宋_GBK" w:cs="方正仿宋_GBK"/>
          <w:color w:val="auto"/>
          <w:sz w:val="31"/>
          <w:szCs w:val="31"/>
          <w:shd w:val="clear" w:color="auto" w:fill="FFFFFF"/>
        </w:rPr>
        <w:t>资金</w:t>
      </w:r>
      <w:r>
        <w:rPr>
          <w:rFonts w:hint="eastAsia" w:ascii="方正仿宋_GBK" w:hAnsi="方正仿宋_GBK" w:eastAsia="方正仿宋_GBK" w:cs="方正仿宋_GBK"/>
          <w:color w:val="auto"/>
          <w:sz w:val="31"/>
          <w:szCs w:val="31"/>
          <w:shd w:val="clear" w:color="auto" w:fill="FFFFFF"/>
          <w:lang w:eastAsia="zh-CN"/>
        </w:rPr>
        <w:t>，已全部</w:t>
      </w:r>
      <w:r>
        <w:rPr>
          <w:rFonts w:hint="eastAsia" w:ascii="方正仿宋_GBK" w:hAnsi="方正仿宋_GBK" w:eastAsia="方正仿宋_GBK" w:cs="方正仿宋_GBK"/>
          <w:color w:val="auto"/>
          <w:sz w:val="31"/>
          <w:szCs w:val="31"/>
          <w:shd w:val="clear" w:color="auto" w:fill="FFFFFF"/>
          <w:lang w:val="en-US" w:eastAsia="zh-CN"/>
        </w:rPr>
        <w:t>使用完毕</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4.比较情况</w:t>
      </w:r>
      <w:r>
        <w:rPr>
          <w:rFonts w:hint="eastAsia" w:ascii="方正仿宋_GBK" w:hAnsi="方正仿宋_GBK" w:eastAsia="方正仿宋_GBK" w:cs="方正仿宋_GBK"/>
          <w:sz w:val="31"/>
          <w:szCs w:val="31"/>
          <w:shd w:val="clear" w:color="auto" w:fill="FFFFFF"/>
          <w:lang w:eastAsia="zh-CN"/>
        </w:rPr>
        <w:t>。</w:t>
      </w:r>
      <w:r>
        <w:rPr>
          <w:rFonts w:hint="default" w:ascii="方正仿宋_GBK" w:hAnsi="方正仿宋_GBK" w:eastAsia="方正仿宋_GBK" w:cs="方正仿宋_GBK"/>
          <w:sz w:val="31"/>
          <w:szCs w:val="31"/>
          <w:shd w:val="clear" w:color="auto" w:fill="FFFFFF"/>
        </w:rPr>
        <w:t>本部门202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年度一般公共预算财政拨款支出主要用于以下几个方面：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（1）教育支出8.</w:t>
      </w:r>
      <w:r>
        <w:rPr>
          <w:rFonts w:hint="eastAsia" w:ascii="方正仿宋_GBK" w:hAnsi="方正仿宋_GBK" w:eastAsia="方正仿宋_GBK" w:cs="方正仿宋_GBK"/>
          <w:sz w:val="31"/>
          <w:szCs w:val="31"/>
          <w:shd w:val="clear" w:color="auto" w:fill="FFFFFF"/>
          <w:lang w:val="en-US" w:eastAsia="zh-CN"/>
        </w:rPr>
        <w:t>51</w:t>
      </w:r>
      <w:r>
        <w:rPr>
          <w:rFonts w:hint="default" w:ascii="方正仿宋_GBK" w:hAnsi="方正仿宋_GBK" w:eastAsia="方正仿宋_GBK" w:cs="方正仿宋_GBK"/>
          <w:sz w:val="31"/>
          <w:szCs w:val="31"/>
          <w:shd w:val="clear" w:color="auto" w:fill="FFFFFF"/>
        </w:rPr>
        <w:t>万元，占0.</w:t>
      </w:r>
      <w:r>
        <w:rPr>
          <w:rFonts w:hint="eastAsia" w:ascii="方正仿宋_GBK" w:hAnsi="方正仿宋_GBK" w:eastAsia="方正仿宋_GBK" w:cs="方正仿宋_GBK"/>
          <w:sz w:val="31"/>
          <w:szCs w:val="31"/>
          <w:shd w:val="clear" w:color="auto" w:fill="FFFFFF"/>
          <w:lang w:val="en-US" w:eastAsia="zh-CN"/>
        </w:rPr>
        <w:t>47</w:t>
      </w:r>
      <w:r>
        <w:rPr>
          <w:rFonts w:hint="default" w:ascii="方正仿宋_GBK" w:hAnsi="方正仿宋_GBK" w:eastAsia="方正仿宋_GBK" w:cs="方正仿宋_GBK"/>
          <w:sz w:val="31"/>
          <w:szCs w:val="31"/>
          <w:shd w:val="clear" w:color="auto" w:fill="FFFFFF"/>
        </w:rPr>
        <w:t>%，较年初预算数增加0.00万元，增长0%，主要原因是严控教育支出经费。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（2）社会保障与就业支出</w:t>
      </w:r>
      <w:r>
        <w:rPr>
          <w:rFonts w:hint="eastAsia" w:ascii="方正仿宋_GBK" w:hAnsi="方正仿宋_GBK" w:eastAsia="方正仿宋_GBK" w:cs="方正仿宋_GBK"/>
          <w:sz w:val="31"/>
          <w:szCs w:val="31"/>
          <w:shd w:val="clear" w:color="auto" w:fill="FFFFFF"/>
          <w:lang w:val="en-US" w:eastAsia="zh-CN"/>
        </w:rPr>
        <w:t>1653.18</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93.08</w:t>
      </w:r>
      <w:r>
        <w:rPr>
          <w:rFonts w:hint="default" w:ascii="方正仿宋_GBK" w:hAnsi="方正仿宋_GBK" w:eastAsia="方正仿宋_GBK" w:cs="方正仿宋_GBK"/>
          <w:sz w:val="31"/>
          <w:szCs w:val="31"/>
          <w:shd w:val="clear" w:color="auto" w:fill="FFFFFF"/>
        </w:rPr>
        <w:t>%，较</w:t>
      </w:r>
      <w:r>
        <w:rPr>
          <w:rFonts w:hint="default" w:ascii="方正仿宋_GBK" w:hAnsi="方正仿宋_GBK" w:eastAsia="方正仿宋_GBK" w:cs="方正仿宋_GBK"/>
          <w:color w:val="auto"/>
          <w:sz w:val="31"/>
          <w:szCs w:val="31"/>
          <w:shd w:val="clear" w:color="auto" w:fill="FFFFFF"/>
        </w:rPr>
        <w:t>年初预算数</w:t>
      </w:r>
      <w:r>
        <w:rPr>
          <w:rFonts w:hint="eastAsia" w:ascii="方正仿宋_GBK" w:hAnsi="方正仿宋_GBK" w:eastAsia="方正仿宋_GBK" w:cs="方正仿宋_GBK"/>
          <w:sz w:val="31"/>
          <w:szCs w:val="31"/>
          <w:shd w:val="clear" w:color="auto" w:fill="FFFFFF"/>
          <w:lang w:eastAsia="zh-CN"/>
        </w:rPr>
        <w:t>减少</w:t>
      </w:r>
      <w:r>
        <w:rPr>
          <w:rFonts w:hint="eastAsia" w:ascii="方正仿宋_GBK" w:hAnsi="方正仿宋_GBK" w:eastAsia="方正仿宋_GBK" w:cs="方正仿宋_GBK"/>
          <w:sz w:val="31"/>
          <w:szCs w:val="31"/>
          <w:shd w:val="clear" w:color="auto" w:fill="FFFFFF"/>
          <w:lang w:val="en-US" w:eastAsia="zh-CN"/>
        </w:rPr>
        <w:t>132.80</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下降</w:t>
      </w:r>
      <w:r>
        <w:rPr>
          <w:rFonts w:hint="eastAsia" w:ascii="方正仿宋_GBK" w:hAnsi="方正仿宋_GBK" w:eastAsia="方正仿宋_GBK" w:cs="方正仿宋_GBK"/>
          <w:sz w:val="31"/>
          <w:szCs w:val="31"/>
          <w:shd w:val="clear" w:color="auto" w:fill="FFFFFF"/>
          <w:lang w:val="en-US" w:eastAsia="zh-CN"/>
        </w:rPr>
        <w:t>7.44</w:t>
      </w:r>
      <w:r>
        <w:rPr>
          <w:rFonts w:hint="default" w:ascii="方正仿宋_GBK" w:hAnsi="方正仿宋_GBK" w:eastAsia="方正仿宋_GBK" w:cs="方正仿宋_GBK"/>
          <w:sz w:val="31"/>
          <w:szCs w:val="31"/>
          <w:shd w:val="clear" w:color="auto" w:fill="FFFFFF"/>
        </w:rPr>
        <w:t>%，主要原因</w:t>
      </w:r>
      <w:r>
        <w:rPr>
          <w:rFonts w:hint="eastAsia" w:ascii="方正仿宋_GBK" w:hAnsi="方正仿宋_GBK" w:eastAsia="方正仿宋_GBK" w:cs="方正仿宋_GBK"/>
          <w:sz w:val="31"/>
          <w:szCs w:val="31"/>
          <w:shd w:val="clear" w:color="auto" w:fill="FFFFFF"/>
          <w:lang w:eastAsia="zh-CN"/>
        </w:rPr>
        <w:t>人员减少和公用经费的缩减</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（3）卫生健康支出</w:t>
      </w:r>
      <w:r>
        <w:rPr>
          <w:rFonts w:hint="eastAsia" w:ascii="方正仿宋_GBK" w:hAnsi="方正仿宋_GBK" w:eastAsia="方正仿宋_GBK" w:cs="方正仿宋_GBK"/>
          <w:sz w:val="31"/>
          <w:szCs w:val="31"/>
          <w:shd w:val="clear" w:color="auto" w:fill="FFFFFF"/>
          <w:lang w:val="en-US" w:eastAsia="zh-CN"/>
        </w:rPr>
        <w:t>96.1</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5.26</w:t>
      </w:r>
      <w:r>
        <w:rPr>
          <w:rFonts w:hint="default" w:ascii="方正仿宋_GBK" w:hAnsi="方正仿宋_GBK" w:eastAsia="方正仿宋_GBK" w:cs="方正仿宋_GBK"/>
          <w:sz w:val="31"/>
          <w:szCs w:val="31"/>
          <w:shd w:val="clear" w:color="auto" w:fill="FFFFFF"/>
        </w:rPr>
        <w:t>%，较年初预算数</w:t>
      </w:r>
      <w:r>
        <w:rPr>
          <w:rFonts w:hint="eastAsia" w:ascii="方正仿宋_GBK" w:hAnsi="方正仿宋_GBK" w:eastAsia="方正仿宋_GBK" w:cs="方正仿宋_GBK"/>
          <w:sz w:val="31"/>
          <w:szCs w:val="31"/>
          <w:shd w:val="clear" w:color="auto" w:fill="FFFFFF"/>
          <w:lang w:eastAsia="zh-CN"/>
        </w:rPr>
        <w:t>减少</w:t>
      </w:r>
      <w:r>
        <w:rPr>
          <w:rFonts w:hint="eastAsia" w:ascii="方正仿宋_GBK" w:hAnsi="方正仿宋_GBK" w:eastAsia="方正仿宋_GBK" w:cs="方正仿宋_GBK"/>
          <w:sz w:val="31"/>
          <w:szCs w:val="31"/>
          <w:shd w:val="clear" w:color="auto" w:fill="FFFFFF"/>
          <w:lang w:val="en-US" w:eastAsia="zh-CN"/>
        </w:rPr>
        <w:t>1.85</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下降</w:t>
      </w:r>
      <w:r>
        <w:rPr>
          <w:rFonts w:hint="eastAsia" w:ascii="方正仿宋_GBK" w:hAnsi="方正仿宋_GBK" w:eastAsia="方正仿宋_GBK" w:cs="方正仿宋_GBK"/>
          <w:sz w:val="31"/>
          <w:szCs w:val="31"/>
          <w:shd w:val="clear" w:color="auto" w:fill="FFFFFF"/>
          <w:lang w:val="en-US" w:eastAsia="zh-CN"/>
        </w:rPr>
        <w:t>1.89</w:t>
      </w:r>
      <w:r>
        <w:rPr>
          <w:rFonts w:hint="default" w:ascii="方正仿宋_GBK" w:hAnsi="方正仿宋_GBK" w:eastAsia="方正仿宋_GBK" w:cs="方正仿宋_GBK"/>
          <w:sz w:val="31"/>
          <w:szCs w:val="31"/>
          <w:shd w:val="clear" w:color="auto" w:fill="FFFFFF"/>
        </w:rPr>
        <w:t>%，主要原因是</w:t>
      </w:r>
      <w:r>
        <w:rPr>
          <w:rFonts w:hint="eastAsia" w:ascii="方正仿宋_GBK" w:hAnsi="方正仿宋_GBK" w:eastAsia="方正仿宋_GBK" w:cs="方正仿宋_GBK"/>
          <w:sz w:val="31"/>
          <w:szCs w:val="31"/>
          <w:shd w:val="clear" w:color="auto" w:fill="FFFFFF"/>
          <w:lang w:eastAsia="zh-CN"/>
        </w:rPr>
        <w:t>人员减少</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（4）住房保障支出</w:t>
      </w:r>
      <w:r>
        <w:rPr>
          <w:rFonts w:hint="eastAsia" w:ascii="方正仿宋_GBK" w:hAnsi="方正仿宋_GBK" w:eastAsia="方正仿宋_GBK" w:cs="方正仿宋_GBK"/>
          <w:sz w:val="31"/>
          <w:szCs w:val="31"/>
          <w:shd w:val="clear" w:color="auto" w:fill="FFFFFF"/>
          <w:lang w:val="en-US" w:eastAsia="zh-CN"/>
        </w:rPr>
        <w:t>68.1</w:t>
      </w:r>
      <w:r>
        <w:rPr>
          <w:rFonts w:hint="default" w:ascii="方正仿宋_GBK" w:hAnsi="方正仿宋_GBK" w:eastAsia="方正仿宋_GBK" w:cs="方正仿宋_GBK"/>
          <w:sz w:val="31"/>
          <w:szCs w:val="31"/>
          <w:shd w:val="clear" w:color="auto" w:fill="FFFFFF"/>
        </w:rPr>
        <w:t>万元，占3.</w:t>
      </w:r>
      <w:r>
        <w:rPr>
          <w:rFonts w:hint="eastAsia" w:ascii="方正仿宋_GBK" w:hAnsi="方正仿宋_GBK" w:eastAsia="方正仿宋_GBK" w:cs="方正仿宋_GBK"/>
          <w:sz w:val="31"/>
          <w:szCs w:val="31"/>
          <w:shd w:val="clear" w:color="auto" w:fill="FFFFFF"/>
          <w:lang w:val="en-US" w:eastAsia="zh-CN"/>
        </w:rPr>
        <w:t>73</w:t>
      </w:r>
      <w:r>
        <w:rPr>
          <w:rFonts w:hint="default" w:ascii="方正仿宋_GBK" w:hAnsi="方正仿宋_GBK" w:eastAsia="方正仿宋_GBK" w:cs="方正仿宋_GBK"/>
          <w:sz w:val="31"/>
          <w:szCs w:val="31"/>
          <w:shd w:val="clear" w:color="auto" w:fill="FFFFFF"/>
        </w:rPr>
        <w:t>%，较年初预算数增加0.00万元，增长0%，主要原因是严控住房公积金支出。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（四）一般公共预算财政拨款基本支出决算情况说明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年度一般公共财政拨款基本支出</w:t>
      </w:r>
      <w:r>
        <w:rPr>
          <w:rFonts w:hint="eastAsia" w:ascii="方正仿宋_GBK" w:hAnsi="方正仿宋_GBK" w:eastAsia="方正仿宋_GBK" w:cs="方正仿宋_GBK"/>
          <w:sz w:val="31"/>
          <w:szCs w:val="31"/>
          <w:shd w:val="clear" w:color="auto" w:fill="FFFFFF"/>
          <w:lang w:val="en-US" w:eastAsia="zh-CN"/>
        </w:rPr>
        <w:t>1607.75</w:t>
      </w:r>
      <w:r>
        <w:rPr>
          <w:rFonts w:hint="default" w:ascii="方正仿宋_GBK" w:hAnsi="方正仿宋_GBK" w:eastAsia="方正仿宋_GBK" w:cs="方正仿宋_GBK"/>
          <w:sz w:val="31"/>
          <w:szCs w:val="31"/>
          <w:shd w:val="clear" w:color="auto" w:fill="FFFFFF"/>
        </w:rPr>
        <w:t>万元。其中：人员经费</w:t>
      </w:r>
      <w:r>
        <w:rPr>
          <w:rFonts w:hint="eastAsia" w:ascii="方正仿宋_GBK" w:hAnsi="方正仿宋_GBK" w:eastAsia="方正仿宋_GBK" w:cs="方正仿宋_GBK"/>
          <w:sz w:val="31"/>
          <w:szCs w:val="31"/>
          <w:shd w:val="clear" w:color="auto" w:fill="FFFFFF"/>
          <w:lang w:val="en-US" w:eastAsia="zh-CN"/>
        </w:rPr>
        <w:t>1356.46</w:t>
      </w:r>
      <w:r>
        <w:rPr>
          <w:rFonts w:hint="default" w:ascii="方正仿宋_GBK" w:hAnsi="方正仿宋_GBK" w:eastAsia="方正仿宋_GBK" w:cs="方正仿宋_GBK"/>
          <w:sz w:val="31"/>
          <w:szCs w:val="31"/>
          <w:shd w:val="clear" w:color="auto" w:fill="FFFFFF"/>
        </w:rPr>
        <w:t>万元，较上年决算数</w:t>
      </w:r>
      <w:r>
        <w:rPr>
          <w:rFonts w:hint="eastAsia" w:ascii="方正仿宋_GBK" w:hAnsi="方正仿宋_GBK" w:eastAsia="方正仿宋_GBK" w:cs="方正仿宋_GBK"/>
          <w:sz w:val="31"/>
          <w:szCs w:val="31"/>
          <w:shd w:val="clear" w:color="auto" w:fill="FFFFFF"/>
          <w:lang w:eastAsia="zh-CN"/>
        </w:rPr>
        <w:t>减少</w:t>
      </w:r>
      <w:r>
        <w:rPr>
          <w:rFonts w:hint="eastAsia" w:ascii="方正仿宋_GBK" w:hAnsi="方正仿宋_GBK" w:eastAsia="方正仿宋_GBK" w:cs="方正仿宋_GBK"/>
          <w:sz w:val="31"/>
          <w:szCs w:val="31"/>
          <w:shd w:val="clear" w:color="auto" w:fill="FFFFFF"/>
          <w:lang w:val="en-US" w:eastAsia="zh-CN"/>
        </w:rPr>
        <w:t>181.53</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下降</w:t>
      </w:r>
      <w:r>
        <w:rPr>
          <w:rFonts w:hint="eastAsia" w:ascii="方正仿宋_GBK" w:hAnsi="方正仿宋_GBK" w:eastAsia="方正仿宋_GBK" w:cs="方正仿宋_GBK"/>
          <w:sz w:val="31"/>
          <w:szCs w:val="31"/>
          <w:shd w:val="clear" w:color="auto" w:fill="FFFFFF"/>
          <w:lang w:val="en-US" w:eastAsia="zh-CN"/>
        </w:rPr>
        <w:t>11.80</w:t>
      </w:r>
      <w:r>
        <w:rPr>
          <w:rFonts w:hint="default" w:ascii="方正仿宋_GBK" w:hAnsi="方正仿宋_GBK" w:eastAsia="方正仿宋_GBK" w:cs="方正仿宋_GBK"/>
          <w:sz w:val="31"/>
          <w:szCs w:val="31"/>
          <w:shd w:val="clear" w:color="auto" w:fill="FFFFFF"/>
        </w:rPr>
        <w:t>%，主要原因是</w:t>
      </w:r>
      <w:r>
        <w:rPr>
          <w:rFonts w:hint="default" w:ascii="方正仿宋_GBK" w:hAnsi="方正仿宋_GBK" w:eastAsia="方正仿宋_GBK" w:cs="方正仿宋_GBK"/>
          <w:color w:val="auto"/>
          <w:sz w:val="31"/>
          <w:szCs w:val="31"/>
          <w:shd w:val="clear" w:color="auto" w:fill="FFFFFF"/>
        </w:rPr>
        <w:t>在职职工</w:t>
      </w:r>
      <w:r>
        <w:rPr>
          <w:rFonts w:hint="eastAsia" w:ascii="方正仿宋_GBK" w:hAnsi="方正仿宋_GBK" w:eastAsia="方正仿宋_GBK" w:cs="方正仿宋_GBK"/>
          <w:color w:val="auto"/>
          <w:sz w:val="31"/>
          <w:szCs w:val="31"/>
          <w:shd w:val="clear" w:color="auto" w:fill="FFFFFF"/>
          <w:lang w:eastAsia="zh-CN"/>
        </w:rPr>
        <w:t>人员减少导致工资薪金福利减少</w:t>
      </w:r>
      <w:r>
        <w:rPr>
          <w:rFonts w:hint="eastAsia" w:ascii="方正仿宋_GBK" w:hAnsi="方正仿宋_GBK" w:eastAsia="方正仿宋_GBK" w:cs="方正仿宋_GBK"/>
          <w:color w:val="auto"/>
          <w:sz w:val="31"/>
          <w:szCs w:val="31"/>
          <w:shd w:val="clear" w:color="auto" w:fill="FFFFFF"/>
          <w:lang w:val="en-US" w:eastAsia="zh-CN"/>
        </w:rPr>
        <w:t>187万元</w:t>
      </w:r>
      <w:r>
        <w:rPr>
          <w:rFonts w:hint="default" w:ascii="方正仿宋_GBK" w:hAnsi="方正仿宋_GBK" w:eastAsia="方正仿宋_GBK" w:cs="方正仿宋_GBK"/>
          <w:color w:val="auto"/>
          <w:sz w:val="31"/>
          <w:szCs w:val="31"/>
          <w:shd w:val="clear" w:color="auto" w:fill="FFFFFF"/>
        </w:rPr>
        <w:t>。</w:t>
      </w:r>
      <w:r>
        <w:rPr>
          <w:rFonts w:hint="default" w:ascii="方正仿宋_GBK" w:hAnsi="方正仿宋_GBK" w:eastAsia="方正仿宋_GBK" w:cs="方正仿宋_GBK"/>
          <w:sz w:val="31"/>
          <w:szCs w:val="31"/>
          <w:shd w:val="clear" w:color="auto" w:fill="FFFFFF"/>
        </w:rPr>
        <w:t>人员经费用途主要包括基本工资、津贴补贴、绩效、社会保障缴费、住房保障支出等。公用经费251.29万元，较上年决算数</w:t>
      </w:r>
      <w:r>
        <w:rPr>
          <w:rFonts w:hint="eastAsia" w:ascii="方正仿宋_GBK" w:hAnsi="方正仿宋_GBK" w:eastAsia="方正仿宋_GBK" w:cs="方正仿宋_GBK"/>
          <w:sz w:val="31"/>
          <w:szCs w:val="31"/>
          <w:shd w:val="clear" w:color="auto" w:fill="FFFFFF"/>
          <w:lang w:eastAsia="zh-CN"/>
        </w:rPr>
        <w:t>增加</w:t>
      </w:r>
      <w:r>
        <w:rPr>
          <w:rFonts w:hint="eastAsia" w:ascii="方正仿宋_GBK" w:hAnsi="方正仿宋_GBK" w:eastAsia="方正仿宋_GBK" w:cs="方正仿宋_GBK"/>
          <w:sz w:val="31"/>
          <w:szCs w:val="31"/>
          <w:shd w:val="clear" w:color="auto" w:fill="FFFFFF"/>
          <w:lang w:val="en-US" w:eastAsia="zh-CN"/>
        </w:rPr>
        <w:t>67.96</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eastAsia="zh-CN"/>
        </w:rPr>
        <w:t>增长</w:t>
      </w:r>
      <w:r>
        <w:rPr>
          <w:rFonts w:hint="eastAsia" w:ascii="方正仿宋_GBK" w:hAnsi="方正仿宋_GBK" w:eastAsia="方正仿宋_GBK" w:cs="方正仿宋_GBK"/>
          <w:sz w:val="31"/>
          <w:szCs w:val="31"/>
          <w:shd w:val="clear" w:color="auto" w:fill="FFFFFF"/>
          <w:lang w:val="en-US" w:eastAsia="zh-CN"/>
        </w:rPr>
        <w:t>37.07</w:t>
      </w:r>
      <w:r>
        <w:rPr>
          <w:rFonts w:hint="default" w:ascii="方正仿宋_GBK" w:hAnsi="方正仿宋_GBK" w:eastAsia="方正仿宋_GBK" w:cs="方正仿宋_GBK"/>
          <w:sz w:val="31"/>
          <w:szCs w:val="31"/>
          <w:shd w:val="clear" w:color="auto" w:fill="FFFFFF"/>
        </w:rPr>
        <w:t>%，主要原因是</w:t>
      </w:r>
      <w:r>
        <w:rPr>
          <w:rFonts w:hint="eastAsia" w:ascii="方正仿宋_GBK" w:hAnsi="方正仿宋_GBK" w:eastAsia="方正仿宋_GBK" w:cs="方正仿宋_GBK"/>
          <w:sz w:val="31"/>
          <w:szCs w:val="31"/>
          <w:shd w:val="clear" w:color="auto" w:fill="FFFFFF"/>
          <w:lang w:eastAsia="zh-CN"/>
        </w:rPr>
        <w:t>工会经费增长了</w:t>
      </w:r>
      <w:r>
        <w:rPr>
          <w:rFonts w:hint="eastAsia" w:ascii="方正仿宋_GBK" w:hAnsi="方正仿宋_GBK" w:eastAsia="方正仿宋_GBK" w:cs="方正仿宋_GBK"/>
          <w:sz w:val="31"/>
          <w:szCs w:val="31"/>
          <w:shd w:val="clear" w:color="auto" w:fill="FFFFFF"/>
          <w:lang w:val="en-US" w:eastAsia="zh-CN"/>
        </w:rPr>
        <w:t>65.96万元</w:t>
      </w:r>
      <w:r>
        <w:rPr>
          <w:rFonts w:hint="default" w:ascii="方正仿宋_GBK" w:hAnsi="方正仿宋_GBK" w:eastAsia="方正仿宋_GBK" w:cs="方正仿宋_GBK"/>
          <w:sz w:val="31"/>
          <w:szCs w:val="31"/>
          <w:shd w:val="clear" w:color="auto" w:fill="FFFFFF"/>
        </w:rPr>
        <w:t>。公用经费用途主要包括办公费、差旅费、邮电费、水电费、公务用车运行维护费等。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（五）政府性基金预算收支决算情况说明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 </w:t>
      </w:r>
      <w:r>
        <w:rPr>
          <w:rFonts w:hint="eastAsia" w:ascii="方正仿宋_GBK" w:hAnsi="方正仿宋_GBK" w:eastAsia="方正仿宋_GBK" w:cs="方正仿宋_GBK"/>
          <w:sz w:val="31"/>
          <w:szCs w:val="31"/>
          <w:shd w:val="clear" w:color="auto" w:fill="FFFFFF"/>
          <w:lang w:eastAsia="zh-CN"/>
        </w:rPr>
        <w:t>本部门</w:t>
      </w: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w:t>
      </w:r>
      <w:r>
        <w:rPr>
          <w:rFonts w:hint="eastAsia" w:ascii="方正仿宋_GBK" w:hAnsi="方正仿宋_GBK" w:eastAsia="方正仿宋_GBK" w:cs="方正仿宋_GBK"/>
          <w:sz w:val="31"/>
          <w:szCs w:val="31"/>
          <w:shd w:val="clear" w:color="auto" w:fill="FFFFFF"/>
          <w:lang w:eastAsia="zh-CN"/>
        </w:rPr>
        <w:t>无</w:t>
      </w:r>
      <w:r>
        <w:rPr>
          <w:rFonts w:hint="default" w:ascii="方正仿宋_GBK" w:hAnsi="方正仿宋_GBK" w:eastAsia="方正仿宋_GBK" w:cs="方正仿宋_GBK"/>
          <w:sz w:val="31"/>
          <w:szCs w:val="31"/>
          <w:shd w:val="clear" w:color="auto" w:fill="FFFFFF"/>
        </w:rPr>
        <w:t>政府性基金预算财政拨款</w:t>
      </w:r>
      <w:r>
        <w:rPr>
          <w:rFonts w:hint="eastAsia" w:ascii="方正仿宋_GBK" w:hAnsi="方正仿宋_GBK" w:eastAsia="方正仿宋_GBK" w:cs="方正仿宋_GBK"/>
          <w:sz w:val="31"/>
          <w:szCs w:val="31"/>
          <w:shd w:val="clear" w:color="auto" w:fill="FFFFFF"/>
          <w:lang w:eastAsia="zh-CN"/>
        </w:rPr>
        <w:t>收支。</w:t>
      </w:r>
      <w:r>
        <w:rPr>
          <w:rFonts w:hint="default" w:ascii="方正仿宋_GBK" w:hAnsi="方正仿宋_GBK" w:eastAsia="方正仿宋_GBK" w:cs="方正仿宋_GBK"/>
          <w:sz w:val="31"/>
          <w:szCs w:val="31"/>
          <w:shd w:val="clear" w:color="auto" w:fill="FFFFFF"/>
        </w:rPr>
        <w:t>本年</w:t>
      </w:r>
      <w:r>
        <w:rPr>
          <w:rFonts w:hint="eastAsia" w:ascii="方正仿宋_GBK" w:hAnsi="方正仿宋_GBK" w:eastAsia="方正仿宋_GBK" w:cs="方正仿宋_GBK"/>
          <w:sz w:val="31"/>
          <w:szCs w:val="31"/>
          <w:shd w:val="clear" w:color="auto" w:fill="FFFFFF"/>
          <w:lang w:eastAsia="zh-CN"/>
        </w:rPr>
        <w:t>收入</w:t>
      </w:r>
      <w:r>
        <w:rPr>
          <w:rFonts w:hint="default" w:ascii="方正仿宋_GBK" w:hAnsi="方正仿宋_GBK" w:eastAsia="方正仿宋_GBK" w:cs="方正仿宋_GBK"/>
          <w:sz w:val="31"/>
          <w:szCs w:val="31"/>
          <w:shd w:val="clear" w:color="auto" w:fill="FFFFFF"/>
        </w:rPr>
        <w:t>较上年决算数减少23.80万元，下降100%，主要原因是该项目已完成。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（六）国有资本经营预算财政拨款支出决算情况说明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本部门202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年度无国有资本经营预算财政拨款收支。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default" w:ascii="方正黑体_GBK" w:hAnsi="方正黑体_GBK" w:eastAsia="方正黑体_GBK" w:cs="方正黑体_GBK"/>
          <w:sz w:val="31"/>
          <w:szCs w:val="31"/>
          <w:shd w:val="clear" w:color="auto" w:fill="FFFFFF"/>
        </w:rPr>
        <w:t>三、“三公”经费情况说明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（一）“三公”经费支出总体情况说明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年度“三公”经费支出共计5.</w:t>
      </w:r>
      <w:r>
        <w:rPr>
          <w:rFonts w:hint="eastAsia" w:ascii="方正仿宋_GBK" w:hAnsi="方正仿宋_GBK" w:eastAsia="方正仿宋_GBK" w:cs="方正仿宋_GBK"/>
          <w:sz w:val="31"/>
          <w:szCs w:val="31"/>
          <w:shd w:val="clear" w:color="auto" w:fill="FFFFFF"/>
          <w:lang w:val="en-US" w:eastAsia="zh-CN"/>
        </w:rPr>
        <w:t>52</w:t>
      </w:r>
      <w:r>
        <w:rPr>
          <w:rFonts w:hint="default" w:ascii="方正仿宋_GBK" w:hAnsi="方正仿宋_GBK" w:eastAsia="方正仿宋_GBK" w:cs="方正仿宋_GBK"/>
          <w:sz w:val="31"/>
          <w:szCs w:val="31"/>
          <w:shd w:val="clear" w:color="auto" w:fill="FFFFFF"/>
        </w:rPr>
        <w:t>万元，较年初预算数减少</w:t>
      </w:r>
      <w:r>
        <w:rPr>
          <w:rFonts w:hint="eastAsia" w:ascii="方正仿宋_GBK" w:hAnsi="方正仿宋_GBK" w:eastAsia="方正仿宋_GBK" w:cs="方正仿宋_GBK"/>
          <w:sz w:val="31"/>
          <w:szCs w:val="31"/>
          <w:shd w:val="clear" w:color="auto" w:fill="FFFFFF"/>
          <w:lang w:val="en-US" w:eastAsia="zh-CN"/>
        </w:rPr>
        <w:t>2.98</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35.06</w:t>
      </w:r>
      <w:r>
        <w:rPr>
          <w:rFonts w:hint="default" w:ascii="方正仿宋_GBK" w:hAnsi="方正仿宋_GBK" w:eastAsia="方正仿宋_GBK" w:cs="方正仿宋_GBK"/>
          <w:sz w:val="31"/>
          <w:szCs w:val="31"/>
          <w:shd w:val="clear" w:color="auto" w:fill="FFFFFF"/>
        </w:rPr>
        <w:t>%，主要原因是单位严控三公经费支出。较上年支出数增加0.</w:t>
      </w:r>
      <w:r>
        <w:rPr>
          <w:rFonts w:hint="eastAsia" w:ascii="方正仿宋_GBK" w:hAnsi="方正仿宋_GBK" w:eastAsia="方正仿宋_GBK" w:cs="方正仿宋_GBK"/>
          <w:sz w:val="31"/>
          <w:szCs w:val="31"/>
          <w:shd w:val="clear" w:color="auto" w:fill="FFFFFF"/>
          <w:lang w:val="en-US" w:eastAsia="zh-CN"/>
        </w:rPr>
        <w:t>39</w:t>
      </w:r>
      <w:r>
        <w:rPr>
          <w:rFonts w:hint="default" w:ascii="方正仿宋_GBK" w:hAnsi="方正仿宋_GBK" w:eastAsia="方正仿宋_GBK" w:cs="方正仿宋_GBK"/>
          <w:sz w:val="31"/>
          <w:szCs w:val="31"/>
          <w:shd w:val="clear" w:color="auto" w:fill="FFFFFF"/>
        </w:rPr>
        <w:t>万元，增长</w:t>
      </w:r>
      <w:r>
        <w:rPr>
          <w:rFonts w:hint="eastAsia" w:ascii="方正仿宋_GBK" w:hAnsi="方正仿宋_GBK" w:eastAsia="方正仿宋_GBK" w:cs="方正仿宋_GBK"/>
          <w:sz w:val="31"/>
          <w:szCs w:val="31"/>
          <w:shd w:val="clear" w:color="auto" w:fill="FFFFFF"/>
          <w:lang w:val="en-US" w:eastAsia="zh-CN"/>
        </w:rPr>
        <w:t>7.6</w:t>
      </w:r>
      <w:r>
        <w:rPr>
          <w:rFonts w:hint="default" w:ascii="方正仿宋_GBK" w:hAnsi="方正仿宋_GBK" w:eastAsia="方正仿宋_GBK" w:cs="方正仿宋_GBK"/>
          <w:sz w:val="31"/>
          <w:szCs w:val="31"/>
          <w:shd w:val="clear" w:color="auto" w:fill="FFFFFF"/>
        </w:rPr>
        <w:t>%，主要原因是</w:t>
      </w:r>
      <w:r>
        <w:rPr>
          <w:rFonts w:hint="default" w:ascii="方正仿宋_GBK" w:hAnsi="方正仿宋_GBK" w:eastAsia="方正仿宋_GBK" w:cs="方正仿宋_GBK"/>
          <w:color w:val="auto"/>
          <w:sz w:val="31"/>
          <w:szCs w:val="31"/>
          <w:shd w:val="clear" w:color="auto" w:fill="FFFFFF"/>
        </w:rPr>
        <w:t>商务车已使用年限较长，维修费增长</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（二）“三公”经费分项支出情况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年度本部门未发生因公出国（境）费用，与上年相同。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年度本部门未发生公务车购置费，与上年持平。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color w:val="auto"/>
          <w:sz w:val="24"/>
          <w:szCs w:val="24"/>
        </w:rPr>
      </w:pPr>
      <w:r>
        <w:rPr>
          <w:rFonts w:hint="default" w:ascii="方正仿宋_GBK" w:hAnsi="方正仿宋_GBK" w:eastAsia="方正仿宋_GBK" w:cs="方正仿宋_GBK"/>
          <w:sz w:val="31"/>
          <w:szCs w:val="31"/>
          <w:shd w:val="clear" w:color="auto" w:fill="FFFFFF"/>
        </w:rPr>
        <w:t>公务车运行维护费5.</w:t>
      </w:r>
      <w:r>
        <w:rPr>
          <w:rFonts w:hint="eastAsia" w:ascii="方正仿宋_GBK" w:hAnsi="方正仿宋_GBK" w:eastAsia="方正仿宋_GBK" w:cs="方正仿宋_GBK"/>
          <w:sz w:val="31"/>
          <w:szCs w:val="31"/>
          <w:shd w:val="clear" w:color="auto" w:fill="FFFFFF"/>
          <w:lang w:val="en-US" w:eastAsia="zh-CN"/>
        </w:rPr>
        <w:t>42</w:t>
      </w:r>
      <w:r>
        <w:rPr>
          <w:rFonts w:hint="default" w:ascii="方正仿宋_GBK" w:hAnsi="方正仿宋_GBK" w:eastAsia="方正仿宋_GBK" w:cs="方正仿宋_GBK"/>
          <w:sz w:val="31"/>
          <w:szCs w:val="31"/>
          <w:shd w:val="clear" w:color="auto" w:fill="FFFFFF"/>
        </w:rPr>
        <w:t>万元，主要用于接送部分病人、去各乡镇收取病人资料、费用，协调病人费用，市内因公出行、财政业务检查等工作所需车辆的燃料费、维修费、过桥过路费、保险费等。费用支出较年初预算数减少</w:t>
      </w:r>
      <w:r>
        <w:rPr>
          <w:rFonts w:hint="eastAsia" w:ascii="方正仿宋_GBK" w:hAnsi="方正仿宋_GBK" w:eastAsia="方正仿宋_GBK" w:cs="方正仿宋_GBK"/>
          <w:sz w:val="31"/>
          <w:szCs w:val="31"/>
          <w:shd w:val="clear" w:color="auto" w:fill="FFFFFF"/>
          <w:lang w:val="en-US" w:eastAsia="zh-CN"/>
        </w:rPr>
        <w:t>2.58</w:t>
      </w:r>
      <w:r>
        <w:rPr>
          <w:rFonts w:hint="default" w:ascii="方正仿宋_GBK" w:hAnsi="方正仿宋_GBK" w:eastAsia="方正仿宋_GBK" w:cs="方正仿宋_GBK"/>
          <w:sz w:val="31"/>
          <w:szCs w:val="31"/>
          <w:shd w:val="clear" w:color="auto" w:fill="FFFFFF"/>
        </w:rPr>
        <w:t>万元，下降</w:t>
      </w:r>
      <w:r>
        <w:rPr>
          <w:rFonts w:hint="eastAsia" w:ascii="方正仿宋_GBK" w:hAnsi="方正仿宋_GBK" w:eastAsia="方正仿宋_GBK" w:cs="方正仿宋_GBK"/>
          <w:sz w:val="31"/>
          <w:szCs w:val="31"/>
          <w:shd w:val="clear" w:color="auto" w:fill="FFFFFF"/>
          <w:lang w:val="en-US" w:eastAsia="zh-CN"/>
        </w:rPr>
        <w:t>32.25</w:t>
      </w:r>
      <w:r>
        <w:rPr>
          <w:rFonts w:hint="default" w:ascii="方正仿宋_GBK" w:hAnsi="方正仿宋_GBK" w:eastAsia="方正仿宋_GBK" w:cs="方正仿宋_GBK"/>
          <w:sz w:val="31"/>
          <w:szCs w:val="31"/>
          <w:shd w:val="clear" w:color="auto" w:fill="FFFFFF"/>
        </w:rPr>
        <w:t>%，主要原因是我单位严格落实公车使用规定。较上年支出数增加0.2</w:t>
      </w:r>
      <w:r>
        <w:rPr>
          <w:rFonts w:hint="eastAsia" w:ascii="方正仿宋_GBK" w:hAnsi="方正仿宋_GBK" w:eastAsia="方正仿宋_GBK" w:cs="方正仿宋_GBK"/>
          <w:sz w:val="31"/>
          <w:szCs w:val="31"/>
          <w:shd w:val="clear" w:color="auto" w:fill="FFFFFF"/>
          <w:lang w:val="en-US" w:eastAsia="zh-CN"/>
        </w:rPr>
        <w:t>9</w:t>
      </w:r>
      <w:r>
        <w:rPr>
          <w:rFonts w:hint="default" w:ascii="方正仿宋_GBK" w:hAnsi="方正仿宋_GBK" w:eastAsia="方正仿宋_GBK" w:cs="方正仿宋_GBK"/>
          <w:sz w:val="31"/>
          <w:szCs w:val="31"/>
          <w:shd w:val="clear" w:color="auto" w:fill="FFFFFF"/>
        </w:rPr>
        <w:t>万元，增长5.</w:t>
      </w:r>
      <w:r>
        <w:rPr>
          <w:rFonts w:hint="eastAsia" w:ascii="方正仿宋_GBK" w:hAnsi="方正仿宋_GBK" w:eastAsia="方正仿宋_GBK" w:cs="方正仿宋_GBK"/>
          <w:sz w:val="31"/>
          <w:szCs w:val="31"/>
          <w:shd w:val="clear" w:color="auto" w:fill="FFFFFF"/>
          <w:lang w:val="en-US" w:eastAsia="zh-CN"/>
        </w:rPr>
        <w:t>65</w:t>
      </w:r>
      <w:r>
        <w:rPr>
          <w:rFonts w:hint="default" w:ascii="方正仿宋_GBK" w:hAnsi="方正仿宋_GBK" w:eastAsia="方正仿宋_GBK" w:cs="方正仿宋_GBK"/>
          <w:sz w:val="31"/>
          <w:szCs w:val="31"/>
          <w:shd w:val="clear" w:color="auto" w:fill="FFFFFF"/>
        </w:rPr>
        <w:t>%，主要原因是</w:t>
      </w:r>
      <w:r>
        <w:rPr>
          <w:rFonts w:hint="default" w:ascii="方正仿宋_GBK" w:hAnsi="方正仿宋_GBK" w:eastAsia="方正仿宋_GBK" w:cs="方正仿宋_GBK"/>
          <w:color w:val="auto"/>
          <w:sz w:val="31"/>
          <w:szCs w:val="31"/>
          <w:shd w:val="clear" w:color="auto" w:fill="FFFFFF"/>
        </w:rPr>
        <w:t>商务车已使用年限较长，维修费增长。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年度本部门发生公务接待费</w:t>
      </w:r>
      <w:r>
        <w:rPr>
          <w:rFonts w:hint="eastAsia" w:ascii="方正仿宋_GBK" w:hAnsi="方正仿宋_GBK" w:eastAsia="方正仿宋_GBK" w:cs="方正仿宋_GBK"/>
          <w:sz w:val="31"/>
          <w:szCs w:val="31"/>
          <w:shd w:val="clear" w:color="auto" w:fill="FFFFFF"/>
          <w:lang w:val="en-US" w:eastAsia="zh-CN"/>
        </w:rPr>
        <w:t>0.1</w:t>
      </w:r>
      <w:r>
        <w:rPr>
          <w:rFonts w:hint="default" w:ascii="方正仿宋_GBK" w:hAnsi="方正仿宋_GBK" w:eastAsia="方正仿宋_GBK" w:cs="方正仿宋_GBK"/>
          <w:sz w:val="31"/>
          <w:szCs w:val="31"/>
          <w:shd w:val="clear" w:color="auto" w:fill="FFFFFF"/>
        </w:rPr>
        <w:t>万元，费用支出较年初预算数减少</w:t>
      </w:r>
      <w:r>
        <w:rPr>
          <w:rFonts w:hint="eastAsia" w:ascii="方正仿宋_GBK" w:hAnsi="方正仿宋_GBK" w:eastAsia="方正仿宋_GBK" w:cs="方正仿宋_GBK"/>
          <w:sz w:val="31"/>
          <w:szCs w:val="31"/>
          <w:shd w:val="clear" w:color="auto" w:fill="FFFFFF"/>
          <w:lang w:val="en-US" w:eastAsia="zh-CN"/>
        </w:rPr>
        <w:t>0.4</w:t>
      </w:r>
      <w:r>
        <w:rPr>
          <w:rFonts w:hint="default" w:ascii="方正仿宋_GBK" w:hAnsi="方正仿宋_GBK" w:eastAsia="方正仿宋_GBK" w:cs="方正仿宋_GBK"/>
          <w:sz w:val="31"/>
          <w:szCs w:val="31"/>
          <w:shd w:val="clear" w:color="auto" w:fill="FFFFFF"/>
        </w:rPr>
        <w:t>0万元，下降</w:t>
      </w:r>
      <w:r>
        <w:rPr>
          <w:rFonts w:hint="eastAsia" w:ascii="方正仿宋_GBK" w:hAnsi="方正仿宋_GBK" w:eastAsia="方正仿宋_GBK" w:cs="方正仿宋_GBK"/>
          <w:sz w:val="31"/>
          <w:szCs w:val="31"/>
          <w:shd w:val="clear" w:color="auto" w:fill="FFFFFF"/>
          <w:lang w:val="en-US" w:eastAsia="zh-CN"/>
        </w:rPr>
        <w:t>8</w:t>
      </w:r>
      <w:r>
        <w:rPr>
          <w:rFonts w:hint="default" w:ascii="方正仿宋_GBK" w:hAnsi="方正仿宋_GBK" w:eastAsia="方正仿宋_GBK" w:cs="方正仿宋_GBK"/>
          <w:sz w:val="31"/>
          <w:szCs w:val="31"/>
          <w:shd w:val="clear" w:color="auto" w:fill="FFFFFF"/>
        </w:rPr>
        <w:t>0%，与上年支出数</w:t>
      </w:r>
      <w:r>
        <w:rPr>
          <w:rFonts w:hint="eastAsia" w:ascii="方正仿宋_GBK" w:hAnsi="方正仿宋_GBK" w:eastAsia="方正仿宋_GBK" w:cs="方正仿宋_GBK"/>
          <w:sz w:val="31"/>
          <w:szCs w:val="31"/>
          <w:shd w:val="clear" w:color="auto" w:fill="FFFFFF"/>
          <w:lang w:eastAsia="zh-CN"/>
        </w:rPr>
        <w:t>增长</w:t>
      </w:r>
      <w:r>
        <w:rPr>
          <w:rFonts w:hint="eastAsia" w:ascii="方正仿宋_GBK" w:hAnsi="方正仿宋_GBK" w:eastAsia="方正仿宋_GBK" w:cs="方正仿宋_GBK"/>
          <w:sz w:val="31"/>
          <w:szCs w:val="31"/>
          <w:shd w:val="clear" w:color="auto" w:fill="FFFFFF"/>
          <w:lang w:val="en-US" w:eastAsia="zh-CN"/>
        </w:rPr>
        <w:t>100%</w:t>
      </w:r>
      <w:r>
        <w:rPr>
          <w:rFonts w:hint="default" w:ascii="方正仿宋_GBK" w:hAnsi="方正仿宋_GBK" w:eastAsia="方正仿宋_GBK" w:cs="方正仿宋_GBK"/>
          <w:sz w:val="31"/>
          <w:szCs w:val="31"/>
          <w:shd w:val="clear" w:color="auto" w:fill="FFFFFF"/>
        </w:rPr>
        <w:t>，主要原因</w:t>
      </w:r>
      <w:r>
        <w:rPr>
          <w:rFonts w:hint="default" w:ascii="方正仿宋_GBK" w:hAnsi="方正仿宋_GBK" w:eastAsia="方正仿宋_GBK" w:cs="方正仿宋_GBK"/>
          <w:color w:val="auto"/>
          <w:sz w:val="31"/>
          <w:szCs w:val="31"/>
          <w:shd w:val="clear" w:color="auto" w:fill="FFFFFF"/>
        </w:rPr>
        <w:t>是按我单位严格遵守党中央规定，严格控制公务接待费支出</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（三）“三公”经费实物量情况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 202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年度本部门因公出国（境）共计0个团组，0人；公务用车购置0辆，公务车保有量为2辆；国内公务接待</w:t>
      </w:r>
      <w:r>
        <w:rPr>
          <w:rFonts w:hint="eastAsia" w:ascii="方正仿宋_GBK" w:hAnsi="方正仿宋_GBK" w:eastAsia="方正仿宋_GBK" w:cs="方正仿宋_GBK"/>
          <w:sz w:val="31"/>
          <w:szCs w:val="31"/>
          <w:shd w:val="clear" w:color="auto" w:fill="FFFFFF"/>
          <w:lang w:val="en-US" w:eastAsia="zh-CN"/>
        </w:rPr>
        <w:t>1</w:t>
      </w:r>
      <w:r>
        <w:rPr>
          <w:rFonts w:hint="default" w:ascii="方正仿宋_GBK" w:hAnsi="方正仿宋_GBK" w:eastAsia="方正仿宋_GBK" w:cs="方正仿宋_GBK"/>
          <w:sz w:val="31"/>
          <w:szCs w:val="31"/>
          <w:shd w:val="clear" w:color="auto" w:fill="FFFFFF"/>
        </w:rPr>
        <w:t>批次</w:t>
      </w:r>
      <w:r>
        <w:rPr>
          <w:rFonts w:hint="eastAsia" w:ascii="方正仿宋_GBK" w:hAnsi="方正仿宋_GBK" w:eastAsia="方正仿宋_GBK" w:cs="方正仿宋_GBK"/>
          <w:sz w:val="31"/>
          <w:szCs w:val="31"/>
          <w:shd w:val="clear" w:color="auto" w:fill="FFFFFF"/>
          <w:lang w:val="en-US" w:eastAsia="zh-CN"/>
        </w:rPr>
        <w:t>10</w:t>
      </w:r>
      <w:r>
        <w:rPr>
          <w:rFonts w:hint="default" w:ascii="方正仿宋_GBK" w:hAnsi="方正仿宋_GBK" w:eastAsia="方正仿宋_GBK" w:cs="方正仿宋_GBK"/>
          <w:sz w:val="31"/>
          <w:szCs w:val="31"/>
          <w:shd w:val="clear" w:color="auto" w:fill="FFFFFF"/>
        </w:rPr>
        <w:t>人，其中：国内外事接待0批次，0人；国（境）外公务接待0批次，0人。202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年本部门人均接待费</w:t>
      </w:r>
      <w:r>
        <w:rPr>
          <w:rFonts w:hint="eastAsia" w:ascii="方正仿宋_GBK" w:hAnsi="方正仿宋_GBK" w:eastAsia="方正仿宋_GBK" w:cs="方正仿宋_GBK"/>
          <w:sz w:val="31"/>
          <w:szCs w:val="31"/>
          <w:shd w:val="clear" w:color="auto" w:fill="FFFFFF"/>
          <w:lang w:val="en-US" w:eastAsia="zh-CN"/>
        </w:rPr>
        <w:t>100</w:t>
      </w:r>
      <w:r>
        <w:rPr>
          <w:rFonts w:hint="default" w:ascii="方正仿宋_GBK" w:hAnsi="方正仿宋_GBK" w:eastAsia="方正仿宋_GBK" w:cs="方正仿宋_GBK"/>
          <w:sz w:val="31"/>
          <w:szCs w:val="31"/>
          <w:shd w:val="clear" w:color="auto" w:fill="FFFFFF"/>
        </w:rPr>
        <w:t>.00元，车均购置费0.00万元，车均维护费2.</w:t>
      </w:r>
      <w:r>
        <w:rPr>
          <w:rFonts w:hint="eastAsia" w:ascii="方正仿宋_GBK" w:hAnsi="方正仿宋_GBK" w:eastAsia="方正仿宋_GBK" w:cs="方正仿宋_GBK"/>
          <w:sz w:val="31"/>
          <w:szCs w:val="31"/>
          <w:shd w:val="clear" w:color="auto" w:fill="FFFFFF"/>
          <w:lang w:val="en-US" w:eastAsia="zh-CN"/>
        </w:rPr>
        <w:t>71</w:t>
      </w:r>
      <w:r>
        <w:rPr>
          <w:rFonts w:hint="default" w:ascii="方正仿宋_GBK" w:hAnsi="方正仿宋_GBK" w:eastAsia="方正仿宋_GBK" w:cs="方正仿宋_GBK"/>
          <w:sz w:val="31"/>
          <w:szCs w:val="31"/>
          <w:shd w:val="clear" w:color="auto"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 </w:t>
      </w:r>
      <w:r>
        <w:rPr>
          <w:rFonts w:hint="default" w:ascii="方正黑体_GBK" w:hAnsi="方正黑体_GBK" w:eastAsia="方正黑体_GBK" w:cs="方正黑体_GBK"/>
          <w:sz w:val="31"/>
          <w:szCs w:val="31"/>
          <w:shd w:val="clear" w:color="auto" w:fill="FFFFFF"/>
        </w:rPr>
        <w:t>四、其他需要说明的事项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（一）机关运行经费情况说明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按照部门决算列报口径，我单位不在机关运行经费统计范围之内。 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（二）国有资产占用情况说明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截至202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年12月31日，本部门共有车辆2辆，其中，应急保障用车1辆、特种专业技术用车1辆。单价100万元（含）以上设备3台（套）。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（三）政府采购支出情况说明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default"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lang w:val="en-US" w:eastAsia="zh-CN"/>
        </w:rPr>
        <w:t>2</w:t>
      </w:r>
      <w:r>
        <w:rPr>
          <w:rFonts w:hint="default" w:ascii="方正仿宋_GBK" w:hAnsi="方正仿宋_GBK" w:eastAsia="方正仿宋_GBK" w:cs="方正仿宋_GBK"/>
          <w:sz w:val="31"/>
          <w:szCs w:val="31"/>
          <w:shd w:val="clear" w:color="auto" w:fill="FFFFFF"/>
        </w:rPr>
        <w:t>年度本部门政府采购支出总额</w:t>
      </w:r>
      <w:r>
        <w:rPr>
          <w:rFonts w:hint="eastAsia" w:ascii="方正仿宋_GBK" w:hAnsi="方正仿宋_GBK" w:eastAsia="方正仿宋_GBK" w:cs="方正仿宋_GBK"/>
          <w:sz w:val="31"/>
          <w:szCs w:val="31"/>
          <w:shd w:val="clear" w:color="auto" w:fill="FFFFFF"/>
          <w:lang w:val="en-US" w:eastAsia="zh-CN"/>
        </w:rPr>
        <w:t>1015.13</w:t>
      </w:r>
      <w:r>
        <w:rPr>
          <w:rFonts w:hint="default" w:ascii="方正仿宋_GBK" w:hAnsi="方正仿宋_GBK" w:eastAsia="方正仿宋_GBK" w:cs="方正仿宋_GBK"/>
          <w:sz w:val="31"/>
          <w:szCs w:val="31"/>
          <w:shd w:val="clear" w:color="auto" w:fill="FFFFFF"/>
        </w:rPr>
        <w:t>万元，其中：政府采购货物支出</w:t>
      </w:r>
      <w:r>
        <w:rPr>
          <w:rFonts w:hint="eastAsia" w:ascii="方正仿宋_GBK" w:hAnsi="方正仿宋_GBK" w:eastAsia="方正仿宋_GBK" w:cs="方正仿宋_GBK"/>
          <w:sz w:val="31"/>
          <w:szCs w:val="31"/>
          <w:shd w:val="clear" w:color="auto" w:fill="FFFFFF"/>
          <w:lang w:val="en-US" w:eastAsia="zh-CN"/>
        </w:rPr>
        <w:t>397.29</w:t>
      </w:r>
      <w:r>
        <w:rPr>
          <w:rFonts w:hint="default" w:ascii="方正仿宋_GBK" w:hAnsi="方正仿宋_GBK" w:eastAsia="方正仿宋_GBK" w:cs="方正仿宋_GBK"/>
          <w:sz w:val="31"/>
          <w:szCs w:val="31"/>
          <w:shd w:val="clear" w:color="auto" w:fill="FFFFFF"/>
        </w:rPr>
        <w:t>万元、政府采购工程支出0.00万元、政府采购服务支出</w:t>
      </w:r>
      <w:r>
        <w:rPr>
          <w:rFonts w:hint="eastAsia" w:ascii="方正仿宋_GBK" w:hAnsi="方正仿宋_GBK" w:eastAsia="方正仿宋_GBK" w:cs="方正仿宋_GBK"/>
          <w:sz w:val="31"/>
          <w:szCs w:val="31"/>
          <w:shd w:val="clear" w:color="auto" w:fill="FFFFFF"/>
          <w:lang w:val="en-US" w:eastAsia="zh-CN"/>
        </w:rPr>
        <w:t>617.84</w:t>
      </w:r>
      <w:r>
        <w:rPr>
          <w:rFonts w:hint="default" w:ascii="方正仿宋_GBK" w:hAnsi="方正仿宋_GBK" w:eastAsia="方正仿宋_GBK" w:cs="方正仿宋_GBK"/>
          <w:sz w:val="31"/>
          <w:szCs w:val="31"/>
          <w:shd w:val="clear" w:color="auto" w:fill="FFFFFF"/>
        </w:rPr>
        <w:t>万元。授予中小企业合同金额</w:t>
      </w:r>
      <w:r>
        <w:rPr>
          <w:rFonts w:hint="eastAsia" w:ascii="方正仿宋_GBK" w:hAnsi="方正仿宋_GBK" w:eastAsia="方正仿宋_GBK" w:cs="方正仿宋_GBK"/>
          <w:sz w:val="31"/>
          <w:szCs w:val="31"/>
          <w:shd w:val="clear" w:color="auto" w:fill="FFFFFF"/>
          <w:lang w:val="en-US" w:eastAsia="zh-CN"/>
        </w:rPr>
        <w:t>994.53</w:t>
      </w:r>
      <w:r>
        <w:rPr>
          <w:rFonts w:hint="default" w:ascii="方正仿宋_GBK" w:hAnsi="方正仿宋_GBK" w:eastAsia="方正仿宋_GBK" w:cs="方正仿宋_GBK"/>
          <w:sz w:val="31"/>
          <w:szCs w:val="31"/>
          <w:shd w:val="clear" w:color="auto" w:fill="FFFFFF"/>
        </w:rPr>
        <w:t>万元，占政府采购支出总额的</w:t>
      </w:r>
      <w:r>
        <w:rPr>
          <w:rFonts w:hint="eastAsia" w:ascii="方正仿宋_GBK" w:hAnsi="方正仿宋_GBK" w:eastAsia="方正仿宋_GBK" w:cs="方正仿宋_GBK"/>
          <w:sz w:val="31"/>
          <w:szCs w:val="31"/>
          <w:shd w:val="clear" w:color="auto" w:fill="FFFFFF"/>
          <w:lang w:val="en-US" w:eastAsia="zh-CN"/>
        </w:rPr>
        <w:t>97.97</w:t>
      </w:r>
      <w:r>
        <w:rPr>
          <w:rFonts w:hint="default" w:ascii="方正仿宋_GBK" w:hAnsi="方正仿宋_GBK" w:eastAsia="方正仿宋_GBK" w:cs="方正仿宋_GBK"/>
          <w:sz w:val="31"/>
          <w:szCs w:val="31"/>
          <w:shd w:val="clear" w:color="auto" w:fill="FFFFFF"/>
        </w:rPr>
        <w:t>%，其中：授予小微企业合同金额</w:t>
      </w:r>
      <w:r>
        <w:rPr>
          <w:rFonts w:hint="eastAsia" w:ascii="方正仿宋_GBK" w:hAnsi="方正仿宋_GBK" w:eastAsia="方正仿宋_GBK" w:cs="方正仿宋_GBK"/>
          <w:sz w:val="31"/>
          <w:szCs w:val="31"/>
          <w:shd w:val="clear" w:color="auto" w:fill="FFFFFF"/>
          <w:lang w:val="en-US" w:eastAsia="zh-CN"/>
        </w:rPr>
        <w:t>508.06</w:t>
      </w:r>
      <w:r>
        <w:rPr>
          <w:rFonts w:hint="default" w:ascii="方正仿宋_GBK" w:hAnsi="方正仿宋_GBK" w:eastAsia="方正仿宋_GBK" w:cs="方正仿宋_GBK"/>
          <w:sz w:val="31"/>
          <w:szCs w:val="31"/>
          <w:shd w:val="clear" w:color="auto" w:fill="FFFFFF"/>
        </w:rPr>
        <w:t>万元，占政府采购支出总额的</w:t>
      </w:r>
      <w:r>
        <w:rPr>
          <w:rFonts w:hint="eastAsia" w:ascii="方正仿宋_GBK" w:hAnsi="方正仿宋_GBK" w:eastAsia="方正仿宋_GBK" w:cs="方正仿宋_GBK"/>
          <w:sz w:val="31"/>
          <w:szCs w:val="31"/>
          <w:shd w:val="clear" w:color="auto" w:fill="FFFFFF"/>
          <w:lang w:val="en-US" w:eastAsia="zh-CN"/>
        </w:rPr>
        <w:t>50.04</w:t>
      </w:r>
      <w:r>
        <w:rPr>
          <w:rFonts w:hint="default" w:ascii="方正仿宋_GBK" w:hAnsi="方正仿宋_GBK" w:eastAsia="方正仿宋_GBK" w:cs="方正仿宋_GBK"/>
          <w:sz w:val="31"/>
          <w:szCs w:val="31"/>
          <w:shd w:val="clear" w:color="auto" w:fill="FFFFFF"/>
        </w:rPr>
        <w:t>%。主要用于</w:t>
      </w:r>
      <w:r>
        <w:rPr>
          <w:rFonts w:hint="default" w:ascii="方正仿宋_GBK" w:hAnsi="方正仿宋_GBK" w:eastAsia="方正仿宋_GBK" w:cs="方正仿宋_GBK"/>
          <w:color w:val="auto"/>
          <w:sz w:val="31"/>
          <w:szCs w:val="31"/>
          <w:shd w:val="clear" w:color="auto" w:fill="FFFFFF"/>
        </w:rPr>
        <w:t>采购</w:t>
      </w:r>
      <w:r>
        <w:rPr>
          <w:rFonts w:hint="eastAsia" w:ascii="方正仿宋_GBK" w:hAnsi="方正仿宋_GBK" w:eastAsia="方正仿宋_GBK" w:cs="方正仿宋_GBK"/>
          <w:color w:val="auto"/>
          <w:sz w:val="31"/>
          <w:szCs w:val="31"/>
          <w:shd w:val="clear" w:color="auto" w:fill="FFFFFF"/>
          <w:lang w:eastAsia="zh-CN"/>
        </w:rPr>
        <w:t>门禁系统、</w:t>
      </w:r>
      <w:r>
        <w:rPr>
          <w:rFonts w:hint="default" w:ascii="方正仿宋_GBK" w:hAnsi="方正仿宋_GBK" w:eastAsia="方正仿宋_GBK" w:cs="方正仿宋_GBK"/>
          <w:color w:val="auto"/>
          <w:sz w:val="31"/>
          <w:szCs w:val="31"/>
          <w:shd w:val="clear" w:color="auto" w:fill="FFFFFF"/>
        </w:rPr>
        <w:t>空调、电脑、打印机、病员服装和床上用品等</w:t>
      </w:r>
      <w:r>
        <w:rPr>
          <w:rFonts w:hint="default" w:ascii="方正仿宋_GBK" w:hAnsi="方正仿宋_GBK" w:eastAsia="方正仿宋_GBK" w:cs="方正仿宋_GBK"/>
          <w:sz w:val="31"/>
          <w:szCs w:val="31"/>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sz w:val="24"/>
          <w:szCs w:val="24"/>
        </w:rPr>
      </w:pPr>
      <w:r>
        <w:rPr>
          <w:rFonts w:hint="default" w:ascii="方正黑体_GBK" w:hAnsi="方正黑体_GBK" w:eastAsia="方正黑体_GBK" w:cs="方正黑体_GBK"/>
          <w:sz w:val="31"/>
          <w:szCs w:val="31"/>
          <w:shd w:val="clear" w:color="auto" w:fill="FFFFFF"/>
        </w:rPr>
        <w:t>五、预算绩效管理情况说明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20" w:firstLineChars="200"/>
        <w:jc w:val="both"/>
        <w:textAlignment w:val="auto"/>
        <w:rPr>
          <w:rFonts w:hint="eastAsia" w:ascii="宋体" w:hAnsi="宋体" w:eastAsia="宋体" w:cs="宋体"/>
          <w:sz w:val="24"/>
          <w:szCs w:val="24"/>
        </w:rPr>
      </w:pPr>
      <w:r>
        <w:rPr>
          <w:rFonts w:hint="eastAsia" w:ascii="楷体" w:hAnsi="楷体" w:eastAsia="楷体" w:cs="楷体"/>
          <w:sz w:val="31"/>
          <w:szCs w:val="31"/>
          <w:shd w:val="clear" w:color="auto" w:fill="FFFFFF"/>
        </w:rPr>
        <w:t>（一）预算绩效管理工作开展情况</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20" w:firstLineChars="200"/>
        <w:jc w:val="both"/>
        <w:textAlignment w:val="auto"/>
        <w:rPr>
          <w:rFonts w:hint="default" w:ascii="方正仿宋_GBK" w:hAnsi="方正仿宋_GBK" w:eastAsia="方正仿宋_GBK" w:cs="方正仿宋_GBK"/>
          <w:sz w:val="31"/>
          <w:szCs w:val="31"/>
          <w:shd w:val="clear" w:color="auto" w:fill="FFFFFF"/>
        </w:rPr>
      </w:pPr>
      <w:r>
        <w:rPr>
          <w:rFonts w:hint="default" w:ascii="方正仿宋_GBK" w:hAnsi="方正仿宋_GBK" w:eastAsia="方正仿宋_GBK" w:cs="方正仿宋_GBK"/>
          <w:sz w:val="31"/>
          <w:szCs w:val="31"/>
          <w:shd w:val="clear" w:color="auto" w:fill="FFFFFF"/>
        </w:rPr>
        <w:t>根据预算绩效管理要求，本部门对</w:t>
      </w:r>
      <w:r>
        <w:rPr>
          <w:rFonts w:hint="eastAsia" w:ascii="方正仿宋_GBK" w:hAnsi="方正仿宋_GBK" w:eastAsia="方正仿宋_GBK" w:cs="方正仿宋_GBK"/>
          <w:sz w:val="31"/>
          <w:szCs w:val="31"/>
          <w:shd w:val="clear" w:color="auto" w:fill="FFFFFF"/>
          <w:lang w:val="en-US" w:eastAsia="zh-CN"/>
        </w:rPr>
        <w:t>8</w:t>
      </w:r>
      <w:r>
        <w:rPr>
          <w:rFonts w:hint="default" w:ascii="方正仿宋_GBK" w:hAnsi="方正仿宋_GBK" w:eastAsia="方正仿宋_GBK" w:cs="方正仿宋_GBK"/>
          <w:sz w:val="31"/>
          <w:szCs w:val="31"/>
          <w:shd w:val="clear" w:color="auto" w:fill="FFFFFF"/>
        </w:rPr>
        <w:t>个项目开展了绩效自评，其中，以填报目标自评表形式开展自评</w:t>
      </w:r>
      <w:r>
        <w:rPr>
          <w:rFonts w:hint="eastAsia" w:ascii="方正仿宋_GBK" w:hAnsi="方正仿宋_GBK" w:eastAsia="方正仿宋_GBK" w:cs="方正仿宋_GBK"/>
          <w:sz w:val="31"/>
          <w:szCs w:val="31"/>
          <w:shd w:val="clear" w:color="auto" w:fill="FFFFFF"/>
          <w:lang w:val="en-US" w:eastAsia="zh-CN"/>
        </w:rPr>
        <w:t>8</w:t>
      </w:r>
      <w:r>
        <w:rPr>
          <w:rFonts w:hint="default" w:ascii="方正仿宋_GBK" w:hAnsi="方正仿宋_GBK" w:eastAsia="方正仿宋_GBK" w:cs="方正仿宋_GBK"/>
          <w:sz w:val="31"/>
          <w:szCs w:val="31"/>
          <w:shd w:val="clear" w:color="auto" w:fill="FFFFFF"/>
        </w:rPr>
        <w:t>项，涉及资金</w:t>
      </w:r>
      <w:r>
        <w:rPr>
          <w:rFonts w:hint="eastAsia" w:ascii="方正仿宋_GBK" w:hAnsi="方正仿宋_GBK" w:eastAsia="方正仿宋_GBK" w:cs="方正仿宋_GBK"/>
          <w:sz w:val="31"/>
          <w:szCs w:val="31"/>
          <w:shd w:val="clear" w:color="auto" w:fill="FFFFFF"/>
          <w:lang w:val="en-US" w:eastAsia="zh-CN"/>
        </w:rPr>
        <w:t>218.22</w:t>
      </w:r>
      <w:r>
        <w:rPr>
          <w:rFonts w:hint="default" w:ascii="方正仿宋_GBK" w:hAnsi="方正仿宋_GBK" w:eastAsia="方正仿宋_GBK" w:cs="方正仿宋_GBK"/>
          <w:sz w:val="31"/>
          <w:szCs w:val="31"/>
          <w:shd w:val="clear" w:color="auto" w:fill="FFFFFF"/>
        </w:rPr>
        <w:t>万元，从评价情况来看</w:t>
      </w:r>
      <w:r>
        <w:rPr>
          <w:rFonts w:hint="eastAsia" w:ascii="方正仿宋_GBK" w:hAnsi="方正仿宋_GBK" w:eastAsia="方正仿宋_GBK" w:cs="方正仿宋_GBK"/>
          <w:sz w:val="31"/>
          <w:szCs w:val="31"/>
          <w:shd w:val="clear" w:color="auto" w:fill="FFFFFF"/>
          <w:lang w:eastAsia="zh-CN"/>
        </w:rPr>
        <w:t>，</w:t>
      </w:r>
      <w:r>
        <w:rPr>
          <w:rFonts w:hint="default" w:ascii="方正仿宋_GBK" w:hAnsi="方正仿宋_GBK" w:eastAsia="方正仿宋_GBK" w:cs="方正仿宋_GBK"/>
          <w:sz w:val="31"/>
          <w:szCs w:val="31"/>
          <w:shd w:val="clear" w:color="auto" w:fill="FFFFFF"/>
        </w:rPr>
        <w:t>项目执行率</w:t>
      </w:r>
      <w:r>
        <w:rPr>
          <w:rFonts w:hint="eastAsia" w:ascii="方正仿宋_GBK" w:hAnsi="方正仿宋_GBK" w:eastAsia="方正仿宋_GBK" w:cs="方正仿宋_GBK"/>
          <w:sz w:val="31"/>
          <w:szCs w:val="31"/>
          <w:shd w:val="clear" w:color="auto" w:fill="FFFFFF"/>
          <w:lang w:eastAsia="zh-CN"/>
        </w:rPr>
        <w:t>均为</w:t>
      </w:r>
      <w:r>
        <w:rPr>
          <w:rFonts w:hint="eastAsia" w:ascii="方正仿宋_GBK" w:hAnsi="方正仿宋_GBK" w:eastAsia="方正仿宋_GBK" w:cs="方正仿宋_GBK"/>
          <w:color w:val="auto"/>
          <w:sz w:val="31"/>
          <w:szCs w:val="31"/>
          <w:highlight w:val="none"/>
          <w:shd w:val="clear" w:color="auto" w:fill="FFFFFF"/>
          <w:lang w:val="en-US" w:eastAsia="zh-CN"/>
        </w:rPr>
        <w:t>100</w:t>
      </w:r>
      <w:r>
        <w:rPr>
          <w:rFonts w:hint="default" w:ascii="方正仿宋_GBK" w:hAnsi="方正仿宋_GBK" w:eastAsia="方正仿宋_GBK" w:cs="方正仿宋_GBK"/>
          <w:color w:val="auto"/>
          <w:sz w:val="31"/>
          <w:szCs w:val="31"/>
          <w:highlight w:val="none"/>
          <w:shd w:val="clear" w:color="auto" w:fill="FFFFFF"/>
        </w:rPr>
        <w:t>%</w:t>
      </w:r>
      <w:r>
        <w:rPr>
          <w:rFonts w:hint="default" w:ascii="方正仿宋_GBK" w:hAnsi="方正仿宋_GBK" w:eastAsia="方正仿宋_GBK" w:cs="方正仿宋_GBK"/>
          <w:sz w:val="31"/>
          <w:szCs w:val="31"/>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楷体" w:eastAsia="楷体" w:cs="宋体"/>
          <w:bCs/>
          <w:sz w:val="32"/>
          <w:szCs w:val="32"/>
        </w:rPr>
      </w:pPr>
      <w:r>
        <w:rPr>
          <w:rFonts w:hint="eastAsia" w:ascii="楷体" w:eastAsia="楷体" w:cs="宋体"/>
          <w:bCs/>
          <w:sz w:val="32"/>
          <w:szCs w:val="32"/>
        </w:rPr>
        <w:t>（二）绩效自评结果</w:t>
      </w:r>
    </w:p>
    <w:p>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方正仿宋_GBK" w:eastAsia="方正仿宋_GBK" w:cs="宋体"/>
          <w:bCs/>
          <w:sz w:val="32"/>
          <w:szCs w:val="32"/>
        </w:rPr>
      </w:pPr>
      <w:r>
        <w:rPr>
          <w:rFonts w:hint="eastAsia" w:ascii="方正仿宋_GBK" w:eastAsia="方正仿宋_GBK" w:cs="宋体"/>
          <w:bCs/>
          <w:sz w:val="32"/>
          <w:szCs w:val="32"/>
        </w:rPr>
        <w:t>1.绩效自评表</w:t>
      </w:r>
    </w:p>
    <w:p>
      <w:pPr>
        <w:pStyle w:val="16"/>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2022年度部门整体</w:t>
      </w:r>
      <w:r>
        <w:rPr>
          <w:rFonts w:hint="eastAsia" w:ascii="Times New Roman" w:hAnsi="Times New Roman" w:eastAsia="方正小标宋_GBK" w:cs="宋体"/>
          <w:color w:val="000000"/>
          <w:kern w:val="0"/>
          <w:sz w:val="36"/>
          <w:szCs w:val="36"/>
        </w:rPr>
        <w:t>绩效自评表</w:t>
      </w:r>
    </w:p>
    <w:tbl>
      <w:tblPr>
        <w:tblStyle w:val="9"/>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63"/>
        <w:gridCol w:w="1115"/>
        <w:gridCol w:w="930"/>
        <w:gridCol w:w="825"/>
        <w:gridCol w:w="990"/>
        <w:gridCol w:w="1050"/>
        <w:gridCol w:w="1050"/>
        <w:gridCol w:w="111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4533" w:type="dxa"/>
            <w:gridSpan w:val="4"/>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重庆市江津精神康复院整体自评</w:t>
            </w:r>
          </w:p>
        </w:tc>
        <w:tc>
          <w:tcPr>
            <w:tcW w:w="99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401" w:type="dxa"/>
            <w:gridSpan w:val="4"/>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主管部门</w:t>
            </w:r>
          </w:p>
        </w:tc>
        <w:tc>
          <w:tcPr>
            <w:tcW w:w="166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310-重庆市江津精神康复院</w:t>
            </w:r>
          </w:p>
        </w:tc>
        <w:tc>
          <w:tcPr>
            <w:tcW w:w="1115"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75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003-社会保障科</w:t>
            </w:r>
          </w:p>
        </w:tc>
        <w:tc>
          <w:tcPr>
            <w:tcW w:w="99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项目联系人</w:t>
            </w:r>
          </w:p>
        </w:tc>
        <w:tc>
          <w:tcPr>
            <w:tcW w:w="105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代凯琴</w:t>
            </w:r>
          </w:p>
        </w:tc>
        <w:tc>
          <w:tcPr>
            <w:tcW w:w="105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电话</w:t>
            </w:r>
          </w:p>
        </w:tc>
        <w:tc>
          <w:tcPr>
            <w:tcW w:w="2301"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61069688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663" w:type="dxa"/>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115"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75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2040"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05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11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191"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11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4,566.54</w:t>
            </w:r>
          </w:p>
        </w:tc>
        <w:tc>
          <w:tcPr>
            <w:tcW w:w="175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4,431.97</w:t>
            </w:r>
          </w:p>
        </w:tc>
        <w:tc>
          <w:tcPr>
            <w:tcW w:w="2040"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1,825.97</w:t>
            </w:r>
          </w:p>
        </w:tc>
        <w:tc>
          <w:tcPr>
            <w:tcW w:w="105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11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kern w:val="0"/>
                <w:sz w:val="24"/>
                <w:szCs w:val="24"/>
              </w:rPr>
            </w:pPr>
          </w:p>
        </w:tc>
        <w:tc>
          <w:tcPr>
            <w:tcW w:w="1191"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11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1,960.54</w:t>
            </w:r>
          </w:p>
        </w:tc>
        <w:tc>
          <w:tcPr>
            <w:tcW w:w="175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1,825.97</w:t>
            </w:r>
          </w:p>
        </w:tc>
        <w:tc>
          <w:tcPr>
            <w:tcW w:w="2040"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1,825.97</w:t>
            </w:r>
          </w:p>
        </w:tc>
        <w:tc>
          <w:tcPr>
            <w:tcW w:w="105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100.00</w:t>
            </w:r>
          </w:p>
        </w:tc>
        <w:tc>
          <w:tcPr>
            <w:tcW w:w="111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191"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6573" w:type="dxa"/>
            <w:gridSpan w:val="6"/>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351"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6573" w:type="dxa"/>
            <w:gridSpan w:val="6"/>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w:t>
            </w:r>
            <w:r>
              <w:rPr>
                <w:rFonts w:hint="eastAsia" w:ascii="Times New Roman" w:hAnsi="Times New Roman" w:eastAsia="方正仿宋_GBK" w:cs="宋体"/>
                <w:color w:val="000000"/>
                <w:kern w:val="0"/>
                <w:sz w:val="24"/>
                <w:szCs w:val="24"/>
              </w:rPr>
              <w:t>、负责收容、收治社会 “三无”人员、社会流浪人员、复员军人中的精神病患者及其他精神病患者。</w:t>
            </w:r>
          </w:p>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2、收治政府承担救助的特困精神病患者。</w:t>
            </w:r>
          </w:p>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3、医治并协助遣送社会流浪人员中的精神病患者。</w:t>
            </w:r>
          </w:p>
        </w:tc>
        <w:tc>
          <w:tcPr>
            <w:tcW w:w="3351"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积极收容、收治社会 “三无”人员、社会流浪人员、特困人员和复员军人中的精神病患者及其他精神病患者。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1663"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111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93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825"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9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105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50"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110"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191"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补助到位率</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15</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服务收养对象人数</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人数</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167</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171</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项目预算执行序时进度（11月）</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90</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88.9</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1.22</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87.8</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6</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“三公经费”控制率</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7.61</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一般性支出控制率</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社会维稳</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定性</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优</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设备正常使用率</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95</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95</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生活品质</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定性</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良</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15</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投诉率</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人/年</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绩效管理制度建设</w:t>
            </w:r>
          </w:p>
        </w:tc>
        <w:tc>
          <w:tcPr>
            <w:tcW w:w="111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项</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定性</w:t>
            </w:r>
          </w:p>
        </w:tc>
        <w:tc>
          <w:tcPr>
            <w:tcW w:w="82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基本建立</w:t>
            </w:r>
          </w:p>
        </w:tc>
        <w:tc>
          <w:tcPr>
            <w:tcW w:w="99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05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924"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16"/>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lang w:val="en-US" w:eastAsia="zh-CN"/>
        </w:rPr>
      </w:pPr>
    </w:p>
    <w:p>
      <w:pPr>
        <w:pStyle w:val="16"/>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lang w:val="en-US" w:eastAsia="zh-CN"/>
        </w:rPr>
      </w:pPr>
    </w:p>
    <w:p>
      <w:pPr>
        <w:pStyle w:val="16"/>
        <w:tabs>
          <w:tab w:val="center" w:pos="4153"/>
          <w:tab w:val="left" w:pos="7275"/>
        </w:tabs>
        <w:spacing w:line="600" w:lineRule="exact"/>
        <w:ind w:firstLine="0" w:firstLineChars="0"/>
        <w:jc w:val="both"/>
        <w:rPr>
          <w:rFonts w:hint="eastAsia" w:ascii="Times New Roman" w:hAnsi="Times New Roman" w:eastAsia="方正小标宋_GBK" w:cs="宋体"/>
          <w:color w:val="000000"/>
          <w:kern w:val="0"/>
          <w:sz w:val="36"/>
          <w:szCs w:val="36"/>
          <w:lang w:val="en-US" w:eastAsia="zh-CN"/>
        </w:rPr>
      </w:pPr>
    </w:p>
    <w:p>
      <w:pPr>
        <w:pStyle w:val="16"/>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2022年度项目</w:t>
      </w:r>
      <w:r>
        <w:rPr>
          <w:rFonts w:hint="eastAsia" w:ascii="Times New Roman" w:hAnsi="Times New Roman" w:eastAsia="方正小标宋_GBK" w:cs="宋体"/>
          <w:color w:val="000000"/>
          <w:kern w:val="0"/>
          <w:sz w:val="36"/>
          <w:szCs w:val="36"/>
        </w:rPr>
        <w:t>绩效自评表</w:t>
      </w:r>
    </w:p>
    <w:tbl>
      <w:tblPr>
        <w:tblStyle w:val="9"/>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63"/>
        <w:gridCol w:w="1010"/>
        <w:gridCol w:w="930"/>
        <w:gridCol w:w="855"/>
        <w:gridCol w:w="960"/>
        <w:gridCol w:w="975"/>
        <w:gridCol w:w="1230"/>
        <w:gridCol w:w="111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4458" w:type="dxa"/>
            <w:gridSpan w:val="4"/>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收养人员衣被购置费</w:t>
            </w:r>
          </w:p>
        </w:tc>
        <w:tc>
          <w:tcPr>
            <w:tcW w:w="96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506" w:type="dxa"/>
            <w:gridSpan w:val="4"/>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主管部门</w:t>
            </w:r>
          </w:p>
        </w:tc>
        <w:tc>
          <w:tcPr>
            <w:tcW w:w="166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310-重庆市江津精神康复院</w:t>
            </w:r>
          </w:p>
        </w:tc>
        <w:tc>
          <w:tcPr>
            <w:tcW w:w="101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78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003-社会保障科</w:t>
            </w:r>
          </w:p>
        </w:tc>
        <w:tc>
          <w:tcPr>
            <w:tcW w:w="96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项目联系人</w:t>
            </w:r>
          </w:p>
        </w:tc>
        <w:tc>
          <w:tcPr>
            <w:tcW w:w="9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代凯琴</w:t>
            </w:r>
          </w:p>
        </w:tc>
        <w:tc>
          <w:tcPr>
            <w:tcW w:w="123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电话</w:t>
            </w:r>
          </w:p>
        </w:tc>
        <w:tc>
          <w:tcPr>
            <w:tcW w:w="2301"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61069688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663" w:type="dxa"/>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010"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78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93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23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11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191"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01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39</w:t>
            </w:r>
          </w:p>
        </w:tc>
        <w:tc>
          <w:tcPr>
            <w:tcW w:w="178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32.69</w:t>
            </w:r>
          </w:p>
        </w:tc>
        <w:tc>
          <w:tcPr>
            <w:tcW w:w="193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32.69</w:t>
            </w:r>
          </w:p>
        </w:tc>
        <w:tc>
          <w:tcPr>
            <w:tcW w:w="123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11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kern w:val="0"/>
                <w:sz w:val="24"/>
                <w:szCs w:val="24"/>
              </w:rPr>
            </w:pPr>
          </w:p>
        </w:tc>
        <w:tc>
          <w:tcPr>
            <w:tcW w:w="1191"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01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39</w:t>
            </w:r>
          </w:p>
        </w:tc>
        <w:tc>
          <w:tcPr>
            <w:tcW w:w="178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32.69</w:t>
            </w:r>
          </w:p>
        </w:tc>
        <w:tc>
          <w:tcPr>
            <w:tcW w:w="193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32.69</w:t>
            </w:r>
          </w:p>
        </w:tc>
        <w:tc>
          <w:tcPr>
            <w:tcW w:w="123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100.00</w:t>
            </w:r>
          </w:p>
        </w:tc>
        <w:tc>
          <w:tcPr>
            <w:tcW w:w="111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191"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6393" w:type="dxa"/>
            <w:gridSpan w:val="6"/>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31"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6393" w:type="dxa"/>
            <w:gridSpan w:val="6"/>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实现救治救助管理监护工作有效衔接，对“三无人员”做到“应管尽管、应收尽收、应治尽治、应助尽助”，维护社会稳定。</w:t>
            </w:r>
          </w:p>
        </w:tc>
        <w:tc>
          <w:tcPr>
            <w:tcW w:w="3531" w:type="dxa"/>
            <w:gridSpan w:val="3"/>
            <w:tcBorders>
              <w:tl2br w:val="nil"/>
              <w:tr2bl w:val="nil"/>
            </w:tcBorders>
            <w:noWrap w:val="0"/>
            <w:vAlign w:val="center"/>
          </w:tcPr>
          <w:p>
            <w:pPr>
              <w:widowControl/>
              <w:spacing w:after="0" w:line="240" w:lineRule="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2022年实现了救治救助管理监护工作有效衔接，对“三无人员”做到“应管尽管、应收尽收、应治尽治、应助尽助”，维护社会</w:t>
            </w:r>
            <w:r>
              <w:rPr>
                <w:rFonts w:hint="eastAsia" w:ascii="Times New Roman" w:hAnsi="Times New Roman" w:eastAsia="方正仿宋_GBK" w:cs="宋体"/>
                <w:color w:val="000000"/>
                <w:kern w:val="0"/>
                <w:sz w:val="24"/>
                <w:szCs w:val="24"/>
                <w:lang w:val="en-US" w:eastAsia="zh-CN"/>
              </w:rPr>
              <w:t>稳</w:t>
            </w:r>
            <w:r>
              <w:rPr>
                <w:rFonts w:hint="eastAsia" w:ascii="Times New Roman" w:hAnsi="Times New Roman" w:eastAsia="方正仿宋_GBK" w:cs="宋体"/>
                <w:color w:val="000000"/>
                <w:kern w:val="0"/>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1663"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101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93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855"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6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975"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230"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110"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191"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补助人均金额</w:t>
            </w:r>
          </w:p>
        </w:tc>
        <w:tc>
          <w:tcPr>
            <w:tcW w:w="10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元/年</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5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1560</w:t>
            </w:r>
          </w:p>
        </w:tc>
        <w:tc>
          <w:tcPr>
            <w:tcW w:w="960"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1307.6</w:t>
            </w:r>
          </w:p>
        </w:tc>
        <w:tc>
          <w:tcPr>
            <w:tcW w:w="97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2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20</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补助人数</w:t>
            </w:r>
          </w:p>
        </w:tc>
        <w:tc>
          <w:tcPr>
            <w:tcW w:w="10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人数</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5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250</w:t>
            </w:r>
          </w:p>
        </w:tc>
        <w:tc>
          <w:tcPr>
            <w:tcW w:w="960"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250</w:t>
            </w:r>
          </w:p>
        </w:tc>
        <w:tc>
          <w:tcPr>
            <w:tcW w:w="97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2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20</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衣被合格率</w:t>
            </w:r>
          </w:p>
        </w:tc>
        <w:tc>
          <w:tcPr>
            <w:tcW w:w="10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5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960"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97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2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25</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663"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病人满意度</w:t>
            </w:r>
          </w:p>
        </w:tc>
        <w:tc>
          <w:tcPr>
            <w:tcW w:w="10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9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855"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95</w:t>
            </w:r>
          </w:p>
        </w:tc>
        <w:tc>
          <w:tcPr>
            <w:tcW w:w="960" w:type="dxa"/>
            <w:tcBorders>
              <w:tl2br w:val="nil"/>
              <w:tr2bl w:val="nil"/>
            </w:tcBorders>
            <w:noWrap w:val="0"/>
            <w:vAlign w:val="bottom"/>
          </w:tcPr>
          <w:p>
            <w:pPr>
              <w:keepNext w:val="0"/>
              <w:keepLines w:val="0"/>
              <w:widowControl/>
              <w:suppressLineNumbers w:val="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95</w:t>
            </w:r>
          </w:p>
        </w:tc>
        <w:tc>
          <w:tcPr>
            <w:tcW w:w="975"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0</w:t>
            </w:r>
          </w:p>
        </w:tc>
        <w:tc>
          <w:tcPr>
            <w:tcW w:w="123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100</w:t>
            </w:r>
          </w:p>
        </w:tc>
        <w:tc>
          <w:tcPr>
            <w:tcW w:w="1110"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25</w:t>
            </w:r>
          </w:p>
        </w:tc>
        <w:tc>
          <w:tcPr>
            <w:tcW w:w="1191" w:type="dxa"/>
            <w:tcBorders>
              <w:tl2br w:val="nil"/>
              <w:tr2bl w:val="nil"/>
            </w:tcBorders>
            <w:noWrap w:val="0"/>
            <w:vAlign w:val="bottom"/>
          </w:tcPr>
          <w:p>
            <w:pPr>
              <w:keepNext w:val="0"/>
              <w:keepLines w:val="0"/>
              <w:widowControl/>
              <w:suppressLineNumbers w:val="0"/>
              <w:ind w:firstLine="220" w:firstLineChars="100"/>
              <w:jc w:val="center"/>
              <w:textAlignment w:val="center"/>
              <w:rPr>
                <w:rFonts w:hint="eastAsia" w:ascii="Times New Roman" w:hAnsi="Times New Roman" w:eastAsia="方正仿宋_GBK" w:cs="宋体"/>
                <w:color w:val="000000"/>
                <w:kern w:val="0"/>
                <w:sz w:val="24"/>
                <w:szCs w:val="24"/>
              </w:rPr>
            </w:pPr>
            <w:r>
              <w:rPr>
                <w:rFonts w:hint="eastAsia" w:ascii="宋体" w:hAnsi="宋体" w:eastAsia="宋体" w:cs="宋体"/>
                <w:i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924"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2.绩效自评报告或案例</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无</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楷体" w:eastAsia="楷体" w:cs="宋体"/>
          <w:sz w:val="32"/>
          <w:szCs w:val="32"/>
        </w:rPr>
      </w:pPr>
      <w:r>
        <w:rPr>
          <w:rFonts w:hint="eastAsia" w:ascii="楷体" w:eastAsia="楷体" w:cs="宋体"/>
          <w:sz w:val="32"/>
          <w:szCs w:val="32"/>
        </w:rPr>
        <w:t>（三）重点绩效评价结果</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bCs/>
          <w:sz w:val="32"/>
          <w:szCs w:val="32"/>
        </w:rPr>
      </w:pPr>
      <w:r>
        <w:rPr>
          <w:rFonts w:hint="eastAsia" w:ascii="方正仿宋_GBK" w:eastAsia="方正仿宋_GBK" w:cs="宋体"/>
          <w:bCs/>
          <w:sz w:val="32"/>
          <w:szCs w:val="32"/>
        </w:rPr>
        <w:t>无</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黑体_GBK" w:eastAsia="方正黑体_GBK" w:cs="宋体"/>
          <w:bCs/>
          <w:sz w:val="32"/>
          <w:szCs w:val="32"/>
        </w:rPr>
      </w:pPr>
      <w:r>
        <w:rPr>
          <w:rFonts w:hint="eastAsia" w:ascii="方正黑体_GBK" w:eastAsia="方正黑体_GBK" w:cs="宋体"/>
          <w:bCs/>
          <w:sz w:val="32"/>
          <w:szCs w:val="32"/>
        </w:rPr>
        <w:t>六、专业名词解释</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sz w:val="32"/>
          <w:szCs w:val="32"/>
        </w:rPr>
        <w:t>（一）财政拨款收入：</w:t>
      </w:r>
      <w:r>
        <w:rPr>
          <w:rFonts w:hint="eastAsia" w:ascii="方正仿宋_GBK" w:eastAsia="方正仿宋_GBK" w:cs="宋体"/>
          <w:sz w:val="32"/>
          <w:szCs w:val="32"/>
        </w:rPr>
        <w:t>指本年度从本级财政部门取得的财政拨款，包括一般公共预算财政拨款和政府性基金预算财政拨款。</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（二）事业收入</w:t>
      </w:r>
      <w:r>
        <w:rPr>
          <w:rFonts w:hint="eastAsia" w:ascii="楷体" w:eastAsia="楷体" w:cs="宋体"/>
          <w:sz w:val="32"/>
          <w:szCs w:val="32"/>
        </w:rPr>
        <w:t>：</w:t>
      </w:r>
      <w:r>
        <w:rPr>
          <w:rFonts w:hint="eastAsia" w:ascii="方正仿宋_GBK" w:eastAsia="方正仿宋_GBK" w:cs="宋体"/>
          <w:sz w:val="32"/>
          <w:szCs w:val="32"/>
        </w:rPr>
        <w:t>指事业单位开展专业业务活动及其辅助活动取得的现金流入；事业单位收到的财政专户实际核拨的教育收费等资金在此反映。</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（三）经营收入：</w:t>
      </w:r>
      <w:r>
        <w:rPr>
          <w:rFonts w:hint="eastAsia" w:ascii="方正仿宋_GBK" w:eastAsia="方正仿宋_GBK" w:cs="宋体"/>
          <w:sz w:val="32"/>
          <w:szCs w:val="32"/>
        </w:rPr>
        <w:t>指事业单位在专业业务活动及其辅助活动之外开展非独立核算经营活动取得的现金流入。</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（四）其他收入：</w:t>
      </w:r>
      <w:r>
        <w:rPr>
          <w:rFonts w:hint="eastAsia" w:ascii="方正仿宋_GBK" w:eastAsia="方正仿宋_GBK" w:cs="宋体"/>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（五）使用非财政拨款结余：</w:t>
      </w:r>
      <w:r>
        <w:rPr>
          <w:rFonts w:hint="eastAsia" w:ascii="方正仿宋_GBK" w:eastAsia="方正仿宋_GBK" w:cs="宋体"/>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（六）年初结转和结余：</w:t>
      </w:r>
      <w:r>
        <w:rPr>
          <w:rFonts w:hint="eastAsia" w:ascii="方正仿宋_GBK" w:eastAsia="方正仿宋_GBK" w:cs="宋体"/>
          <w:sz w:val="32"/>
          <w:szCs w:val="32"/>
        </w:rPr>
        <w:t>指单位上年结转本年使用的基本支出结转、项目支出结转和结余、经营结余。</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（七）结余分配：</w:t>
      </w:r>
      <w:r>
        <w:rPr>
          <w:rFonts w:hint="eastAsia" w:ascii="方正仿宋_GBK" w:eastAsia="方正仿宋_GBK" w:cs="宋体"/>
          <w:sz w:val="32"/>
          <w:szCs w:val="32"/>
        </w:rPr>
        <w:t>指单位按照国家有关规定，缴纳所得税、提取专用基金、转入非财政拨款结余等当年结余的分配情况。</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（八）年末结转和结余：</w:t>
      </w:r>
      <w:r>
        <w:rPr>
          <w:rFonts w:hint="eastAsia" w:ascii="方正仿宋_GBK" w:eastAsia="方正仿宋_GBK" w:cs="宋体"/>
          <w:sz w:val="32"/>
          <w:szCs w:val="32"/>
        </w:rPr>
        <w:t>指单位结转下年的基本支出结转、项目支出结转和结余、经营结余。</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（九）基本支出：</w:t>
      </w:r>
      <w:r>
        <w:rPr>
          <w:rFonts w:hint="eastAsia" w:ascii="方正仿宋_GBK" w:eastAsia="方正仿宋_GBK" w:cs="宋体"/>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（十）项目支出：</w:t>
      </w:r>
      <w:r>
        <w:rPr>
          <w:rFonts w:hint="eastAsia" w:ascii="方正仿宋_GBK" w:eastAsia="方正仿宋_GBK" w:cs="宋体"/>
          <w:sz w:val="32"/>
          <w:szCs w:val="32"/>
        </w:rPr>
        <w:t>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ascii="宋体" w:eastAsia="宋体" w:cs="宋体"/>
          <w:sz w:val="18"/>
          <w:szCs w:val="18"/>
        </w:rPr>
      </w:pPr>
      <w:r>
        <w:rPr>
          <w:rFonts w:hint="eastAsia" w:ascii="楷体" w:eastAsia="楷体" w:cs="宋体"/>
          <w:bCs/>
          <w:sz w:val="32"/>
          <w:szCs w:val="32"/>
        </w:rPr>
        <w:t>（十一）经营支出：</w:t>
      </w:r>
      <w:r>
        <w:rPr>
          <w:rFonts w:hint="eastAsia" w:ascii="方正仿宋_GBK" w:eastAsia="方正仿宋_GBK" w:cs="宋体"/>
          <w:sz w:val="32"/>
          <w:szCs w:val="32"/>
        </w:rPr>
        <w:t>指事业单位在专业业务活动及其辅助活动之外开展非独立核算经营活动发生的支出。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（十二）“三公”经费：</w:t>
      </w:r>
      <w:r>
        <w:rPr>
          <w:rFonts w:hint="eastAsia" w:ascii="方正仿宋_GBK" w:eastAsia="方正仿宋_GBK" w:cs="宋体"/>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（十三）机关运行经费：</w:t>
      </w:r>
      <w:r>
        <w:rPr>
          <w:rFonts w:hint="eastAsia" w:ascii="方正仿宋_GBK" w:eastAsia="方正仿宋_GBK" w:cs="宋体"/>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（十四）工资福利支出（支出经济分类科目类级）：</w:t>
      </w:r>
      <w:r>
        <w:rPr>
          <w:rFonts w:hint="eastAsia" w:ascii="方正仿宋_GBK" w:eastAsia="方正仿宋_GBK" w:cs="宋体"/>
          <w:sz w:val="32"/>
          <w:szCs w:val="32"/>
        </w:rPr>
        <w:t>反映单位开支的在职职工和编制外长期聘用人员的各类劳动报酬，以及为上述人员缴纳的各项社会保险费等。</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（十五）商品和服务支出（支出经济分类科目类级）：</w:t>
      </w:r>
      <w:r>
        <w:rPr>
          <w:rFonts w:hint="eastAsia" w:ascii="方正仿宋_GBK" w:eastAsia="方正仿宋_GBK" w:cs="宋体"/>
          <w:sz w:val="32"/>
          <w:szCs w:val="32"/>
        </w:rPr>
        <w:t>反映单位购买商品和服务的支出（不包括用于购置固定资产的支出、战略性和应急储备支出）。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（十六）对个人和家庭的补助（支出经济分类科目</w:t>
      </w:r>
      <w:r>
        <w:rPr>
          <w:rFonts w:ascii="楷体" w:eastAsia="楷体" w:cs="宋体"/>
          <w:bCs/>
          <w:sz w:val="32"/>
          <w:szCs w:val="32"/>
        </w:rPr>
        <w:t>类</w:t>
      </w:r>
      <w:r>
        <w:rPr>
          <w:rFonts w:hint="eastAsia" w:ascii="楷体" w:eastAsia="楷体" w:cs="宋体"/>
          <w:bCs/>
          <w:sz w:val="32"/>
          <w:szCs w:val="32"/>
        </w:rPr>
        <w:t>级）：</w:t>
      </w:r>
      <w:r>
        <w:rPr>
          <w:rFonts w:hint="eastAsia" w:ascii="方正仿宋_GBK" w:eastAsia="方正仿宋_GBK" w:cs="宋体"/>
          <w:sz w:val="32"/>
          <w:szCs w:val="32"/>
        </w:rPr>
        <w:t>反映用于对个人和家庭的补助支出。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楷体" w:eastAsia="楷体" w:cs="宋体"/>
          <w:bCs/>
          <w:sz w:val="32"/>
          <w:szCs w:val="32"/>
        </w:rPr>
        <w:t>（十七）其他资本性支出（支出经济分类科目类级）：</w:t>
      </w:r>
      <w:r>
        <w:rPr>
          <w:rFonts w:hint="eastAsia" w:ascii="方正仿宋_GBK" w:eastAsia="方正仿宋_GBK" w:cs="宋体"/>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黑体_GBK" w:eastAsia="方正黑体_GBK" w:cs="宋体"/>
          <w:bCs/>
          <w:sz w:val="32"/>
          <w:szCs w:val="32"/>
        </w:rPr>
      </w:pPr>
      <w:r>
        <w:rPr>
          <w:rFonts w:hint="eastAsia" w:ascii="方正黑体_GBK" w:eastAsia="方正黑体_GBK" w:cs="宋体"/>
          <w:bCs/>
          <w:sz w:val="32"/>
          <w:szCs w:val="32"/>
        </w:rPr>
        <w:t>七、决算公开联系方式及信息反馈渠道</w:t>
      </w:r>
    </w:p>
    <w:p>
      <w:pPr>
        <w:keepNext w:val="0"/>
        <w:keepLines w:val="0"/>
        <w:pageBreakBefore w:val="0"/>
        <w:widowControl/>
        <w:shd w:val="clear" w:color="auto" w:fill="FFFFFF"/>
        <w:kinsoku/>
        <w:wordWrap/>
        <w:overflowPunct/>
        <w:topLinePunct w:val="0"/>
        <w:autoSpaceDE/>
        <w:autoSpaceDN/>
        <w:bidi w:val="0"/>
        <w:adjustRightInd/>
        <w:snapToGrid/>
        <w:spacing w:after="0" w:line="579" w:lineRule="exact"/>
        <w:ind w:firstLine="640" w:firstLineChars="200"/>
        <w:textAlignment w:val="auto"/>
        <w:rPr>
          <w:rFonts w:hint="eastAsia" w:ascii="方正仿宋_GBK" w:eastAsia="方正仿宋_GBK" w:cs="宋体"/>
          <w:sz w:val="32"/>
          <w:szCs w:val="32"/>
        </w:rPr>
      </w:pPr>
      <w:r>
        <w:rPr>
          <w:rFonts w:hint="eastAsia" w:ascii="方正仿宋_GBK" w:eastAsia="方正仿宋_GBK" w:cs="宋体"/>
          <w:sz w:val="32"/>
          <w:szCs w:val="32"/>
        </w:rPr>
        <w:t>本单位决算公开信息反馈和联系方式：61069688</w:t>
      </w:r>
    </w:p>
    <w:sectPr>
      <w:footerReference r:id="rId7" w:type="first"/>
      <w:footerReference r:id="rId5" w:type="default"/>
      <w:footerReference r:id="rId6" w:type="even"/>
      <w:pgSz w:w="11906" w:h="16838"/>
      <w:pgMar w:top="1440" w:right="1800" w:bottom="1440" w:left="1800" w:header="708" w:footer="708"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roma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 1 —</w:t>
    </w:r>
    <w:r>
      <w:rPr>
        <w:rStyle w:val="12"/>
      </w:rP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rawingGridHorizontalSpacing w:val="110"/>
  <w:drawingGridVerticalSpacing w:val="156"/>
  <w:displayHorizontalDrawingGridEvery w:val="1"/>
  <w:displayVerticalDrawingGridEvery w:val="1"/>
  <w:noPunctuationKerning w:val="1"/>
  <w:footnotePr>
    <w:footnote w:id="0"/>
    <w:footnote w:id="1"/>
  </w:footnotePr>
  <w:endnotePr>
    <w:endnote w:id="0"/>
    <w:endnote w:id="1"/>
  </w:endnotePr>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2RjMTBhNDc3OTdjNjk0MGNkODI0ZTFiZjVjNzgifQ=="/>
  </w:docVars>
  <w:rsids>
    <w:rsidRoot w:val="00000000"/>
    <w:rsid w:val="018809D0"/>
    <w:rsid w:val="01BB735F"/>
    <w:rsid w:val="03E02C15"/>
    <w:rsid w:val="04E14C18"/>
    <w:rsid w:val="06C63B23"/>
    <w:rsid w:val="09AC41F7"/>
    <w:rsid w:val="0B506D33"/>
    <w:rsid w:val="0D765FD5"/>
    <w:rsid w:val="10987EB3"/>
    <w:rsid w:val="15EF1A13"/>
    <w:rsid w:val="17E0234F"/>
    <w:rsid w:val="1996758A"/>
    <w:rsid w:val="1AAD0E0E"/>
    <w:rsid w:val="1B24127D"/>
    <w:rsid w:val="1D2F0E62"/>
    <w:rsid w:val="1E006A9F"/>
    <w:rsid w:val="20807EB0"/>
    <w:rsid w:val="223D2456"/>
    <w:rsid w:val="22454F8E"/>
    <w:rsid w:val="228D40B8"/>
    <w:rsid w:val="238B68B4"/>
    <w:rsid w:val="28B82D64"/>
    <w:rsid w:val="28E57CD7"/>
    <w:rsid w:val="29212B6D"/>
    <w:rsid w:val="30A8162D"/>
    <w:rsid w:val="311A0D91"/>
    <w:rsid w:val="33597D7F"/>
    <w:rsid w:val="348F1BC7"/>
    <w:rsid w:val="38C75AAC"/>
    <w:rsid w:val="3BE83A7D"/>
    <w:rsid w:val="3DF32A3E"/>
    <w:rsid w:val="3E6957C9"/>
    <w:rsid w:val="3F6E5FA7"/>
    <w:rsid w:val="3FCA6C45"/>
    <w:rsid w:val="41D02734"/>
    <w:rsid w:val="42862690"/>
    <w:rsid w:val="44AF0D91"/>
    <w:rsid w:val="46607664"/>
    <w:rsid w:val="46DB3301"/>
    <w:rsid w:val="474B7CF3"/>
    <w:rsid w:val="48224F40"/>
    <w:rsid w:val="4AD27FEF"/>
    <w:rsid w:val="4BD23E37"/>
    <w:rsid w:val="4C873872"/>
    <w:rsid w:val="4EF94AAB"/>
    <w:rsid w:val="54183AA1"/>
    <w:rsid w:val="549B0329"/>
    <w:rsid w:val="55404301"/>
    <w:rsid w:val="577D24BD"/>
    <w:rsid w:val="5822431D"/>
    <w:rsid w:val="58F62523"/>
    <w:rsid w:val="59892B8A"/>
    <w:rsid w:val="5B4508C3"/>
    <w:rsid w:val="5EFA132A"/>
    <w:rsid w:val="5FF82FA7"/>
    <w:rsid w:val="60D2607E"/>
    <w:rsid w:val="61651F48"/>
    <w:rsid w:val="61A764A1"/>
    <w:rsid w:val="65C47F37"/>
    <w:rsid w:val="688445F0"/>
    <w:rsid w:val="68B50BDC"/>
    <w:rsid w:val="6BE70140"/>
    <w:rsid w:val="6CF860B6"/>
    <w:rsid w:val="701F3E88"/>
    <w:rsid w:val="72786717"/>
    <w:rsid w:val="750B556F"/>
    <w:rsid w:val="76303408"/>
    <w:rsid w:val="76786C8B"/>
    <w:rsid w:val="7D5B1199"/>
    <w:rsid w:val="7FC50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Arial"/>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pPr>
      <w:spacing w:after="0"/>
    </w:pPr>
    <w:rPr>
      <w:sz w:val="18"/>
      <w:szCs w:val="18"/>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qFormat/>
    <w:uiPriority w:val="0"/>
    <w:pPr>
      <w:adjustRightInd/>
      <w:snapToGrid/>
      <w:spacing w:before="100" w:beforeAutospacing="1" w:after="100" w:afterAutospacing="1"/>
    </w:pPr>
    <w:rPr>
      <w:rFonts w:ascii="宋体" w:eastAsia="宋体" w:cs="宋体"/>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title"/>
    <w:basedOn w:val="10"/>
    <w:qFormat/>
    <w:uiPriority w:val="0"/>
  </w:style>
  <w:style w:type="character" w:customStyle="1" w:styleId="15">
    <w:name w:val="apple-converted-space"/>
    <w:basedOn w:val="10"/>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8E4E0-D520-4BFE-814C-560FB505E275}">
  <ds:schemaRefs/>
</ds:datastoreItem>
</file>

<file path=docProps/app.xml><?xml version="1.0" encoding="utf-8"?>
<Properties xmlns="http://schemas.openxmlformats.org/officeDocument/2006/extended-properties" xmlns:vt="http://schemas.openxmlformats.org/officeDocument/2006/docPropsVTypes">
  <Template>Normal.eit</Template>
  <Pages>11</Pages>
  <Words>4828</Words>
  <Characters>5531</Characters>
  <Lines>0</Lines>
  <Paragraphs>83</Paragraphs>
  <TotalTime>32</TotalTime>
  <ScaleCrop>false</ScaleCrop>
  <LinksUpToDate>false</LinksUpToDate>
  <CharactersWithSpaces>5536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2021-08-24T08:23:00Z</dcterms:created>
  <dc:creator>Administrator</dc:creator>
  <cp:lastModifiedBy>匆匆</cp:lastModifiedBy>
  <dcterms:modified xsi:type="dcterms:W3CDTF">2023-08-22T03:37:28Z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9797FA1EC04542978DB2549BB326DF13_13</vt:lpwstr>
  </property>
</Properties>
</file>