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napToGrid w:val="0"/>
        <w:jc w:val="center"/>
        <w:rPr>
          <w:rFonts w:hint="default" w:eastAsia="宋体"/>
          <w:b/>
          <w:bCs/>
          <w:lang w:val="en-US" w:eastAsia="zh-CN"/>
        </w:rPr>
      </w:pPr>
      <w:r>
        <w:rPr>
          <w:rFonts w:hint="eastAsia"/>
          <w:b/>
          <w:bCs/>
          <w:sz w:val="54"/>
          <w:szCs w:val="54"/>
        </w:rPr>
        <w:t>重庆市江津区民政局</w:t>
      </w:r>
      <w:r>
        <w:rPr>
          <w:rFonts w:hint="eastAsia"/>
          <w:b/>
          <w:bCs/>
          <w:sz w:val="54"/>
          <w:szCs w:val="54"/>
          <w:lang w:eastAsia="zh-CN"/>
        </w:rPr>
        <w:t>（</w:t>
      </w:r>
      <w:r>
        <w:rPr>
          <w:rFonts w:hint="eastAsia"/>
          <w:b/>
          <w:bCs/>
          <w:sz w:val="54"/>
          <w:szCs w:val="54"/>
          <w:lang w:val="en-US" w:eastAsia="zh-CN"/>
        </w:rPr>
        <w:t>汇总）</w:t>
      </w:r>
    </w:p>
    <w:p>
      <w:pPr>
        <w:pStyle w:val="4"/>
        <w:shd w:val="clear" w:color="auto" w:fill="FFFFFF"/>
        <w:snapToGrid w:val="0"/>
        <w:jc w:val="center"/>
        <w:rPr>
          <w:b/>
          <w:bCs/>
        </w:rPr>
      </w:pPr>
      <w:r>
        <w:rPr>
          <w:rFonts w:hint="eastAsia"/>
          <w:b/>
          <w:bCs/>
          <w:sz w:val="54"/>
          <w:szCs w:val="54"/>
        </w:rPr>
        <w:t>202</w:t>
      </w:r>
      <w:r>
        <w:rPr>
          <w:rFonts w:hint="eastAsia"/>
          <w:b/>
          <w:bCs/>
          <w:sz w:val="54"/>
          <w:szCs w:val="54"/>
          <w:lang w:val="en-US" w:eastAsia="zh-CN"/>
        </w:rPr>
        <w:t>2</w:t>
      </w:r>
      <w:r>
        <w:rPr>
          <w:rFonts w:hint="eastAsia"/>
          <w:b/>
          <w:bCs/>
          <w:sz w:val="54"/>
          <w:szCs w:val="54"/>
        </w:rPr>
        <w:t>年度部门决算情况说明</w:t>
      </w:r>
    </w:p>
    <w:p>
      <w:pPr>
        <w:pStyle w:val="4"/>
        <w:numPr>
          <w:ilvl w:val="0"/>
          <w:numId w:val="0"/>
        </w:numPr>
        <w:shd w:val="clear" w:color="auto" w:fill="FFFFFF"/>
        <w:snapToGrid w:val="0"/>
        <w:ind w:firstLine="663" w:firstLineChars="200"/>
        <w:rPr>
          <w:rStyle w:val="7"/>
          <w:rFonts w:hint="eastAsia"/>
          <w:sz w:val="33"/>
          <w:szCs w:val="33"/>
        </w:rPr>
      </w:pPr>
      <w:r>
        <w:rPr>
          <w:rStyle w:val="7"/>
          <w:rFonts w:hint="eastAsia"/>
          <w:sz w:val="33"/>
          <w:szCs w:val="33"/>
          <w:lang w:eastAsia="zh-CN"/>
        </w:rPr>
        <w:t>一、</w:t>
      </w:r>
      <w:r>
        <w:rPr>
          <w:rStyle w:val="7"/>
          <w:rFonts w:hint="eastAsia"/>
          <w:sz w:val="33"/>
          <w:szCs w:val="33"/>
        </w:rPr>
        <w:t>部门基本情况</w:t>
      </w:r>
    </w:p>
    <w:p>
      <w:pPr>
        <w:pStyle w:val="4"/>
        <w:numPr>
          <w:ilvl w:val="0"/>
          <w:numId w:val="0"/>
        </w:numPr>
        <w:shd w:val="clear" w:color="auto" w:fill="FFFFFF"/>
        <w:snapToGrid w:val="0"/>
        <w:ind w:left="135" w:leftChars="0" w:firstLine="542" w:firstLineChars="200"/>
        <w:rPr>
          <w:rStyle w:val="7"/>
          <w:rFonts w:hint="eastAsia"/>
          <w:sz w:val="27"/>
          <w:szCs w:val="27"/>
        </w:rPr>
      </w:pPr>
      <w:r>
        <w:rPr>
          <w:rStyle w:val="7"/>
          <w:rFonts w:hint="eastAsia"/>
          <w:sz w:val="27"/>
          <w:szCs w:val="27"/>
          <w:lang w:eastAsia="zh-CN"/>
        </w:rPr>
        <w:t>（一）</w:t>
      </w:r>
      <w:r>
        <w:rPr>
          <w:rStyle w:val="7"/>
          <w:rFonts w:hint="eastAsia"/>
          <w:sz w:val="27"/>
          <w:szCs w:val="27"/>
        </w:rPr>
        <w:t>职能职责</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rPr>
        <w:t>重庆市江津区民政局贯彻落实党中央、市委、区委关于民政工作的方针政策和决策部署，在履行职责过程中坚持和加强党对民政工作的集中统一领导。主要职责是：</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w:t>
      </w:r>
      <w:r>
        <w:rPr>
          <w:rFonts w:hint="eastAsia" w:eastAsia="方正仿宋_GBK" w:cs="Times New Roman"/>
          <w:sz w:val="32"/>
          <w:szCs w:val="32"/>
        </w:rPr>
        <w:t>拟订并组织实施民政事业发展规划、措施。</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2.</w:t>
      </w:r>
      <w:r>
        <w:rPr>
          <w:rFonts w:hint="eastAsia" w:eastAsia="方正仿宋_GBK" w:cs="Times New Roman"/>
          <w:sz w:val="32"/>
          <w:szCs w:val="32"/>
        </w:rPr>
        <w:t>贯彻执行社会团体、基金会、社会服务机构等社会组织登记和监督管理办法，依法对社会组织进行登记管理和执法监督。</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3.</w:t>
      </w:r>
      <w:r>
        <w:rPr>
          <w:rFonts w:hint="eastAsia" w:eastAsia="方正仿宋_GBK" w:cs="Times New Roman"/>
          <w:sz w:val="32"/>
          <w:szCs w:val="32"/>
        </w:rPr>
        <w:t>贯彻执行社会救助政策、标准，统筹全区社会救助体系建设，负责城乡居民最低生活保障、特困人员救助供养、临时救助、生活无着流浪乞讨人员救助工作。</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4.</w:t>
      </w:r>
      <w:r>
        <w:rPr>
          <w:rFonts w:hint="eastAsia" w:eastAsia="方正仿宋_GBK" w:cs="Times New Roman"/>
          <w:sz w:val="32"/>
          <w:szCs w:val="32"/>
        </w:rPr>
        <w:t>拟订全区城乡基层群众自治建设和社区治理措施，指导城乡社区治理体系和治理能力建设，提出加强和改进城乡基层政权建设的建议，推动基层民主政治建设。</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5.</w:t>
      </w:r>
      <w:r>
        <w:rPr>
          <w:rFonts w:hint="eastAsia" w:eastAsia="方正仿宋_GBK" w:cs="Times New Roman"/>
          <w:sz w:val="32"/>
          <w:szCs w:val="32"/>
        </w:rPr>
        <w:t>贯彻执行行政区划、行政区域界限管理和地名管理政策、标准，按权限负责报市政府审批的行政区划设立、命名、变更和政府驻地迁移相关工作，负责区内行政区域界线的勘定和管理工作，负责地名管理工作。</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6.</w:t>
      </w:r>
      <w:r>
        <w:rPr>
          <w:rFonts w:hint="eastAsia" w:eastAsia="方正仿宋_GBK" w:cs="Times New Roman"/>
          <w:sz w:val="32"/>
          <w:szCs w:val="32"/>
        </w:rPr>
        <w:t>贯彻执行婚姻管理政策，推进婚俗改革。</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lang w:eastAsia="zh-CN"/>
        </w:rPr>
      </w:pPr>
      <w:r>
        <w:rPr>
          <w:rFonts w:hint="eastAsia" w:eastAsia="方正仿宋_GBK" w:cs="Times New Roman"/>
          <w:sz w:val="32"/>
          <w:szCs w:val="32"/>
          <w:lang w:val="en-US" w:eastAsia="zh-CN"/>
        </w:rPr>
        <w:t>7.</w:t>
      </w:r>
      <w:r>
        <w:rPr>
          <w:rFonts w:hint="eastAsia" w:eastAsia="方正仿宋_GBK" w:cs="Times New Roman"/>
          <w:sz w:val="32"/>
          <w:szCs w:val="32"/>
        </w:rPr>
        <w:t>贯彻执行殡葬管理政策、服务规范，推进殡葬改革</w:t>
      </w:r>
      <w:r>
        <w:rPr>
          <w:rFonts w:hint="eastAsia" w:eastAsia="方正仿宋_GBK" w:cs="Times New Roman"/>
          <w:sz w:val="32"/>
          <w:szCs w:val="32"/>
          <w:lang w:eastAsia="zh-CN"/>
        </w:rPr>
        <w:t>。</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8.</w:t>
      </w:r>
      <w:r>
        <w:rPr>
          <w:rFonts w:hint="eastAsia" w:eastAsia="方正仿宋_GBK" w:cs="Times New Roman"/>
          <w:sz w:val="32"/>
          <w:szCs w:val="32"/>
        </w:rPr>
        <w:t>统筹推进、督促指导、监督管理养老服务工作，拟订养老服务体系建设规划、扶持政策措施并组织实施，承担老年人福利和特殊困难老年人救助工作。</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9.</w:t>
      </w:r>
      <w:r>
        <w:rPr>
          <w:rFonts w:hint="eastAsia" w:eastAsia="方正仿宋_GBK" w:cs="Times New Roman"/>
          <w:sz w:val="32"/>
          <w:szCs w:val="32"/>
        </w:rPr>
        <w:t>贯彻执行残疾人权益保护政策，统筹推进残疾人福利制度建设和康复辅助器具产业发展。</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10.</w:t>
      </w:r>
      <w:r>
        <w:rPr>
          <w:rFonts w:hint="eastAsia" w:eastAsia="方正仿宋_GBK" w:cs="Times New Roman"/>
          <w:sz w:val="32"/>
          <w:szCs w:val="32"/>
        </w:rPr>
        <w:t>贯彻执行儿童福利、孤弃儿童保障、儿童收养、儿童救助保护政策、标准，健全农村留守儿童关爱服务体系和困境儿童保障制度。</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11.</w:t>
      </w:r>
      <w:r>
        <w:rPr>
          <w:rFonts w:hint="eastAsia" w:eastAsia="方正仿宋_GBK" w:cs="Times New Roman"/>
          <w:sz w:val="32"/>
          <w:szCs w:val="32"/>
        </w:rPr>
        <w:t>贯彻执行促进慈善事业发展政策，指导社会捐助工作，负责福利彩票管理相关工作。</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12.</w:t>
      </w:r>
      <w:r>
        <w:rPr>
          <w:rFonts w:hint="eastAsia" w:eastAsia="方正仿宋_GBK" w:cs="Times New Roman"/>
          <w:sz w:val="32"/>
          <w:szCs w:val="32"/>
        </w:rPr>
        <w:t>贯彻执行社会工作、志愿服务政策和标准，会同有关部门推进社会工作人才队伍建设和志愿者队伍建设。</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13.</w:t>
      </w:r>
      <w:r>
        <w:rPr>
          <w:rFonts w:hint="eastAsia" w:eastAsia="方正仿宋_GBK" w:cs="Times New Roman"/>
          <w:sz w:val="32"/>
          <w:szCs w:val="32"/>
        </w:rPr>
        <w:t>承担法律、法规、规章、政策规定的应急、安全、稳定等相关工作职责。</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14.</w:t>
      </w:r>
      <w:r>
        <w:rPr>
          <w:rFonts w:hint="eastAsia" w:eastAsia="方正仿宋_GBK" w:cs="Times New Roman"/>
          <w:sz w:val="32"/>
          <w:szCs w:val="32"/>
        </w:rPr>
        <w:t>完成区委、区政府交办的其他任务。</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15.</w:t>
      </w:r>
      <w:r>
        <w:rPr>
          <w:rFonts w:hint="eastAsia" w:eastAsia="方正仿宋_GBK" w:cs="Times New Roman"/>
          <w:sz w:val="32"/>
          <w:szCs w:val="32"/>
        </w:rPr>
        <w:t>职能转变。重庆市江津区民政局应强化基本民生保障职能，为困难群众、孤老孤残孤儿等特殊困难群体提供基本社会服务，促进资源向薄弱地区、领域、环节倾斜。积极培育社会组织、社会工作者等多元参与主体，推动搭建基层社会治理和社区公共服务平台。</w:t>
      </w:r>
    </w:p>
    <w:p>
      <w:pPr>
        <w:pStyle w:val="4"/>
        <w:numPr>
          <w:ilvl w:val="0"/>
          <w:numId w:val="0"/>
        </w:numPr>
        <w:shd w:val="clear" w:color="auto" w:fill="FFFFFF"/>
        <w:snapToGrid w:val="0"/>
        <w:ind w:left="135" w:leftChars="0" w:firstLine="640" w:firstLineChars="200"/>
        <w:rPr>
          <w:rFonts w:hint="eastAsia" w:eastAsia="方正仿宋_GBK" w:cs="Times New Roman"/>
          <w:sz w:val="32"/>
          <w:szCs w:val="32"/>
        </w:rPr>
      </w:pPr>
      <w:r>
        <w:rPr>
          <w:rFonts w:hint="eastAsia" w:eastAsia="方正仿宋_GBK" w:cs="Times New Roman"/>
          <w:sz w:val="32"/>
          <w:szCs w:val="32"/>
          <w:lang w:val="en-US" w:eastAsia="zh-CN"/>
        </w:rPr>
        <w:t>16.</w:t>
      </w:r>
      <w:r>
        <w:rPr>
          <w:rFonts w:hint="eastAsia" w:eastAsia="方正仿宋_GBK" w:cs="Times New Roman"/>
          <w:sz w:val="32"/>
          <w:szCs w:val="32"/>
        </w:rPr>
        <w:t>有关职责分工。</w:t>
      </w:r>
    </w:p>
    <w:p>
      <w:pPr>
        <w:pStyle w:val="4"/>
        <w:numPr>
          <w:ilvl w:val="0"/>
          <w:numId w:val="0"/>
        </w:numPr>
        <w:shd w:val="clear" w:color="auto" w:fill="FFFFFF"/>
        <w:snapToGrid w:val="0"/>
        <w:ind w:left="135" w:leftChars="0" w:firstLine="640" w:firstLineChars="200"/>
        <w:rPr>
          <w:rFonts w:hint="eastAsia" w:ascii="宋体" w:hAnsi="宋体" w:eastAsia="方正仿宋_GBK" w:cs="Times New Roman"/>
          <w:kern w:val="2"/>
          <w:sz w:val="32"/>
          <w:szCs w:val="32"/>
          <w:lang w:val="en-US" w:eastAsia="zh-CN" w:bidi="ar-SA"/>
        </w:rPr>
      </w:pPr>
      <w:r>
        <w:rPr>
          <w:rFonts w:hint="eastAsia" w:eastAsia="方正仿宋_GBK" w:cs="Times New Roman"/>
          <w:sz w:val="32"/>
          <w:szCs w:val="32"/>
          <w:lang w:eastAsia="zh-CN"/>
        </w:rPr>
        <w:t>（</w:t>
      </w:r>
      <w:r>
        <w:rPr>
          <w:rFonts w:hint="eastAsia" w:eastAsia="方正仿宋_GBK" w:cs="Times New Roman"/>
          <w:sz w:val="32"/>
          <w:szCs w:val="32"/>
          <w:lang w:val="en-US" w:eastAsia="zh-CN"/>
        </w:rPr>
        <w:t>1）与重庆市江津区卫生健康委员会的有关职责分工。重庆市江津区民政局负责统筹推进、督促指导、监督管理养</w:t>
      </w:r>
      <w:r>
        <w:rPr>
          <w:rFonts w:hint="eastAsia" w:ascii="宋体" w:hAnsi="宋体" w:eastAsia="方正仿宋_GBK" w:cs="Times New Roman"/>
          <w:kern w:val="2"/>
          <w:sz w:val="32"/>
          <w:szCs w:val="32"/>
          <w:lang w:val="en-US" w:eastAsia="zh-CN" w:bidi="ar-SA"/>
        </w:rPr>
        <w:t>老服务工作，拟订全区养老服务体系建设规划、扶持政策措施并组织实施，承担老年人福利和特殊困难老年人救助工作。重庆市江津区卫生健康委员会负责拟订应对人口老龄化、医养结合政策措施，综合协调、督促指导、组织推进老龄事业发展，承担老年疾病防治、老年人医疗照护、老年人心理健康与关怀服务等老年健康工作，负责区老龄工作委员会日常工作。</w:t>
      </w:r>
    </w:p>
    <w:p>
      <w:pPr>
        <w:pStyle w:val="4"/>
        <w:numPr>
          <w:ilvl w:val="0"/>
          <w:numId w:val="0"/>
        </w:numPr>
        <w:shd w:val="clear" w:color="auto" w:fill="FFFFFF"/>
        <w:snapToGrid w:val="0"/>
        <w:ind w:left="135" w:leftChars="0"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0"/>
          <w:sz w:val="32"/>
          <w:szCs w:val="32"/>
        </w:rPr>
        <w:t>（2）</w:t>
      </w:r>
      <w:r>
        <w:rPr>
          <w:rFonts w:hint="eastAsia" w:ascii="宋体" w:hAnsi="宋体" w:eastAsia="方正仿宋_GBK" w:cs="Times New Roman"/>
          <w:kern w:val="2"/>
          <w:sz w:val="32"/>
          <w:szCs w:val="32"/>
          <w:lang w:val="en-US" w:eastAsia="zh-CN" w:bidi="ar-SA"/>
        </w:rPr>
        <w:t>与重庆市江津区规划和自然资源局的有关职责分工。重庆市江津区民政局会同重庆市江津区规划和自然资源局组织编制公布行政区划信息的重庆市江津区行政区划</w:t>
      </w:r>
      <w:r>
        <w:rPr>
          <w:rFonts w:hint="eastAsia" w:eastAsia="方正仿宋_GBK" w:cs="Times New Roman"/>
          <w:kern w:val="2"/>
          <w:sz w:val="32"/>
          <w:szCs w:val="32"/>
          <w:lang w:val="en-US" w:eastAsia="zh-CN" w:bidi="ar-SA"/>
        </w:rPr>
        <w:t>。</w:t>
      </w:r>
    </w:p>
    <w:p>
      <w:pPr>
        <w:pStyle w:val="4"/>
        <w:numPr>
          <w:ilvl w:val="0"/>
          <w:numId w:val="0"/>
        </w:numPr>
        <w:shd w:val="clear" w:color="auto" w:fill="FFFFFF"/>
        <w:snapToGrid w:val="0"/>
        <w:ind w:left="135" w:leftChars="0" w:firstLine="542" w:firstLineChars="200"/>
        <w:rPr>
          <w:rStyle w:val="7"/>
          <w:rFonts w:hint="eastAsia"/>
          <w:sz w:val="27"/>
          <w:szCs w:val="27"/>
        </w:rPr>
      </w:pPr>
      <w:r>
        <w:rPr>
          <w:rStyle w:val="7"/>
          <w:rFonts w:hint="eastAsia"/>
          <w:sz w:val="27"/>
          <w:szCs w:val="27"/>
        </w:rPr>
        <w:t>（二）机构设置</w:t>
      </w:r>
    </w:p>
    <w:p>
      <w:pPr>
        <w:pStyle w:val="4"/>
        <w:numPr>
          <w:ilvl w:val="0"/>
          <w:numId w:val="0"/>
        </w:numPr>
        <w:shd w:val="clear" w:color="auto" w:fill="FFFFFF"/>
        <w:snapToGrid w:val="0"/>
        <w:ind w:left="135" w:leftChars="0" w:firstLine="640" w:firstLineChars="200"/>
        <w:rPr>
          <w:rFonts w:hint="eastAsia"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重庆市江津区民政局是区政府工作部门，为正处级。</w:t>
      </w:r>
      <w:r>
        <w:rPr>
          <w:rFonts w:hint="eastAsia" w:eastAsia="方正仿宋_GBK" w:cs="Times New Roman"/>
          <w:kern w:val="2"/>
          <w:sz w:val="32"/>
          <w:szCs w:val="32"/>
          <w:lang w:val="en-US" w:eastAsia="zh-CN" w:bidi="ar-SA"/>
        </w:rPr>
        <w:t>区民政局机关</w:t>
      </w:r>
      <w:r>
        <w:rPr>
          <w:rFonts w:hint="eastAsia" w:ascii="宋体" w:hAnsi="宋体" w:eastAsia="方正仿宋_GBK" w:cs="Times New Roman"/>
          <w:kern w:val="2"/>
          <w:sz w:val="32"/>
          <w:szCs w:val="32"/>
          <w:lang w:val="en-US" w:eastAsia="zh-CN" w:bidi="ar-SA"/>
        </w:rPr>
        <w:t xml:space="preserve">内设机构有：办公室（综合执法科）、规划财务科、社会事务科（行政审批科）、社会救助科、基层政权科（社会工作科）、养老服务和儿童福利科、群众工作科（法制科）、机关党委 </w:t>
      </w:r>
      <w:r>
        <w:rPr>
          <w:rFonts w:hint="eastAsia" w:eastAsia="方正仿宋_GBK" w:cs="Times New Roman"/>
          <w:kern w:val="2"/>
          <w:sz w:val="32"/>
          <w:szCs w:val="32"/>
          <w:lang w:val="en-US" w:eastAsia="zh-CN" w:bidi="ar-SA"/>
        </w:rPr>
        <w:t>。</w:t>
      </w:r>
    </w:p>
    <w:p>
      <w:pPr>
        <w:pStyle w:val="4"/>
        <w:numPr>
          <w:ilvl w:val="0"/>
          <w:numId w:val="0"/>
        </w:numPr>
        <w:shd w:val="clear" w:color="auto" w:fill="FFFFFF"/>
        <w:snapToGrid w:val="0"/>
        <w:ind w:left="135" w:leftChars="0" w:firstLine="640" w:firstLineChars="200"/>
        <w:rPr>
          <w:rFonts w:hint="eastAsia" w:ascii="宋体" w:hAnsi="宋体"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区民政局下属二级预算单位有：区民政局机关（本级）、</w:t>
      </w:r>
      <w:r>
        <w:rPr>
          <w:rFonts w:hint="eastAsia" w:ascii="宋体" w:hAnsi="宋体" w:eastAsia="方正仿宋_GBK" w:cs="Times New Roman"/>
          <w:kern w:val="2"/>
          <w:sz w:val="32"/>
          <w:szCs w:val="32"/>
          <w:lang w:val="en-US" w:eastAsia="zh-CN" w:bidi="ar-SA"/>
        </w:rPr>
        <w:t>区城市居民最低生活保障管理中心、区民政局婚姻登记处、区养老和社会福利服务中心、区救助管理站、区殡葬事业管理所</w:t>
      </w:r>
      <w:r>
        <w:rPr>
          <w:rFonts w:hint="eastAsia" w:eastAsia="方正仿宋_GBK" w:cs="Times New Roman"/>
          <w:kern w:val="2"/>
          <w:sz w:val="32"/>
          <w:szCs w:val="32"/>
          <w:lang w:val="en-US" w:eastAsia="zh-CN" w:bidi="ar-SA"/>
        </w:rPr>
        <w:t>。</w:t>
      </w:r>
    </w:p>
    <w:p>
      <w:pPr>
        <w:pStyle w:val="4"/>
        <w:numPr>
          <w:ilvl w:val="0"/>
          <w:numId w:val="0"/>
        </w:numPr>
        <w:shd w:val="clear" w:color="auto" w:fill="FFFFFF"/>
        <w:snapToGrid w:val="0"/>
        <w:ind w:left="135" w:leftChars="0" w:firstLine="542" w:firstLineChars="200"/>
        <w:rPr>
          <w:rStyle w:val="7"/>
          <w:rFonts w:hint="eastAsia" w:ascii="Times New Roman" w:hAnsi="Times New Roman" w:cs="Times New Roman"/>
          <w:sz w:val="27"/>
          <w:szCs w:val="27"/>
        </w:rPr>
      </w:pPr>
      <w:r>
        <w:rPr>
          <w:rStyle w:val="7"/>
          <w:rFonts w:hint="eastAsia" w:ascii="Times New Roman" w:hAnsi="Times New Roman" w:cs="Times New Roman"/>
          <w:sz w:val="27"/>
          <w:szCs w:val="27"/>
          <w:lang w:val="en-US" w:eastAsia="zh-CN"/>
        </w:rPr>
        <w:t>（三）</w:t>
      </w:r>
      <w:r>
        <w:rPr>
          <w:rStyle w:val="7"/>
          <w:rFonts w:hint="eastAsia" w:ascii="Times New Roman" w:hAnsi="Times New Roman" w:cs="Times New Roman"/>
          <w:sz w:val="27"/>
          <w:szCs w:val="27"/>
        </w:rPr>
        <w:t>单位构成</w:t>
      </w:r>
    </w:p>
    <w:p>
      <w:pPr>
        <w:pStyle w:val="4"/>
        <w:numPr>
          <w:ilvl w:val="0"/>
          <w:numId w:val="0"/>
        </w:numPr>
        <w:shd w:val="clear" w:color="auto" w:fill="FFFFFF"/>
        <w:snapToGrid w:val="0"/>
        <w:ind w:left="135" w:leftChars="0" w:firstLine="542" w:firstLineChars="200"/>
        <w:rPr>
          <w:rFonts w:hint="eastAsia" w:eastAsia="方正仿宋_GBK" w:cs="Times New Roman"/>
          <w:kern w:val="2"/>
          <w:sz w:val="32"/>
          <w:szCs w:val="32"/>
          <w:lang w:val="en-US" w:eastAsia="zh-CN" w:bidi="ar-SA"/>
        </w:rPr>
      </w:pPr>
      <w:r>
        <w:rPr>
          <w:rStyle w:val="7"/>
          <w:rFonts w:hint="eastAsia"/>
          <w:sz w:val="27"/>
          <w:szCs w:val="27"/>
        </w:rPr>
        <w:t xml:space="preserve"> </w:t>
      </w:r>
      <w:r>
        <w:rPr>
          <w:rFonts w:hint="eastAsia" w:ascii="宋体" w:hAnsi="宋体" w:eastAsia="方正仿宋_GBK" w:cs="Times New Roman"/>
          <w:kern w:val="2"/>
          <w:sz w:val="32"/>
          <w:szCs w:val="32"/>
          <w:lang w:val="en-US" w:eastAsia="zh-CN" w:bidi="ar-SA"/>
        </w:rPr>
        <w:t>从预算单位构成看，202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年度纳入本部门决算编制的二级预算单位主要包括</w:t>
      </w:r>
      <w:r>
        <w:rPr>
          <w:rFonts w:hint="eastAsia" w:eastAsia="方正仿宋_GBK" w:cs="Times New Roman"/>
          <w:kern w:val="2"/>
          <w:sz w:val="32"/>
          <w:szCs w:val="32"/>
          <w:lang w:val="en-US" w:eastAsia="zh-CN" w:bidi="ar-SA"/>
        </w:rPr>
        <w:t>：区民政局机关（本级）、</w:t>
      </w:r>
      <w:r>
        <w:rPr>
          <w:rFonts w:hint="eastAsia" w:ascii="宋体" w:hAnsi="宋体" w:eastAsia="方正仿宋_GBK" w:cs="Times New Roman"/>
          <w:kern w:val="2"/>
          <w:sz w:val="32"/>
          <w:szCs w:val="32"/>
          <w:lang w:val="en-US" w:eastAsia="zh-CN" w:bidi="ar-SA"/>
        </w:rPr>
        <w:t>区城市居民最低生活保障管理中心、区民政局婚姻登记处、区养老和社会福利服务中心、区救助管理站、区殡葬事业管理所</w:t>
      </w:r>
      <w:r>
        <w:rPr>
          <w:rFonts w:hint="eastAsia" w:eastAsia="方正仿宋_GBK" w:cs="Times New Roman"/>
          <w:kern w:val="2"/>
          <w:sz w:val="32"/>
          <w:szCs w:val="32"/>
          <w:lang w:val="en-US" w:eastAsia="zh-CN" w:bidi="ar-SA"/>
        </w:rPr>
        <w:t>。</w:t>
      </w:r>
    </w:p>
    <w:p>
      <w:pPr>
        <w:pStyle w:val="4"/>
        <w:numPr>
          <w:ilvl w:val="0"/>
          <w:numId w:val="0"/>
        </w:numPr>
        <w:shd w:val="clear" w:color="auto" w:fill="FFFFFF"/>
        <w:snapToGrid w:val="0"/>
        <w:ind w:left="135" w:leftChars="0" w:firstLine="723" w:firstLineChars="200"/>
      </w:pPr>
      <w:r>
        <w:rPr>
          <w:rStyle w:val="7"/>
          <w:rFonts w:hint="eastAsia"/>
          <w:sz w:val="36"/>
          <w:szCs w:val="36"/>
        </w:rPr>
        <w:t>二、部门决算情况说明</w:t>
      </w:r>
    </w:p>
    <w:p>
      <w:pPr>
        <w:pStyle w:val="4"/>
        <w:shd w:val="clear" w:color="auto" w:fill="FFFFFF"/>
        <w:snapToGrid w:val="0"/>
        <w:ind w:firstLine="542" w:firstLineChars="200"/>
        <w:rPr>
          <w:rStyle w:val="7"/>
          <w:rFonts w:hint="eastAsia"/>
          <w:sz w:val="27"/>
          <w:szCs w:val="27"/>
        </w:rPr>
      </w:pPr>
      <w:r>
        <w:rPr>
          <w:rStyle w:val="7"/>
          <w:rFonts w:hint="eastAsia"/>
          <w:sz w:val="27"/>
          <w:szCs w:val="27"/>
        </w:rPr>
        <w:t>（一）收入支出决算总体情况说明</w:t>
      </w:r>
    </w:p>
    <w:p>
      <w:pPr>
        <w:pStyle w:val="4"/>
        <w:shd w:val="clear" w:color="auto" w:fill="FFFFFF"/>
        <w:snapToGrid w:val="0"/>
        <w:ind w:firstLine="542" w:firstLineChars="200"/>
        <w:rPr>
          <w:rFonts w:hint="default" w:ascii="方正仿宋_GBK" w:eastAsia="方正仿宋_GBK" w:cs="仿宋_GB2312" w:hAnsiTheme="minorHAnsi"/>
          <w:kern w:val="2"/>
          <w:sz w:val="32"/>
          <w:szCs w:val="32"/>
          <w:lang w:val="en-US" w:eastAsia="zh-CN"/>
        </w:rPr>
      </w:pPr>
      <w:r>
        <w:rPr>
          <w:rStyle w:val="7"/>
          <w:rFonts w:hint="eastAsia"/>
          <w:sz w:val="27"/>
          <w:szCs w:val="27"/>
        </w:rPr>
        <w:t>1.总体情况</w:t>
      </w:r>
      <w:r>
        <w:rPr>
          <w:rFonts w:hint="eastAsia"/>
          <w:sz w:val="27"/>
          <w:szCs w:val="27"/>
        </w:rPr>
        <w:t>。</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年度收入总计</w:t>
      </w:r>
      <w:r>
        <w:rPr>
          <w:rFonts w:hint="eastAsia" w:eastAsia="方正仿宋_GBK" w:cs="Times New Roman"/>
          <w:kern w:val="2"/>
          <w:sz w:val="32"/>
          <w:szCs w:val="32"/>
          <w:lang w:val="en-US" w:eastAsia="zh-CN" w:bidi="ar-SA"/>
        </w:rPr>
        <w:t>67089.84</w:t>
      </w:r>
      <w:r>
        <w:rPr>
          <w:rFonts w:hint="eastAsia" w:ascii="宋体" w:hAnsi="宋体" w:eastAsia="方正仿宋_GBK" w:cs="Times New Roman"/>
          <w:kern w:val="2"/>
          <w:sz w:val="32"/>
          <w:szCs w:val="32"/>
          <w:lang w:val="en-US" w:eastAsia="zh-CN" w:bidi="ar-SA"/>
        </w:rPr>
        <w:t>万元，支出总计</w:t>
      </w:r>
      <w:r>
        <w:rPr>
          <w:rFonts w:hint="eastAsia" w:eastAsia="方正仿宋_GBK" w:cs="Times New Roman"/>
          <w:kern w:val="2"/>
          <w:sz w:val="32"/>
          <w:szCs w:val="32"/>
          <w:lang w:val="en-US" w:eastAsia="zh-CN" w:bidi="ar-SA"/>
        </w:rPr>
        <w:t>67089.84</w:t>
      </w:r>
      <w:r>
        <w:rPr>
          <w:rFonts w:hint="eastAsia" w:ascii="宋体" w:hAnsi="宋体" w:eastAsia="方正仿宋_GBK" w:cs="Times New Roman"/>
          <w:kern w:val="2"/>
          <w:sz w:val="32"/>
          <w:szCs w:val="32"/>
          <w:lang w:val="en-US" w:eastAsia="zh-CN" w:bidi="ar-SA"/>
        </w:rPr>
        <w:t>万元。收支较上年决算数</w:t>
      </w:r>
      <w:r>
        <w:rPr>
          <w:rFonts w:hint="eastAsia" w:eastAsia="方正仿宋_GBK" w:cs="Times New Roman"/>
          <w:kern w:val="2"/>
          <w:sz w:val="32"/>
          <w:szCs w:val="32"/>
          <w:lang w:val="en-US" w:eastAsia="zh-CN" w:bidi="ar-SA"/>
        </w:rPr>
        <w:t>减少3443.94</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，下降5</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收入</w:t>
      </w:r>
      <w:r>
        <w:rPr>
          <w:rFonts w:hint="eastAsia" w:eastAsia="方正仿宋_GBK" w:cs="Times New Roman"/>
          <w:kern w:val="2"/>
          <w:sz w:val="32"/>
          <w:szCs w:val="32"/>
          <w:lang w:val="en-US" w:eastAsia="zh-CN" w:bidi="ar-SA"/>
        </w:rPr>
        <w:t>支出总</w:t>
      </w:r>
      <w:r>
        <w:rPr>
          <w:rFonts w:hint="eastAsia" w:ascii="宋体" w:hAnsi="宋体" w:eastAsia="方正仿宋_GBK" w:cs="Times New Roman"/>
          <w:kern w:val="2"/>
          <w:sz w:val="32"/>
          <w:szCs w:val="32"/>
          <w:lang w:val="en-US" w:eastAsia="zh-CN" w:bidi="ar-SA"/>
        </w:rPr>
        <w:t>计</w:t>
      </w:r>
      <w:r>
        <w:rPr>
          <w:rFonts w:hint="eastAsia" w:eastAsia="方正仿宋_GBK" w:cs="Times New Roman"/>
          <w:kern w:val="2"/>
          <w:sz w:val="32"/>
          <w:szCs w:val="32"/>
          <w:lang w:val="en-US" w:eastAsia="zh-CN" w:bidi="ar-SA"/>
        </w:rPr>
        <w:t>减少</w:t>
      </w:r>
      <w:r>
        <w:rPr>
          <w:rFonts w:hint="eastAsia" w:ascii="宋体" w:hAnsi="宋体" w:eastAsia="方正仿宋_GBK" w:cs="Times New Roman"/>
          <w:kern w:val="2"/>
          <w:sz w:val="32"/>
          <w:szCs w:val="32"/>
          <w:lang w:val="en-US" w:eastAsia="zh-CN" w:bidi="ar-SA"/>
        </w:rPr>
        <w:t>的</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一是本年精神康复院和福利院作为一级预算单位单独报送部门决算，不再由区民政局汇总填报；二是把过紧日子的要求落到实处。</w:t>
      </w:r>
    </w:p>
    <w:p>
      <w:pPr>
        <w:pStyle w:val="4"/>
        <w:shd w:val="clear" w:color="auto" w:fill="FFFFFF"/>
        <w:snapToGrid w:val="0"/>
        <w:ind w:firstLine="542" w:firstLineChars="200"/>
        <w:rPr>
          <w:rFonts w:hint="eastAsia" w:ascii="方正仿宋_GBK" w:eastAsia="方正仿宋_GBK" w:cs="仿宋_GB2312" w:hAnsiTheme="minorHAnsi"/>
          <w:kern w:val="2"/>
          <w:sz w:val="32"/>
          <w:szCs w:val="32"/>
          <w:lang w:val="en-US" w:eastAsia="zh-CN"/>
        </w:rPr>
      </w:pPr>
      <w:r>
        <w:rPr>
          <w:rStyle w:val="7"/>
          <w:rFonts w:hint="eastAsia"/>
          <w:sz w:val="27"/>
          <w:szCs w:val="27"/>
        </w:rPr>
        <w:t>2.收入情况。</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年度收入合计</w:t>
      </w:r>
      <w:r>
        <w:rPr>
          <w:rFonts w:hint="eastAsia" w:eastAsia="方正仿宋_GBK" w:cs="Times New Roman"/>
          <w:kern w:val="2"/>
          <w:sz w:val="32"/>
          <w:szCs w:val="32"/>
          <w:lang w:val="en-US" w:eastAsia="zh-CN" w:bidi="ar-SA"/>
        </w:rPr>
        <w:t>66986.48</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减少1505.48</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下降2</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一是本年精神康复院和福利院作为一级预算单位单独报送部门决算，不再由区民政局汇总填报；二是把过紧日子的要求落到实处。</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3.支出情况。</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年度支出合计</w:t>
      </w:r>
      <w:r>
        <w:rPr>
          <w:rFonts w:hint="eastAsia" w:eastAsia="方正仿宋_GBK" w:cs="Times New Roman"/>
          <w:kern w:val="2"/>
          <w:sz w:val="32"/>
          <w:szCs w:val="32"/>
          <w:lang w:val="en-US" w:eastAsia="zh-CN" w:bidi="ar-SA"/>
        </w:rPr>
        <w:t>67089.84</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减少2863.29</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下降4</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一是本年精神康复院和福利院作为一级预算单位单独报送部门决算，不再由区民政局汇总填报；二是把过紧日子的要求落到实处。</w:t>
      </w:r>
      <w:r>
        <w:rPr>
          <w:rFonts w:hint="eastAsia" w:ascii="宋体" w:hAnsi="宋体" w:eastAsia="方正仿宋_GBK" w:cs="Times New Roman"/>
          <w:kern w:val="2"/>
          <w:sz w:val="32"/>
          <w:szCs w:val="32"/>
          <w:lang w:val="en-US" w:eastAsia="zh-CN" w:bidi="ar-SA"/>
        </w:rPr>
        <w:t>其中：基本支出</w:t>
      </w:r>
      <w:r>
        <w:rPr>
          <w:rFonts w:hint="eastAsia" w:eastAsia="方正仿宋_GBK" w:cs="Times New Roman"/>
          <w:kern w:val="2"/>
          <w:sz w:val="32"/>
          <w:szCs w:val="32"/>
          <w:lang w:val="en-US" w:eastAsia="zh-CN" w:bidi="ar-SA"/>
        </w:rPr>
        <w:t>2173.90</w:t>
      </w:r>
      <w:r>
        <w:rPr>
          <w:rFonts w:hint="eastAsia" w:ascii="宋体" w:hAnsi="宋体" w:eastAsia="方正仿宋_GBK" w:cs="Times New Roman"/>
          <w:kern w:val="2"/>
          <w:sz w:val="32"/>
          <w:szCs w:val="32"/>
          <w:lang w:val="en-US" w:eastAsia="zh-CN" w:bidi="ar-SA"/>
        </w:rPr>
        <w:t>万元，占</w:t>
      </w:r>
      <w:r>
        <w:rPr>
          <w:rFonts w:hint="eastAsia" w:eastAsia="方正仿宋_GBK" w:cs="Times New Roman"/>
          <w:kern w:val="2"/>
          <w:sz w:val="32"/>
          <w:szCs w:val="32"/>
          <w:lang w:val="en-US" w:eastAsia="zh-CN" w:bidi="ar-SA"/>
        </w:rPr>
        <w:t>支出的3</w:t>
      </w:r>
      <w:r>
        <w:rPr>
          <w:rFonts w:hint="eastAsia" w:ascii="宋体" w:hAnsi="宋体" w:eastAsia="方正仿宋_GBK" w:cs="Times New Roman"/>
          <w:kern w:val="2"/>
          <w:sz w:val="32"/>
          <w:szCs w:val="32"/>
          <w:lang w:val="en-US" w:eastAsia="zh-CN" w:bidi="ar-SA"/>
        </w:rPr>
        <w:t>%；项目支出</w:t>
      </w:r>
      <w:r>
        <w:rPr>
          <w:rFonts w:hint="eastAsia" w:eastAsia="方正仿宋_GBK" w:cs="Times New Roman"/>
          <w:kern w:val="2"/>
          <w:sz w:val="32"/>
          <w:szCs w:val="32"/>
          <w:lang w:val="en-US" w:eastAsia="zh-CN" w:bidi="ar-SA"/>
        </w:rPr>
        <w:t>64915.94</w:t>
      </w:r>
      <w:r>
        <w:rPr>
          <w:rFonts w:hint="eastAsia" w:ascii="宋体" w:hAnsi="宋体" w:eastAsia="方正仿宋_GBK" w:cs="Times New Roman"/>
          <w:kern w:val="2"/>
          <w:sz w:val="32"/>
          <w:szCs w:val="32"/>
          <w:lang w:val="en-US" w:eastAsia="zh-CN" w:bidi="ar-SA"/>
        </w:rPr>
        <w:t>万元，占</w:t>
      </w:r>
      <w:r>
        <w:rPr>
          <w:rFonts w:hint="eastAsia" w:eastAsia="方正仿宋_GBK" w:cs="Times New Roman"/>
          <w:kern w:val="2"/>
          <w:sz w:val="32"/>
          <w:szCs w:val="32"/>
          <w:lang w:val="en-US" w:eastAsia="zh-CN" w:bidi="ar-SA"/>
        </w:rPr>
        <w:t>支出的97</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p>
    <w:p>
      <w:pPr>
        <w:pStyle w:val="4"/>
        <w:shd w:val="clear" w:color="auto" w:fill="FFFFFF"/>
        <w:snapToGrid w:val="0"/>
        <w:ind w:firstLine="542" w:firstLineChars="200"/>
        <w:rPr>
          <w:rFonts w:hint="eastAsia" w:eastAsia="方正仿宋_GBK" w:cs="Times New Roman"/>
          <w:sz w:val="32"/>
          <w:szCs w:val="32"/>
          <w:lang w:val="en-US" w:eastAsia="zh-CN"/>
        </w:rPr>
      </w:pPr>
      <w:r>
        <w:rPr>
          <w:rStyle w:val="7"/>
          <w:rFonts w:hint="eastAsia"/>
          <w:sz w:val="27"/>
          <w:szCs w:val="27"/>
        </w:rPr>
        <w:t>4.结转结余情况。</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年度年末结转</w:t>
      </w:r>
      <w:r>
        <w:rPr>
          <w:rFonts w:hint="eastAsia" w:eastAsia="方正仿宋_GBK" w:cs="Times New Roman"/>
          <w:kern w:val="2"/>
          <w:sz w:val="32"/>
          <w:szCs w:val="32"/>
          <w:lang w:val="en-US" w:eastAsia="zh-CN" w:bidi="ar-SA"/>
        </w:rPr>
        <w:t>资金0</w:t>
      </w:r>
      <w:r>
        <w:rPr>
          <w:rFonts w:hint="eastAsia" w:ascii="宋体" w:hAnsi="宋体" w:eastAsia="方正仿宋_GBK" w:cs="Times New Roman"/>
          <w:kern w:val="2"/>
          <w:sz w:val="32"/>
          <w:szCs w:val="32"/>
          <w:lang w:val="en-US" w:eastAsia="zh-CN" w:bidi="ar-SA"/>
        </w:rPr>
        <w:t>万元，较上年决算数减少</w:t>
      </w:r>
      <w:r>
        <w:rPr>
          <w:rFonts w:hint="eastAsia" w:eastAsia="方正仿宋_GBK" w:cs="Times New Roman"/>
          <w:kern w:val="2"/>
          <w:sz w:val="32"/>
          <w:szCs w:val="32"/>
          <w:lang w:val="en-US" w:eastAsia="zh-CN" w:bidi="ar-SA"/>
        </w:rPr>
        <w:t>580.65</w:t>
      </w:r>
      <w:r>
        <w:rPr>
          <w:rFonts w:hint="eastAsia" w:ascii="宋体" w:hAnsi="宋体" w:eastAsia="方正仿宋_GBK" w:cs="Times New Roman"/>
          <w:kern w:val="2"/>
          <w:sz w:val="32"/>
          <w:szCs w:val="32"/>
          <w:lang w:val="en-US" w:eastAsia="zh-CN" w:bidi="ar-SA"/>
        </w:rPr>
        <w:t>万元，下降</w:t>
      </w:r>
      <w:r>
        <w:rPr>
          <w:rFonts w:hint="eastAsia" w:eastAsia="方正仿宋_GBK" w:cs="Times New Roman"/>
          <w:kern w:val="2"/>
          <w:sz w:val="32"/>
          <w:szCs w:val="32"/>
          <w:lang w:val="en-US" w:eastAsia="zh-CN" w:bidi="ar-SA"/>
        </w:rPr>
        <w:t>100</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eastAsia="方正仿宋_GBK" w:cs="Times New Roman"/>
          <w:sz w:val="32"/>
          <w:szCs w:val="32"/>
        </w:rPr>
        <w:t>主要原因是按国发〔2021〕5号文件规定，区县财政不能按权责发生制列报支出，</w:t>
      </w:r>
      <w:r>
        <w:rPr>
          <w:rFonts w:hint="eastAsia" w:eastAsia="方正仿宋_GBK" w:cs="Times New Roman"/>
          <w:sz w:val="32"/>
          <w:szCs w:val="32"/>
          <w:lang w:val="en-US" w:eastAsia="zh-CN"/>
        </w:rPr>
        <w:t>本</w:t>
      </w:r>
      <w:r>
        <w:rPr>
          <w:rFonts w:hint="eastAsia" w:eastAsia="方正仿宋_GBK" w:cs="Times New Roman"/>
          <w:sz w:val="32"/>
          <w:szCs w:val="32"/>
        </w:rPr>
        <w:t>年上级</w:t>
      </w:r>
      <w:r>
        <w:rPr>
          <w:rFonts w:hint="eastAsia" w:eastAsia="方正仿宋_GBK" w:cs="Times New Roman"/>
          <w:sz w:val="32"/>
          <w:szCs w:val="32"/>
          <w:lang w:val="en-US" w:eastAsia="zh-CN"/>
        </w:rPr>
        <w:t>专款未按国库集中支付结转，本年未列报收入。</w:t>
      </w:r>
    </w:p>
    <w:p>
      <w:pPr>
        <w:pStyle w:val="4"/>
        <w:shd w:val="clear" w:color="auto" w:fill="FFFFFF"/>
        <w:snapToGrid w:val="0"/>
        <w:ind w:firstLine="542" w:firstLineChars="200"/>
      </w:pPr>
      <w:r>
        <w:rPr>
          <w:rStyle w:val="7"/>
          <w:rFonts w:hint="eastAsia"/>
          <w:sz w:val="27"/>
          <w:szCs w:val="27"/>
        </w:rPr>
        <w:t>（二）财政拨款收入支出决算总体情况说明</w:t>
      </w:r>
    </w:p>
    <w:p>
      <w:pPr>
        <w:pStyle w:val="4"/>
        <w:shd w:val="clear" w:color="auto" w:fill="FFFFFF"/>
        <w:snapToGrid w:val="0"/>
        <w:rPr>
          <w:rFonts w:hint="eastAsia" w:ascii="宋体" w:hAnsi="宋体" w:eastAsia="方正仿宋_GBK" w:cs="Times New Roman"/>
          <w:kern w:val="2"/>
          <w:sz w:val="32"/>
          <w:szCs w:val="32"/>
          <w:lang w:val="en-US" w:eastAsia="zh-CN" w:bidi="ar-SA"/>
        </w:rPr>
      </w:pPr>
      <w:r>
        <w:rPr>
          <w:rFonts w:hint="eastAsia"/>
          <w:sz w:val="27"/>
          <w:szCs w:val="27"/>
        </w:rPr>
        <w:t xml:space="preserve">  </w:t>
      </w:r>
      <w:r>
        <w:rPr>
          <w:rFonts w:hint="eastAsia"/>
          <w:sz w:val="27"/>
          <w:szCs w:val="27"/>
          <w:lang w:val="en-US" w:eastAsia="zh-CN"/>
        </w:rPr>
        <w:t xml:space="preserve"> </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年度财政拨款收、支总计</w:t>
      </w:r>
      <w:r>
        <w:rPr>
          <w:rFonts w:hint="eastAsia" w:eastAsia="方正仿宋_GBK" w:cs="Times New Roman"/>
          <w:kern w:val="2"/>
          <w:sz w:val="32"/>
          <w:szCs w:val="32"/>
          <w:lang w:val="en-US" w:eastAsia="zh-CN" w:bidi="ar-SA"/>
        </w:rPr>
        <w:t>67089.84</w:t>
      </w:r>
      <w:r>
        <w:rPr>
          <w:rFonts w:hint="eastAsia" w:ascii="宋体" w:hAnsi="宋体" w:eastAsia="方正仿宋_GBK" w:cs="Times New Roman"/>
          <w:kern w:val="2"/>
          <w:sz w:val="32"/>
          <w:szCs w:val="32"/>
          <w:lang w:val="en-US" w:eastAsia="zh-CN" w:bidi="ar-SA"/>
        </w:rPr>
        <w:t>万元。</w:t>
      </w:r>
      <w:r>
        <w:rPr>
          <w:rFonts w:hint="eastAsia" w:ascii="宋体" w:hAnsi="宋体" w:eastAsia="方正仿宋_GBK" w:cs="Times New Roman"/>
          <w:kern w:val="2"/>
          <w:sz w:val="32"/>
          <w:szCs w:val="32"/>
          <w:highlight w:val="none"/>
          <w:lang w:val="en-US" w:eastAsia="zh-CN" w:bidi="ar-SA"/>
        </w:rPr>
        <w:t>与</w:t>
      </w:r>
      <w:r>
        <w:rPr>
          <w:rFonts w:hint="eastAsia" w:eastAsia="方正仿宋_GBK" w:cs="Times New Roman"/>
          <w:kern w:val="2"/>
          <w:sz w:val="32"/>
          <w:szCs w:val="32"/>
          <w:highlight w:val="none"/>
          <w:lang w:val="en-US" w:eastAsia="zh-CN" w:bidi="ar-SA"/>
        </w:rPr>
        <w:t>上</w:t>
      </w:r>
      <w:r>
        <w:rPr>
          <w:rFonts w:hint="eastAsia" w:ascii="宋体" w:hAnsi="宋体" w:eastAsia="方正仿宋_GBK" w:cs="Times New Roman"/>
          <w:kern w:val="2"/>
          <w:sz w:val="32"/>
          <w:szCs w:val="32"/>
          <w:highlight w:val="none"/>
          <w:lang w:val="en-US" w:eastAsia="zh-CN" w:bidi="ar-SA"/>
        </w:rPr>
        <w:t>年相比，财政拨款收、支总计各</w:t>
      </w:r>
      <w:r>
        <w:rPr>
          <w:rFonts w:hint="eastAsia" w:eastAsia="方正仿宋_GBK" w:cs="Times New Roman"/>
          <w:kern w:val="2"/>
          <w:sz w:val="32"/>
          <w:szCs w:val="32"/>
          <w:highlight w:val="none"/>
          <w:lang w:val="en-US" w:eastAsia="zh-CN" w:bidi="ar-SA"/>
        </w:rPr>
        <w:t>减少168.73</w:t>
      </w:r>
      <w:r>
        <w:rPr>
          <w:rFonts w:hint="eastAsia" w:ascii="宋体" w:hAnsi="宋体" w:eastAsia="方正仿宋_GBK" w:cs="Times New Roman"/>
          <w:kern w:val="2"/>
          <w:sz w:val="32"/>
          <w:szCs w:val="32"/>
          <w:highlight w:val="none"/>
          <w:lang w:val="en-US" w:eastAsia="zh-CN" w:bidi="ar-SA"/>
        </w:rPr>
        <w:t>万元，</w:t>
      </w:r>
      <w:r>
        <w:rPr>
          <w:rFonts w:hint="eastAsia" w:eastAsia="方正仿宋_GBK" w:cs="Times New Roman"/>
          <w:kern w:val="2"/>
          <w:sz w:val="32"/>
          <w:szCs w:val="32"/>
          <w:highlight w:val="none"/>
          <w:lang w:val="en-US" w:eastAsia="zh-CN" w:bidi="ar-SA"/>
        </w:rPr>
        <w:t>下降0.25</w:t>
      </w:r>
      <w:r>
        <w:rPr>
          <w:rFonts w:hint="eastAsia" w:ascii="宋体" w:hAnsi="宋体" w:eastAsia="方正仿宋_GBK" w:cs="Times New Roman"/>
          <w:kern w:val="2"/>
          <w:sz w:val="32"/>
          <w:szCs w:val="32"/>
          <w:highlight w:val="none"/>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一是本年精神康复院和福利院作为一级预算单位单独报送部门决算，不再由区民政局汇总填报；二是把过紧日子的要求落到实处。</w:t>
      </w:r>
    </w:p>
    <w:p>
      <w:pPr>
        <w:pStyle w:val="4"/>
        <w:numPr>
          <w:ilvl w:val="0"/>
          <w:numId w:val="1"/>
        </w:numPr>
        <w:shd w:val="clear" w:color="auto" w:fill="FFFFFF"/>
        <w:snapToGrid w:val="0"/>
        <w:ind w:firstLine="542" w:firstLineChars="200"/>
        <w:rPr>
          <w:rStyle w:val="7"/>
          <w:rFonts w:hint="eastAsia"/>
          <w:sz w:val="27"/>
          <w:szCs w:val="27"/>
        </w:rPr>
      </w:pPr>
      <w:r>
        <w:rPr>
          <w:rStyle w:val="7"/>
          <w:rFonts w:hint="eastAsia"/>
          <w:sz w:val="27"/>
          <w:szCs w:val="27"/>
        </w:rPr>
        <w:t>一般公共预算财政拨款支出决算情况说明</w:t>
      </w:r>
    </w:p>
    <w:p>
      <w:pPr>
        <w:pStyle w:val="4"/>
        <w:shd w:val="clear" w:color="auto" w:fill="FFFFFF"/>
        <w:snapToGrid w:val="0"/>
        <w:rPr>
          <w:rFonts w:hint="eastAsia" w:eastAsia="方正仿宋_GBK" w:cs="Times New Roman"/>
          <w:sz w:val="32"/>
          <w:szCs w:val="32"/>
        </w:rPr>
      </w:pPr>
      <w:r>
        <w:rPr>
          <w:rStyle w:val="7"/>
          <w:rFonts w:hint="eastAsia"/>
          <w:sz w:val="27"/>
          <w:szCs w:val="27"/>
          <w:lang w:val="en-US" w:eastAsia="zh-CN"/>
        </w:rPr>
        <w:t>1.</w:t>
      </w:r>
      <w:r>
        <w:rPr>
          <w:rStyle w:val="7"/>
          <w:rFonts w:hint="eastAsia"/>
          <w:sz w:val="27"/>
          <w:szCs w:val="27"/>
        </w:rPr>
        <w:t>收入情况。</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年度一般公共预算财政拨款收入</w:t>
      </w:r>
      <w:r>
        <w:rPr>
          <w:rFonts w:hint="eastAsia" w:eastAsia="方正仿宋_GBK" w:cs="Times New Roman"/>
          <w:kern w:val="2"/>
          <w:sz w:val="32"/>
          <w:szCs w:val="32"/>
          <w:lang w:val="en-US" w:eastAsia="zh-CN" w:bidi="ar-SA"/>
        </w:rPr>
        <w:t>65065.79</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减少957.32</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下降1.45</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一是本年精神康复院和福利院作为一级预算单位单独报送部门决算，不再由区民政局汇总填报；二是把过紧日子的要求落到实处。</w:t>
      </w:r>
      <w:r>
        <w:rPr>
          <w:rFonts w:hint="eastAsia" w:ascii="宋体" w:hAnsi="宋体" w:eastAsia="方正仿宋_GBK" w:cs="Times New Roman"/>
          <w:kern w:val="2"/>
          <w:sz w:val="32"/>
          <w:szCs w:val="32"/>
          <w:lang w:val="en-US" w:eastAsia="zh-CN" w:bidi="ar-SA"/>
        </w:rPr>
        <w:t>较年初预算数增加</w:t>
      </w:r>
      <w:r>
        <w:rPr>
          <w:rFonts w:hint="eastAsia" w:eastAsia="方正仿宋_GBK" w:cs="Times New Roman"/>
          <w:kern w:val="2"/>
          <w:sz w:val="32"/>
          <w:szCs w:val="32"/>
          <w:lang w:val="en-US" w:eastAsia="zh-CN" w:bidi="ar-SA"/>
        </w:rPr>
        <w:t>13.35</w:t>
      </w:r>
      <w:r>
        <w:rPr>
          <w:rFonts w:hint="eastAsia" w:ascii="宋体" w:hAnsi="宋体" w:eastAsia="方正仿宋_GBK" w:cs="Times New Roman"/>
          <w:kern w:val="2"/>
          <w:sz w:val="32"/>
          <w:szCs w:val="32"/>
          <w:lang w:val="en-US" w:eastAsia="zh-CN" w:bidi="ar-SA"/>
        </w:rPr>
        <w:t>万元，增长</w:t>
      </w:r>
      <w:r>
        <w:rPr>
          <w:rFonts w:hint="eastAsia" w:eastAsia="方正仿宋_GBK" w:cs="Times New Roman"/>
          <w:kern w:val="2"/>
          <w:sz w:val="32"/>
          <w:szCs w:val="32"/>
          <w:lang w:val="en-US" w:eastAsia="zh-CN" w:bidi="ar-SA"/>
        </w:rPr>
        <w:t>0.02</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主要原因是</w:t>
      </w:r>
      <w:r>
        <w:rPr>
          <w:rFonts w:hint="eastAsia" w:eastAsia="方正仿宋_GBK" w:cs="Times New Roman"/>
          <w:sz w:val="32"/>
          <w:szCs w:val="32"/>
        </w:rPr>
        <w:t>民政对象待遇调标。</w:t>
      </w:r>
    </w:p>
    <w:p>
      <w:pPr>
        <w:pStyle w:val="4"/>
        <w:shd w:val="clear" w:color="auto" w:fill="FFFFFF"/>
        <w:snapToGrid w:val="0"/>
        <w:ind w:firstLine="542" w:firstLineChars="200"/>
        <w:rPr>
          <w:rFonts w:hint="eastAsia" w:ascii="方正仿宋_GBK" w:eastAsia="方正仿宋_GBK" w:cs="仿宋_GB2312" w:hAnsiTheme="minorHAnsi"/>
          <w:kern w:val="2"/>
          <w:sz w:val="32"/>
          <w:szCs w:val="32"/>
          <w:lang w:val="en-US" w:eastAsia="zh-CN"/>
        </w:rPr>
      </w:pPr>
      <w:r>
        <w:rPr>
          <w:rStyle w:val="7"/>
          <w:rFonts w:hint="eastAsia"/>
          <w:sz w:val="27"/>
          <w:szCs w:val="27"/>
          <w:lang w:val="en-US" w:eastAsia="zh-CN"/>
        </w:rPr>
        <w:t>2.</w:t>
      </w:r>
      <w:r>
        <w:rPr>
          <w:rStyle w:val="7"/>
          <w:rFonts w:hint="eastAsia"/>
          <w:sz w:val="27"/>
          <w:szCs w:val="27"/>
        </w:rPr>
        <w:t>支出情况。</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年度一般公共预算财政拨款支出</w:t>
      </w:r>
      <w:r>
        <w:rPr>
          <w:rFonts w:hint="eastAsia" w:eastAsia="方正仿宋_GBK" w:cs="Times New Roman"/>
          <w:kern w:val="2"/>
          <w:sz w:val="32"/>
          <w:szCs w:val="32"/>
          <w:lang w:val="en-US" w:eastAsia="zh-CN" w:bidi="ar-SA"/>
        </w:rPr>
        <w:t>65148.81</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增减少1673.56</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下降3</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一是本年精神康复院和福利院作为一级预算单位单独报送部门决算，不再由区民政局汇总填报；二是把过紧日子的要求落到实处。</w:t>
      </w:r>
      <w:r>
        <w:rPr>
          <w:rFonts w:hint="eastAsia" w:ascii="宋体" w:hAnsi="宋体" w:eastAsia="方正仿宋_GBK" w:cs="Times New Roman"/>
          <w:kern w:val="2"/>
          <w:sz w:val="32"/>
          <w:szCs w:val="32"/>
          <w:lang w:val="en-US" w:eastAsia="zh-CN" w:bidi="ar-SA"/>
        </w:rPr>
        <w:t>较年初预算数</w:t>
      </w:r>
      <w:r>
        <w:rPr>
          <w:rFonts w:hint="eastAsia" w:eastAsia="方正仿宋_GBK" w:cs="Times New Roman"/>
          <w:kern w:val="2"/>
          <w:sz w:val="32"/>
          <w:szCs w:val="32"/>
          <w:lang w:val="en-US" w:eastAsia="zh-CN" w:bidi="ar-SA"/>
        </w:rPr>
        <w:t>减少2969.13</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下降4</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把过紧日子的要求落到实处。</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3.结转结余情况。</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年度年末一般公共预算财政拨款结转</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万元，较上年决算数减少</w:t>
      </w:r>
      <w:r>
        <w:rPr>
          <w:rFonts w:hint="eastAsia" w:eastAsia="方正仿宋_GBK" w:cs="Times New Roman"/>
          <w:kern w:val="2"/>
          <w:sz w:val="32"/>
          <w:szCs w:val="32"/>
          <w:lang w:val="en-US" w:eastAsia="zh-CN" w:bidi="ar-SA"/>
        </w:rPr>
        <w:t>89.21</w:t>
      </w:r>
      <w:r>
        <w:rPr>
          <w:rFonts w:hint="eastAsia" w:ascii="宋体" w:hAnsi="宋体" w:eastAsia="方正仿宋_GBK" w:cs="Times New Roman"/>
          <w:kern w:val="2"/>
          <w:sz w:val="32"/>
          <w:szCs w:val="32"/>
          <w:lang w:val="en-US" w:eastAsia="zh-CN" w:bidi="ar-SA"/>
        </w:rPr>
        <w:t>万元，下降</w:t>
      </w:r>
      <w:r>
        <w:rPr>
          <w:rFonts w:hint="eastAsia" w:eastAsia="方正仿宋_GBK" w:cs="Times New Roman"/>
          <w:kern w:val="2"/>
          <w:sz w:val="32"/>
          <w:szCs w:val="32"/>
          <w:lang w:val="en-US" w:eastAsia="zh-CN" w:bidi="ar-SA"/>
        </w:rPr>
        <w:t>100</w:t>
      </w:r>
      <w:r>
        <w:rPr>
          <w:rFonts w:hint="eastAsia" w:ascii="宋体" w:hAnsi="宋体" w:eastAsia="方正仿宋_GBK" w:cs="Times New Roman"/>
          <w:kern w:val="2"/>
          <w:sz w:val="32"/>
          <w:szCs w:val="32"/>
          <w:lang w:val="en-US" w:eastAsia="zh-CN" w:bidi="ar-SA"/>
        </w:rPr>
        <w:t>%，</w:t>
      </w:r>
      <w:r>
        <w:rPr>
          <w:rFonts w:hint="eastAsia" w:eastAsia="方正仿宋_GBK" w:cs="Times New Roman"/>
          <w:sz w:val="32"/>
          <w:szCs w:val="32"/>
        </w:rPr>
        <w:t>主要原因是按国发〔2021〕5号文件规定，区县财政不能按权责发生制列报支出，</w:t>
      </w:r>
      <w:r>
        <w:rPr>
          <w:rFonts w:hint="eastAsia" w:eastAsia="方正仿宋_GBK" w:cs="Times New Roman"/>
          <w:sz w:val="32"/>
          <w:szCs w:val="32"/>
          <w:lang w:val="en-US" w:eastAsia="zh-CN"/>
        </w:rPr>
        <w:t>本</w:t>
      </w:r>
      <w:r>
        <w:rPr>
          <w:rFonts w:hint="eastAsia" w:eastAsia="方正仿宋_GBK" w:cs="Times New Roman"/>
          <w:sz w:val="32"/>
          <w:szCs w:val="32"/>
        </w:rPr>
        <w:t>年上级</w:t>
      </w:r>
      <w:r>
        <w:rPr>
          <w:rFonts w:hint="eastAsia" w:eastAsia="方正仿宋_GBK" w:cs="Times New Roman"/>
          <w:sz w:val="32"/>
          <w:szCs w:val="32"/>
          <w:lang w:val="en-US" w:eastAsia="zh-CN"/>
        </w:rPr>
        <w:t>专款未按国库集中支付结转，本年未列报收入。</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4.比较情况</w:t>
      </w:r>
      <w:r>
        <w:rPr>
          <w:rFonts w:hint="eastAsia"/>
          <w:sz w:val="27"/>
          <w:szCs w:val="27"/>
        </w:rPr>
        <w:t>。</w:t>
      </w:r>
      <w:r>
        <w:rPr>
          <w:rFonts w:hint="eastAsia" w:ascii="宋体" w:hAnsi="宋体" w:eastAsia="方正仿宋_GBK" w:cs="Times New Roman"/>
          <w:kern w:val="2"/>
          <w:sz w:val="32"/>
          <w:szCs w:val="32"/>
          <w:lang w:val="en-US" w:eastAsia="zh-CN" w:bidi="ar-SA"/>
        </w:rPr>
        <w:t>本部门202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年度一般公共预算财政拨款支出主要用于以下几个方面：</w:t>
      </w:r>
    </w:p>
    <w:p>
      <w:pPr>
        <w:pStyle w:val="4"/>
        <w:shd w:val="clear" w:color="auto" w:fill="FFFFFF"/>
        <w:snapToGrid w:val="0"/>
        <w:ind w:firstLine="640" w:firstLineChars="200"/>
        <w:rPr>
          <w:rFonts w:hint="eastAsia" w:ascii="方正仿宋_GBK" w:eastAsia="方正仿宋_GBK" w:cs="仿宋_GB2312" w:hAnsiTheme="minorHAnsi"/>
          <w:kern w:val="2"/>
          <w:sz w:val="32"/>
          <w:szCs w:val="32"/>
        </w:rPr>
      </w:pPr>
      <w:r>
        <w:rPr>
          <w:rFonts w:hint="eastAsia" w:ascii="宋体" w:hAnsi="宋体" w:eastAsia="方正仿宋_GBK" w:cs="Times New Roman"/>
          <w:kern w:val="2"/>
          <w:sz w:val="32"/>
          <w:szCs w:val="32"/>
          <w:lang w:val="en-US" w:eastAsia="zh-CN" w:bidi="ar-SA"/>
        </w:rPr>
        <w:t>（1）教育支出</w:t>
      </w:r>
      <w:r>
        <w:rPr>
          <w:rFonts w:hint="eastAsia" w:eastAsia="方正仿宋_GBK" w:cs="Times New Roman"/>
          <w:kern w:val="2"/>
          <w:sz w:val="32"/>
          <w:szCs w:val="32"/>
          <w:lang w:val="en-US" w:eastAsia="zh-CN" w:bidi="ar-SA"/>
        </w:rPr>
        <w:t>0.85</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比</w:t>
      </w:r>
      <w:r>
        <w:rPr>
          <w:rFonts w:hint="eastAsia" w:ascii="宋体" w:hAnsi="宋体" w:eastAsia="方正仿宋_GBK" w:cs="Times New Roman"/>
          <w:kern w:val="2"/>
          <w:sz w:val="32"/>
          <w:szCs w:val="32"/>
          <w:lang w:val="en-US" w:eastAsia="zh-CN" w:bidi="ar-SA"/>
        </w:rPr>
        <w:t>年初预算数</w:t>
      </w:r>
      <w:r>
        <w:rPr>
          <w:rFonts w:hint="eastAsia" w:eastAsia="方正仿宋_GBK" w:cs="Times New Roman"/>
          <w:kern w:val="2"/>
          <w:sz w:val="32"/>
          <w:szCs w:val="32"/>
          <w:lang w:val="en-US" w:eastAsia="zh-CN" w:bidi="ar-SA"/>
        </w:rPr>
        <w:t>减少9.38万元，下降92%</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主要原因是本年受疫情影响，</w:t>
      </w:r>
      <w:r>
        <w:rPr>
          <w:rFonts w:hint="eastAsia" w:ascii="方正仿宋_GBK" w:eastAsia="方正仿宋_GBK" w:cs="仿宋_GB2312" w:hAnsiTheme="minorHAnsi"/>
          <w:kern w:val="2"/>
          <w:sz w:val="32"/>
          <w:szCs w:val="32"/>
          <w:lang w:val="en-US" w:eastAsia="zh-CN"/>
        </w:rPr>
        <w:t>教育培训未开展</w:t>
      </w:r>
      <w:r>
        <w:rPr>
          <w:rFonts w:hint="eastAsia" w:ascii="方正仿宋_GBK" w:eastAsia="方正仿宋_GBK" w:cs="仿宋_GB2312" w:hAnsiTheme="minorHAnsi"/>
          <w:kern w:val="2"/>
          <w:sz w:val="32"/>
          <w:szCs w:val="32"/>
        </w:rPr>
        <w:t>。</w:t>
      </w:r>
    </w:p>
    <w:p>
      <w:pPr>
        <w:pStyle w:val="4"/>
        <w:shd w:val="clear" w:color="auto" w:fill="FFFFFF"/>
        <w:snapToGrid w:val="0"/>
        <w:ind w:firstLine="640" w:firstLineChars="200"/>
        <w:rPr>
          <w:rFonts w:hint="eastAsia" w:ascii="方正仿宋_GBK" w:eastAsia="方正仿宋_GBK" w:cs="仿宋_GB2312" w:hAnsiTheme="minorHAnsi"/>
          <w:kern w:val="2"/>
          <w:sz w:val="32"/>
          <w:szCs w:val="32"/>
          <w:lang w:eastAsia="zh-CN"/>
        </w:rPr>
      </w:pPr>
      <w:r>
        <w:rPr>
          <w:rFonts w:hint="eastAsia" w:ascii="宋体" w:hAnsi="宋体" w:eastAsia="方正仿宋_GBK" w:cs="Times New Roman"/>
          <w:kern w:val="2"/>
          <w:sz w:val="32"/>
          <w:szCs w:val="32"/>
          <w:lang w:val="en-US" w:eastAsia="zh-CN" w:bidi="ar-SA"/>
        </w:rPr>
        <w:t>（2）社会保障与就业支出</w:t>
      </w:r>
      <w:r>
        <w:rPr>
          <w:rFonts w:hint="eastAsia" w:eastAsia="方正仿宋_GBK" w:cs="Times New Roman"/>
          <w:kern w:val="2"/>
          <w:sz w:val="32"/>
          <w:szCs w:val="32"/>
          <w:lang w:val="en-US" w:eastAsia="zh-CN" w:bidi="ar-SA"/>
        </w:rPr>
        <w:t>52222.11</w:t>
      </w:r>
      <w:r>
        <w:rPr>
          <w:rFonts w:hint="eastAsia" w:ascii="宋体" w:hAnsi="宋体" w:eastAsia="方正仿宋_GBK" w:cs="Times New Roman"/>
          <w:kern w:val="2"/>
          <w:sz w:val="32"/>
          <w:szCs w:val="32"/>
          <w:lang w:val="en-US" w:eastAsia="zh-CN" w:bidi="ar-SA"/>
        </w:rPr>
        <w:t>万元，占</w:t>
      </w:r>
      <w:r>
        <w:rPr>
          <w:rFonts w:hint="eastAsia" w:eastAsia="方正仿宋_GBK" w:cs="Times New Roman"/>
          <w:kern w:val="2"/>
          <w:sz w:val="32"/>
          <w:szCs w:val="32"/>
          <w:lang w:val="en-US" w:eastAsia="zh-CN" w:bidi="ar-SA"/>
        </w:rPr>
        <w:t>80</w:t>
      </w:r>
      <w:r>
        <w:rPr>
          <w:rFonts w:hint="eastAsia" w:ascii="宋体" w:hAnsi="宋体" w:eastAsia="方正仿宋_GBK" w:cs="Times New Roman"/>
          <w:kern w:val="2"/>
          <w:sz w:val="32"/>
          <w:szCs w:val="32"/>
          <w:lang w:val="en-US" w:eastAsia="zh-CN" w:bidi="ar-SA"/>
        </w:rPr>
        <w:t>%，较年初预算数增加</w:t>
      </w:r>
      <w:r>
        <w:rPr>
          <w:rFonts w:hint="eastAsia" w:eastAsia="方正仿宋_GBK" w:cs="Times New Roman"/>
          <w:kern w:val="2"/>
          <w:sz w:val="32"/>
          <w:szCs w:val="32"/>
          <w:lang w:val="en-US" w:eastAsia="zh-CN" w:bidi="ar-SA"/>
        </w:rPr>
        <w:t>1533.27</w:t>
      </w:r>
      <w:r>
        <w:rPr>
          <w:rFonts w:hint="eastAsia" w:ascii="宋体" w:hAnsi="宋体" w:eastAsia="方正仿宋_GBK" w:cs="Times New Roman"/>
          <w:kern w:val="2"/>
          <w:sz w:val="32"/>
          <w:szCs w:val="32"/>
          <w:lang w:val="en-US" w:eastAsia="zh-CN" w:bidi="ar-SA"/>
        </w:rPr>
        <w:t>万元，增长</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主要原因是低保、特困</w:t>
      </w:r>
      <w:r>
        <w:rPr>
          <w:rFonts w:hint="eastAsia" w:ascii="方正仿宋_GBK" w:eastAsia="方正仿宋_GBK" w:cs="仿宋_GB2312" w:hAnsiTheme="minorHAnsi"/>
          <w:kern w:val="2"/>
          <w:sz w:val="32"/>
          <w:szCs w:val="32"/>
          <w:lang w:val="en-US" w:eastAsia="zh-CN"/>
        </w:rPr>
        <w:t>待遇政策性调标，</w:t>
      </w:r>
      <w:r>
        <w:rPr>
          <w:rFonts w:hint="eastAsia" w:ascii="方正仿宋_GBK" w:eastAsia="方正仿宋_GBK" w:cs="仿宋_GB2312" w:hAnsiTheme="minorHAnsi"/>
          <w:kern w:val="2"/>
          <w:sz w:val="32"/>
          <w:szCs w:val="32"/>
        </w:rPr>
        <w:t>支出增加</w:t>
      </w:r>
      <w:r>
        <w:rPr>
          <w:rFonts w:hint="eastAsia" w:ascii="方正仿宋_GBK" w:eastAsia="方正仿宋_GBK" w:cs="仿宋_GB2312" w:hAnsiTheme="minorHAnsi"/>
          <w:kern w:val="2"/>
          <w:sz w:val="32"/>
          <w:szCs w:val="32"/>
          <w:lang w:eastAsia="zh-CN"/>
        </w:rPr>
        <w:t>。</w:t>
      </w:r>
    </w:p>
    <w:p>
      <w:pPr>
        <w:pStyle w:val="4"/>
        <w:shd w:val="clear" w:color="auto" w:fill="FFFFFF"/>
        <w:snapToGrid w:val="0"/>
        <w:ind w:firstLine="640" w:firstLineChars="200"/>
        <w:rPr>
          <w:rFonts w:hint="eastAsia" w:ascii="方正仿宋_GBK" w:eastAsia="方正仿宋_GBK" w:cs="仿宋_GB2312" w:hAnsiTheme="minorHAnsi"/>
          <w:kern w:val="2"/>
          <w:sz w:val="32"/>
          <w:szCs w:val="32"/>
          <w:lang w:val="en-US" w:eastAsia="zh-CN"/>
        </w:rPr>
      </w:pPr>
      <w:r>
        <w:rPr>
          <w:rFonts w:hint="eastAsia" w:ascii="宋体" w:hAnsi="宋体" w:eastAsia="方正仿宋_GBK" w:cs="Times New Roman"/>
          <w:kern w:val="2"/>
          <w:sz w:val="32"/>
          <w:szCs w:val="32"/>
          <w:lang w:val="en-US" w:eastAsia="zh-CN" w:bidi="ar-SA"/>
        </w:rPr>
        <w:t>（3）卫生健康支出</w:t>
      </w:r>
      <w:r>
        <w:rPr>
          <w:rFonts w:hint="eastAsia" w:eastAsia="方正仿宋_GBK" w:cs="Times New Roman"/>
          <w:kern w:val="2"/>
          <w:sz w:val="32"/>
          <w:szCs w:val="32"/>
          <w:lang w:val="en-US" w:eastAsia="zh-CN" w:bidi="ar-SA"/>
        </w:rPr>
        <w:t>2060.40</w:t>
      </w:r>
      <w:r>
        <w:rPr>
          <w:rFonts w:hint="eastAsia" w:ascii="宋体" w:hAnsi="宋体" w:eastAsia="方正仿宋_GBK" w:cs="Times New Roman"/>
          <w:kern w:val="2"/>
          <w:sz w:val="32"/>
          <w:szCs w:val="32"/>
          <w:lang w:val="en-US" w:eastAsia="zh-CN" w:bidi="ar-SA"/>
        </w:rPr>
        <w:t>万元，占</w:t>
      </w:r>
      <w:r>
        <w:rPr>
          <w:rFonts w:hint="eastAsia" w:eastAsia="方正仿宋_GBK" w:cs="Times New Roman"/>
          <w:kern w:val="2"/>
          <w:sz w:val="32"/>
          <w:szCs w:val="32"/>
          <w:lang w:val="en-US" w:eastAsia="zh-CN" w:bidi="ar-SA"/>
        </w:rPr>
        <w:t>3</w:t>
      </w:r>
      <w:r>
        <w:rPr>
          <w:rFonts w:hint="eastAsia" w:ascii="宋体" w:hAnsi="宋体" w:eastAsia="方正仿宋_GBK" w:cs="Times New Roman"/>
          <w:kern w:val="2"/>
          <w:sz w:val="32"/>
          <w:szCs w:val="32"/>
          <w:lang w:val="en-US" w:eastAsia="zh-CN" w:bidi="ar-SA"/>
        </w:rPr>
        <w:t>%，较年初预算数</w:t>
      </w:r>
      <w:r>
        <w:rPr>
          <w:rFonts w:hint="eastAsia" w:eastAsia="方正仿宋_GBK" w:cs="Times New Roman"/>
          <w:kern w:val="2"/>
          <w:sz w:val="32"/>
          <w:szCs w:val="32"/>
          <w:lang w:val="en-US" w:eastAsia="zh-CN" w:bidi="ar-SA"/>
        </w:rPr>
        <w:t>减少285.73</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下降12</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是本年受疫情影响，高龄老年人有减少。</w:t>
      </w:r>
    </w:p>
    <w:p>
      <w:pPr>
        <w:pStyle w:val="4"/>
        <w:shd w:val="clear" w:color="auto" w:fill="FFFFFF"/>
        <w:snapToGrid w:val="0"/>
        <w:ind w:firstLine="640" w:firstLineChars="200"/>
        <w:rPr>
          <w:rFonts w:hint="default" w:ascii="方正仿宋_GBK" w:eastAsia="方正仿宋_GBK" w:cs="仿宋_GB2312" w:hAnsiTheme="minorHAnsi"/>
          <w:kern w:val="2"/>
          <w:sz w:val="32"/>
          <w:szCs w:val="32"/>
          <w:lang w:val="en-US" w:eastAsia="zh-CN"/>
        </w:rPr>
      </w:pPr>
      <w:r>
        <w:rPr>
          <w:rFonts w:hint="eastAsia" w:ascii="宋体" w:hAnsi="宋体" w:eastAsia="方正仿宋_GBK" w:cs="Times New Roman"/>
          <w:kern w:val="2"/>
          <w:sz w:val="32"/>
          <w:szCs w:val="32"/>
          <w:lang w:val="en-US" w:eastAsia="zh-CN" w:bidi="ar-SA"/>
        </w:rPr>
        <w:t>（4）农林水支出</w:t>
      </w:r>
      <w:r>
        <w:rPr>
          <w:rFonts w:hint="eastAsia" w:eastAsia="方正仿宋_GBK" w:cs="Times New Roman"/>
          <w:kern w:val="2"/>
          <w:sz w:val="32"/>
          <w:szCs w:val="32"/>
          <w:lang w:val="en-US" w:eastAsia="zh-CN" w:bidi="ar-SA"/>
        </w:rPr>
        <w:t>10783.70</w:t>
      </w:r>
      <w:r>
        <w:rPr>
          <w:rFonts w:hint="eastAsia" w:ascii="宋体" w:hAnsi="宋体" w:eastAsia="方正仿宋_GBK" w:cs="Times New Roman"/>
          <w:kern w:val="2"/>
          <w:sz w:val="32"/>
          <w:szCs w:val="32"/>
          <w:lang w:val="en-US" w:eastAsia="zh-CN" w:bidi="ar-SA"/>
        </w:rPr>
        <w:t>万元，</w:t>
      </w:r>
      <w:r>
        <w:rPr>
          <w:rFonts w:hint="eastAsia" w:ascii="宋体" w:hAnsi="宋体" w:eastAsia="方正仿宋_GBK" w:cs="Times New Roman"/>
          <w:kern w:val="2"/>
          <w:sz w:val="32"/>
          <w:szCs w:val="32"/>
          <w:highlight w:val="none"/>
          <w:lang w:val="en-US" w:eastAsia="zh-CN" w:bidi="ar-SA"/>
        </w:rPr>
        <w:t>占</w:t>
      </w:r>
      <w:r>
        <w:rPr>
          <w:rFonts w:hint="eastAsia" w:eastAsia="方正仿宋_GBK" w:cs="Times New Roman"/>
          <w:kern w:val="2"/>
          <w:sz w:val="32"/>
          <w:szCs w:val="32"/>
          <w:highlight w:val="none"/>
          <w:lang w:val="en-US" w:eastAsia="zh-CN" w:bidi="ar-SA"/>
        </w:rPr>
        <w:t>17</w:t>
      </w:r>
      <w:r>
        <w:rPr>
          <w:rFonts w:hint="eastAsia" w:ascii="宋体" w:hAnsi="宋体" w:eastAsia="方正仿宋_GBK" w:cs="Times New Roman"/>
          <w:kern w:val="2"/>
          <w:sz w:val="32"/>
          <w:szCs w:val="32"/>
          <w:highlight w:val="none"/>
          <w:lang w:val="en-US" w:eastAsia="zh-CN" w:bidi="ar-SA"/>
        </w:rPr>
        <w:t>%，较年初预算数</w:t>
      </w:r>
      <w:r>
        <w:rPr>
          <w:rFonts w:hint="eastAsia" w:eastAsia="方正仿宋_GBK" w:cs="Times New Roman"/>
          <w:kern w:val="2"/>
          <w:sz w:val="32"/>
          <w:szCs w:val="32"/>
          <w:highlight w:val="none"/>
          <w:lang w:val="en-US" w:eastAsia="zh-CN" w:bidi="ar-SA"/>
        </w:rPr>
        <w:t>减少1141.79</w:t>
      </w:r>
      <w:r>
        <w:rPr>
          <w:rFonts w:hint="eastAsia" w:ascii="宋体" w:hAnsi="宋体" w:eastAsia="方正仿宋_GBK" w:cs="Times New Roman"/>
          <w:kern w:val="2"/>
          <w:sz w:val="32"/>
          <w:szCs w:val="32"/>
          <w:highlight w:val="none"/>
          <w:lang w:val="en-US" w:eastAsia="zh-CN" w:bidi="ar-SA"/>
        </w:rPr>
        <w:t>万元，</w:t>
      </w:r>
      <w:r>
        <w:rPr>
          <w:rFonts w:hint="eastAsia" w:eastAsia="方正仿宋_GBK" w:cs="Times New Roman"/>
          <w:kern w:val="2"/>
          <w:sz w:val="32"/>
          <w:szCs w:val="32"/>
          <w:highlight w:val="none"/>
          <w:lang w:val="en-US" w:eastAsia="zh-CN" w:bidi="ar-SA"/>
        </w:rPr>
        <w:t>下降10</w:t>
      </w:r>
      <w:r>
        <w:rPr>
          <w:rFonts w:hint="eastAsia" w:ascii="宋体" w:hAnsi="宋体" w:eastAsia="方正仿宋_GBK" w:cs="Times New Roman"/>
          <w:kern w:val="2"/>
          <w:sz w:val="32"/>
          <w:szCs w:val="32"/>
          <w:highlight w:val="none"/>
          <w:lang w:val="en-US" w:eastAsia="zh-CN" w:bidi="ar-SA"/>
        </w:rPr>
        <w:t>%</w:t>
      </w:r>
      <w:r>
        <w:rPr>
          <w:rFonts w:hint="eastAsia" w:eastAsia="方正仿宋_GBK" w:cs="Times New Roman"/>
          <w:kern w:val="2"/>
          <w:sz w:val="32"/>
          <w:szCs w:val="32"/>
          <w:highlight w:val="none"/>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是经济大形势影响，村社区干部调标增资部分减少。</w:t>
      </w:r>
    </w:p>
    <w:p>
      <w:pPr>
        <w:pStyle w:val="4"/>
        <w:shd w:val="clear" w:color="auto" w:fill="FFFFFF"/>
        <w:snapToGrid w:val="0"/>
        <w:ind w:firstLine="640" w:firstLineChars="200"/>
        <w:rPr>
          <w:rFonts w:hint="eastAsia" w:eastAsia="宋体"/>
          <w:lang w:eastAsia="zh-CN"/>
        </w:rPr>
      </w:pPr>
      <w:r>
        <w:rPr>
          <w:rFonts w:hint="eastAsia" w:ascii="宋体" w:hAnsi="宋体" w:eastAsia="方正仿宋_GBK" w:cs="Times New Roman"/>
          <w:kern w:val="2"/>
          <w:sz w:val="32"/>
          <w:szCs w:val="32"/>
          <w:lang w:val="en-US" w:eastAsia="zh-CN" w:bidi="ar-SA"/>
        </w:rPr>
        <w:t>（5）住房保障支出</w:t>
      </w:r>
      <w:r>
        <w:rPr>
          <w:rFonts w:hint="eastAsia" w:eastAsia="方正仿宋_GBK" w:cs="Times New Roman"/>
          <w:kern w:val="2"/>
          <w:sz w:val="32"/>
          <w:szCs w:val="32"/>
          <w:lang w:val="en-US" w:eastAsia="zh-CN" w:bidi="ar-SA"/>
        </w:rPr>
        <w:t>81.75</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与</w:t>
      </w:r>
      <w:r>
        <w:rPr>
          <w:rFonts w:hint="eastAsia" w:ascii="宋体" w:hAnsi="宋体" w:eastAsia="方正仿宋_GBK" w:cs="Times New Roman"/>
          <w:kern w:val="2"/>
          <w:sz w:val="32"/>
          <w:szCs w:val="32"/>
          <w:lang w:val="en-US" w:eastAsia="zh-CN" w:bidi="ar-SA"/>
        </w:rPr>
        <w:t>年初预算数</w:t>
      </w:r>
      <w:r>
        <w:rPr>
          <w:rFonts w:hint="eastAsia" w:eastAsia="方正仿宋_GBK" w:cs="Times New Roman"/>
          <w:kern w:val="2"/>
          <w:sz w:val="32"/>
          <w:szCs w:val="32"/>
          <w:lang w:val="en-US" w:eastAsia="zh-CN" w:bidi="ar-SA"/>
        </w:rPr>
        <w:t>一致</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无增减情况。</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val="en-US" w:eastAsia="zh-CN"/>
        </w:rPr>
        <w:t>把过紧日子的要求落到实处。</w:t>
      </w:r>
    </w:p>
    <w:p>
      <w:pPr>
        <w:pStyle w:val="4"/>
        <w:shd w:val="clear" w:color="auto" w:fill="FFFFFF"/>
        <w:snapToGrid w:val="0"/>
        <w:ind w:firstLine="542" w:firstLineChars="200"/>
      </w:pPr>
      <w:r>
        <w:rPr>
          <w:rStyle w:val="7"/>
          <w:rFonts w:hint="eastAsia"/>
          <w:sz w:val="27"/>
          <w:szCs w:val="27"/>
        </w:rPr>
        <w:t>（四）一般公共预算财政拨款基本支出决算情况说明</w:t>
      </w:r>
    </w:p>
    <w:p>
      <w:pPr>
        <w:pStyle w:val="4"/>
        <w:shd w:val="clear" w:color="auto" w:fill="FFFFFF"/>
        <w:snapToGrid w:val="0"/>
        <w:rPr>
          <w:rFonts w:hint="eastAsia" w:ascii="宋体" w:hAnsi="宋体" w:eastAsia="方正仿宋_GBK" w:cs="Times New Roman"/>
          <w:kern w:val="2"/>
          <w:sz w:val="32"/>
          <w:szCs w:val="32"/>
          <w:lang w:val="en-US" w:eastAsia="zh-CN" w:bidi="ar-SA"/>
        </w:rPr>
      </w:pPr>
      <w:r>
        <w:rPr>
          <w:rFonts w:hint="eastAsia"/>
          <w:sz w:val="27"/>
          <w:szCs w:val="27"/>
        </w:rPr>
        <w:t> </w:t>
      </w:r>
      <w:r>
        <w:rPr>
          <w:rFonts w:hint="eastAsia"/>
          <w:sz w:val="27"/>
          <w:szCs w:val="27"/>
          <w:lang w:val="en-US" w:eastAsia="zh-CN"/>
        </w:rPr>
        <w:t xml:space="preserve">  </w:t>
      </w:r>
      <w:r>
        <w:rPr>
          <w:rFonts w:hint="eastAsia" w:ascii="宋体" w:hAnsi="宋体" w:eastAsia="方正仿宋_GBK" w:cs="Times New Roman"/>
          <w:kern w:val="2"/>
          <w:sz w:val="32"/>
          <w:szCs w:val="32"/>
          <w:lang w:val="en-US" w:eastAsia="zh-CN" w:bidi="ar-SA"/>
        </w:rPr>
        <w:t xml:space="preserve"> 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年度一般公共财政拨款基本支出</w:t>
      </w:r>
      <w:r>
        <w:rPr>
          <w:rFonts w:hint="eastAsia" w:eastAsia="方正仿宋_GBK" w:cs="Times New Roman"/>
          <w:kern w:val="2"/>
          <w:sz w:val="32"/>
          <w:szCs w:val="32"/>
          <w:lang w:val="en-US" w:eastAsia="zh-CN" w:bidi="ar-SA"/>
        </w:rPr>
        <w:t>2173.90</w:t>
      </w:r>
      <w:r>
        <w:rPr>
          <w:rFonts w:hint="eastAsia" w:ascii="宋体" w:hAnsi="宋体" w:eastAsia="方正仿宋_GBK" w:cs="Times New Roman"/>
          <w:kern w:val="2"/>
          <w:sz w:val="32"/>
          <w:szCs w:val="32"/>
          <w:lang w:val="en-US" w:eastAsia="zh-CN" w:bidi="ar-SA"/>
        </w:rPr>
        <w:t>万元。其中：人员经费</w:t>
      </w:r>
      <w:r>
        <w:rPr>
          <w:rFonts w:hint="eastAsia" w:eastAsia="方正仿宋_GBK" w:cs="Times New Roman"/>
          <w:kern w:val="2"/>
          <w:sz w:val="32"/>
          <w:szCs w:val="32"/>
          <w:lang w:val="en-US" w:eastAsia="zh-CN" w:bidi="ar-SA"/>
        </w:rPr>
        <w:t>1972.88</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减少2278.24</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下降54</w:t>
      </w:r>
      <w:r>
        <w:rPr>
          <w:rFonts w:hint="eastAsia" w:ascii="宋体" w:hAnsi="宋体" w:eastAsia="方正仿宋_GBK" w:cs="Times New Roman"/>
          <w:kern w:val="2"/>
          <w:sz w:val="32"/>
          <w:szCs w:val="32"/>
          <w:lang w:val="en-US" w:eastAsia="zh-CN" w:bidi="ar-SA"/>
        </w:rPr>
        <w:t>%，主要原</w:t>
      </w:r>
      <w:r>
        <w:rPr>
          <w:rFonts w:hint="eastAsia" w:ascii="方正仿宋_GBK" w:eastAsia="方正仿宋_GBK" w:cs="仿宋_GB2312" w:hAnsiTheme="minorHAnsi"/>
          <w:kern w:val="2"/>
          <w:sz w:val="32"/>
          <w:szCs w:val="32"/>
          <w:lang w:val="en-US" w:eastAsia="zh-CN"/>
        </w:rPr>
        <w:t>一是本年精神康复院和福利院作为一级预算单位单独报送部门决算，不再由区民政局汇总填报；二是把过紧日子的要求落到实处。</w:t>
      </w:r>
      <w:r>
        <w:rPr>
          <w:rFonts w:hint="eastAsia" w:ascii="宋体" w:hAnsi="宋体" w:eastAsia="方正仿宋_GBK" w:cs="Times New Roman"/>
          <w:kern w:val="2"/>
          <w:sz w:val="32"/>
          <w:szCs w:val="32"/>
          <w:lang w:val="en-US" w:eastAsia="zh-CN" w:bidi="ar-SA"/>
        </w:rPr>
        <w:t>人员经费用途主要包括基本工资、津贴补贴、奖金、绩效工资、社会保障缴费、住房公积金、离退休费、生活补助等。公用经费</w:t>
      </w:r>
      <w:r>
        <w:rPr>
          <w:rFonts w:hint="eastAsia" w:eastAsia="方正仿宋_GBK" w:cs="Times New Roman"/>
          <w:kern w:val="2"/>
          <w:sz w:val="32"/>
          <w:szCs w:val="32"/>
          <w:lang w:val="en-US" w:eastAsia="zh-CN" w:bidi="ar-SA"/>
        </w:rPr>
        <w:t>201.02</w:t>
      </w:r>
      <w:r>
        <w:rPr>
          <w:rFonts w:hint="eastAsia" w:ascii="宋体" w:hAnsi="宋体" w:eastAsia="方正仿宋_GBK" w:cs="Times New Roman"/>
          <w:kern w:val="2"/>
          <w:sz w:val="32"/>
          <w:szCs w:val="32"/>
          <w:lang w:val="en-US" w:eastAsia="zh-CN" w:bidi="ar-SA"/>
        </w:rPr>
        <w:t>万元，较上年决算数减少</w:t>
      </w:r>
      <w:r>
        <w:rPr>
          <w:rFonts w:hint="eastAsia" w:eastAsia="方正仿宋_GBK" w:cs="Times New Roman"/>
          <w:kern w:val="2"/>
          <w:sz w:val="32"/>
          <w:szCs w:val="32"/>
          <w:lang w:val="en-US" w:eastAsia="zh-CN" w:bidi="ar-SA"/>
        </w:rPr>
        <w:t>439.50</w:t>
      </w:r>
      <w:r>
        <w:rPr>
          <w:rFonts w:hint="eastAsia" w:ascii="宋体" w:hAnsi="宋体" w:eastAsia="方正仿宋_GBK" w:cs="Times New Roman"/>
          <w:kern w:val="2"/>
          <w:sz w:val="32"/>
          <w:szCs w:val="32"/>
          <w:lang w:val="en-US" w:eastAsia="zh-CN" w:bidi="ar-SA"/>
        </w:rPr>
        <w:t>万元，下降</w:t>
      </w:r>
      <w:r>
        <w:rPr>
          <w:rFonts w:hint="eastAsia" w:eastAsia="方正仿宋_GBK" w:cs="Times New Roman"/>
          <w:kern w:val="2"/>
          <w:sz w:val="32"/>
          <w:szCs w:val="32"/>
          <w:lang w:val="en-US" w:eastAsia="zh-CN" w:bidi="ar-SA"/>
        </w:rPr>
        <w:t>69</w:t>
      </w:r>
      <w:r>
        <w:rPr>
          <w:rFonts w:hint="eastAsia" w:ascii="宋体" w:hAnsi="宋体" w:eastAsia="方正仿宋_GBK" w:cs="Times New Roman"/>
          <w:kern w:val="2"/>
          <w:sz w:val="32"/>
          <w:szCs w:val="32"/>
          <w:lang w:val="en-US" w:eastAsia="zh-CN" w:bidi="ar-SA"/>
        </w:rPr>
        <w:t>%，主要原因</w:t>
      </w:r>
      <w:r>
        <w:rPr>
          <w:rFonts w:hint="eastAsia" w:ascii="方正仿宋_GBK" w:eastAsia="方正仿宋_GBK" w:cs="仿宋_GB2312" w:hAnsiTheme="minorHAnsi"/>
          <w:kern w:val="2"/>
          <w:sz w:val="32"/>
          <w:szCs w:val="32"/>
          <w:lang w:val="en-US" w:eastAsia="zh-CN"/>
        </w:rPr>
        <w:t>一是本年精神康复院和福利院作为一级预算单位单独报送部门决算，不再由区民政局汇总填报；二</w:t>
      </w:r>
      <w:r>
        <w:rPr>
          <w:rFonts w:hint="eastAsia" w:ascii="宋体" w:hAnsi="宋体" w:eastAsia="方正仿宋_GBK" w:cs="Times New Roman"/>
          <w:kern w:val="2"/>
          <w:sz w:val="32"/>
          <w:szCs w:val="32"/>
          <w:lang w:val="en-US" w:eastAsia="zh-CN" w:bidi="ar-SA"/>
        </w:rPr>
        <w:t>是严格执行“过紧日子”十条举措</w:t>
      </w:r>
      <w:r>
        <w:rPr>
          <w:rFonts w:hint="eastAsia" w:eastAsia="方正仿宋_GBK" w:cs="Times New Roman"/>
          <w:kern w:val="2"/>
          <w:sz w:val="32"/>
          <w:szCs w:val="32"/>
          <w:lang w:val="en-US" w:eastAsia="zh-CN" w:bidi="ar-SA"/>
        </w:rPr>
        <w:t>，创建节约型机关，公用经费减少</w:t>
      </w:r>
      <w:r>
        <w:rPr>
          <w:rFonts w:hint="eastAsia" w:ascii="宋体" w:hAnsi="宋体" w:eastAsia="方正仿宋_GBK" w:cs="Times New Roman"/>
          <w:kern w:val="2"/>
          <w:sz w:val="32"/>
          <w:szCs w:val="32"/>
          <w:lang w:val="en-US" w:eastAsia="zh-CN" w:bidi="ar-SA"/>
        </w:rPr>
        <w:t>。公用经费用途主要包括办公费、印刷费、水费、电费、邮电费、维修（护）费、差旅费、公务接待费、会议费、培训费、工会经费、福利费、公车运行和维护费、其他交通费、其他商品和服务支出等。</w:t>
      </w:r>
    </w:p>
    <w:p>
      <w:pPr>
        <w:pStyle w:val="4"/>
        <w:shd w:val="clear" w:color="auto" w:fill="FFFFFF"/>
        <w:snapToGrid w:val="0"/>
        <w:ind w:firstLine="542" w:firstLineChars="200"/>
      </w:pPr>
      <w:r>
        <w:rPr>
          <w:rStyle w:val="7"/>
          <w:rFonts w:hint="eastAsia"/>
          <w:sz w:val="27"/>
          <w:szCs w:val="27"/>
        </w:rPr>
        <w:t>（五）政府性基金预算收支决算情况说明</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 xml:space="preserve"> </w:t>
      </w: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年度政府性基金预算财政拨款年初结转</w:t>
      </w:r>
      <w:r>
        <w:rPr>
          <w:rFonts w:hint="eastAsia" w:eastAsia="方正仿宋_GBK" w:cs="Times New Roman"/>
          <w:kern w:val="2"/>
          <w:sz w:val="32"/>
          <w:szCs w:val="32"/>
          <w:lang w:val="en-US" w:eastAsia="zh-CN" w:bidi="ar-SA"/>
        </w:rPr>
        <w:t>资金20.34</w:t>
      </w:r>
      <w:r>
        <w:rPr>
          <w:rFonts w:hint="eastAsia" w:ascii="宋体" w:hAnsi="宋体" w:eastAsia="方正仿宋_GBK" w:cs="Times New Roman"/>
          <w:kern w:val="2"/>
          <w:sz w:val="32"/>
          <w:szCs w:val="32"/>
          <w:lang w:val="en-US" w:eastAsia="zh-CN" w:bidi="ar-SA"/>
        </w:rPr>
        <w:t>万元，年末结转结余</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万元。本年收入</w:t>
      </w:r>
      <w:r>
        <w:rPr>
          <w:rFonts w:hint="eastAsia" w:eastAsia="方正仿宋_GBK" w:cs="Times New Roman"/>
          <w:kern w:val="2"/>
          <w:sz w:val="32"/>
          <w:szCs w:val="32"/>
          <w:lang w:val="en-US" w:eastAsia="zh-CN" w:bidi="ar-SA"/>
        </w:rPr>
        <w:t>1920.69</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增加1805.99</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增长1575</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主要原因是</w:t>
      </w:r>
      <w:r>
        <w:rPr>
          <w:rFonts w:hint="eastAsia" w:ascii="方正仿宋_GBK" w:eastAsia="方正仿宋_GBK" w:cs="仿宋_GB2312" w:hAnsiTheme="minorHAnsi"/>
          <w:kern w:val="2"/>
          <w:sz w:val="32"/>
          <w:szCs w:val="32"/>
          <w:lang w:val="en-US" w:eastAsia="zh-CN"/>
        </w:rPr>
        <w:t>上</w:t>
      </w:r>
      <w:r>
        <w:rPr>
          <w:rFonts w:hint="eastAsia" w:ascii="方正仿宋_GBK" w:eastAsia="方正仿宋_GBK" w:cs="仿宋_GB2312" w:hAnsiTheme="minorHAnsi"/>
          <w:kern w:val="2"/>
          <w:sz w:val="32"/>
          <w:szCs w:val="32"/>
        </w:rPr>
        <w:t>年受疫情影响，部分项目推进缓慢，未验收拨款，未形成支出</w:t>
      </w:r>
      <w:r>
        <w:rPr>
          <w:rFonts w:hint="eastAsia" w:ascii="方正仿宋_GBK" w:eastAsia="方正仿宋_GBK" w:cs="仿宋_GB2312" w:hAnsiTheme="minorHAnsi"/>
          <w:kern w:val="2"/>
          <w:sz w:val="32"/>
          <w:szCs w:val="32"/>
          <w:lang w:eastAsia="zh-CN"/>
        </w:rPr>
        <w:t>，</w:t>
      </w:r>
      <w:r>
        <w:rPr>
          <w:rFonts w:hint="eastAsia" w:eastAsia="方正仿宋_GBK" w:cs="Times New Roman"/>
          <w:sz w:val="32"/>
          <w:szCs w:val="32"/>
          <w:lang w:val="en-US" w:eastAsia="zh-CN"/>
        </w:rPr>
        <w:t>本年项目完工验收付款，按要求列报收入。</w:t>
      </w:r>
      <w:r>
        <w:rPr>
          <w:rFonts w:hint="eastAsia" w:ascii="宋体" w:hAnsi="宋体" w:eastAsia="方正仿宋_GBK" w:cs="Times New Roman"/>
          <w:kern w:val="2"/>
          <w:sz w:val="32"/>
          <w:szCs w:val="32"/>
          <w:lang w:val="en-US" w:eastAsia="zh-CN" w:bidi="ar-SA"/>
        </w:rPr>
        <w:t>本年支出</w:t>
      </w:r>
      <w:r>
        <w:rPr>
          <w:rFonts w:hint="eastAsia" w:eastAsia="方正仿宋_GBK" w:cs="Times New Roman"/>
          <w:kern w:val="2"/>
          <w:sz w:val="32"/>
          <w:szCs w:val="32"/>
          <w:lang w:val="en-US" w:eastAsia="zh-CN" w:bidi="ar-SA"/>
        </w:rPr>
        <w:t>1941.03</w:t>
      </w:r>
      <w:r>
        <w:rPr>
          <w:rFonts w:hint="eastAsia" w:ascii="宋体" w:hAnsi="宋体" w:eastAsia="方正仿宋_GBK" w:cs="Times New Roman"/>
          <w:kern w:val="2"/>
          <w:sz w:val="32"/>
          <w:szCs w:val="32"/>
          <w:lang w:val="en-US" w:eastAsia="zh-CN" w:bidi="ar-SA"/>
        </w:rPr>
        <w:t>万元，较上年决算数</w:t>
      </w:r>
      <w:r>
        <w:rPr>
          <w:rFonts w:hint="eastAsia" w:eastAsia="方正仿宋_GBK" w:cs="Times New Roman"/>
          <w:kern w:val="2"/>
          <w:sz w:val="32"/>
          <w:szCs w:val="32"/>
          <w:lang w:val="en-US" w:eastAsia="zh-CN" w:bidi="ar-SA"/>
        </w:rPr>
        <w:t>增加1614.75</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增长495</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主要原因是</w:t>
      </w:r>
      <w:r>
        <w:rPr>
          <w:rFonts w:hint="eastAsia" w:ascii="方正仿宋_GBK" w:eastAsia="方正仿宋_GBK" w:cs="仿宋_GB2312" w:hAnsiTheme="minorHAnsi"/>
          <w:kern w:val="2"/>
          <w:sz w:val="32"/>
          <w:szCs w:val="32"/>
          <w:lang w:val="en-US" w:eastAsia="zh-CN"/>
        </w:rPr>
        <w:t>上</w:t>
      </w:r>
      <w:r>
        <w:rPr>
          <w:rFonts w:hint="eastAsia" w:ascii="方正仿宋_GBK" w:eastAsia="方正仿宋_GBK" w:cs="仿宋_GB2312" w:hAnsiTheme="minorHAnsi"/>
          <w:kern w:val="2"/>
          <w:sz w:val="32"/>
          <w:szCs w:val="32"/>
        </w:rPr>
        <w:t>年受疫情影响，部分项目推进缓慢，未验收拨款，未形成支出</w:t>
      </w:r>
      <w:r>
        <w:rPr>
          <w:rFonts w:hint="eastAsia" w:ascii="方正仿宋_GBK" w:eastAsia="方正仿宋_GBK" w:cs="仿宋_GB2312" w:hAnsiTheme="minorHAnsi"/>
          <w:kern w:val="2"/>
          <w:sz w:val="32"/>
          <w:szCs w:val="32"/>
          <w:lang w:eastAsia="zh-CN"/>
        </w:rPr>
        <w:t>，</w:t>
      </w:r>
      <w:r>
        <w:rPr>
          <w:rFonts w:hint="eastAsia" w:eastAsia="方正仿宋_GBK" w:cs="Times New Roman"/>
          <w:sz w:val="32"/>
          <w:szCs w:val="32"/>
          <w:lang w:val="en-US" w:eastAsia="zh-CN"/>
        </w:rPr>
        <w:t>本年项目完工验收付款，按要求列报支出</w:t>
      </w:r>
      <w:r>
        <w:rPr>
          <w:rFonts w:hint="eastAsia" w:ascii="方正仿宋_GBK" w:eastAsia="方正仿宋_GBK" w:cs="仿宋_GB2312" w:hAnsiTheme="minorHAnsi"/>
          <w:kern w:val="2"/>
          <w:sz w:val="32"/>
          <w:szCs w:val="32"/>
        </w:rPr>
        <w:t>。</w:t>
      </w:r>
    </w:p>
    <w:p>
      <w:pPr>
        <w:pStyle w:val="4"/>
        <w:numPr>
          <w:ilvl w:val="0"/>
          <w:numId w:val="2"/>
        </w:numPr>
        <w:shd w:val="clear" w:color="auto" w:fill="FFFFFF"/>
        <w:snapToGrid w:val="0"/>
        <w:ind w:left="1080" w:leftChars="256" w:hanging="542" w:hangingChars="200"/>
        <w:rPr>
          <w:rStyle w:val="7"/>
          <w:rFonts w:hint="eastAsia"/>
          <w:sz w:val="27"/>
          <w:szCs w:val="27"/>
        </w:rPr>
      </w:pPr>
      <w:r>
        <w:rPr>
          <w:rStyle w:val="7"/>
          <w:rFonts w:hint="eastAsia"/>
          <w:sz w:val="27"/>
          <w:szCs w:val="27"/>
        </w:rPr>
        <w:t>国有资本经营预算财政拨款支决算情况说明。</w:t>
      </w:r>
    </w:p>
    <w:p>
      <w:pPr>
        <w:pStyle w:val="4"/>
        <w:numPr>
          <w:ilvl w:val="0"/>
          <w:numId w:val="0"/>
        </w:numPr>
        <w:shd w:val="clear" w:color="auto" w:fill="FFFFFF"/>
        <w:snapToGrid w:val="0"/>
        <w:ind w:leftChars="56" w:firstLine="640" w:firstLineChars="200"/>
        <w:rPr>
          <w:rFonts w:hint="eastAsia" w:eastAsia="宋体"/>
          <w:lang w:eastAsia="zh-CN"/>
        </w:rPr>
      </w:pPr>
      <w:r>
        <w:rPr>
          <w:rFonts w:hint="eastAsia" w:ascii="宋体" w:hAnsi="宋体" w:eastAsia="方正仿宋_GBK" w:cs="Times New Roman"/>
          <w:kern w:val="2"/>
          <w:sz w:val="32"/>
          <w:szCs w:val="32"/>
          <w:lang w:val="en-US" w:eastAsia="zh-CN" w:bidi="ar-SA"/>
        </w:rPr>
        <w:t>本部门202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年度无国有资本经营预算财政拨款收支，上年决算数、年初预算数均为零。</w:t>
      </w:r>
    </w:p>
    <w:p>
      <w:pPr>
        <w:pStyle w:val="4"/>
        <w:shd w:val="clear" w:color="auto" w:fill="FFFFFF"/>
        <w:snapToGrid w:val="0"/>
        <w:ind w:firstLine="723" w:firstLineChars="200"/>
      </w:pPr>
      <w:r>
        <w:rPr>
          <w:rStyle w:val="7"/>
          <w:rFonts w:hint="eastAsia"/>
          <w:sz w:val="36"/>
          <w:szCs w:val="36"/>
        </w:rPr>
        <w:t>三、“三公”经费情况说明</w:t>
      </w:r>
    </w:p>
    <w:p>
      <w:pPr>
        <w:pStyle w:val="4"/>
        <w:shd w:val="clear" w:color="auto" w:fill="FFFFFF"/>
        <w:snapToGrid w:val="0"/>
        <w:ind w:firstLine="542" w:firstLineChars="200"/>
      </w:pPr>
      <w:r>
        <w:rPr>
          <w:rStyle w:val="7"/>
          <w:rFonts w:hint="eastAsia"/>
          <w:sz w:val="27"/>
          <w:szCs w:val="27"/>
        </w:rPr>
        <w:t>（一）“三公”经费支出总体情况说明</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年度“三公”经费支出共计</w:t>
      </w:r>
      <w:r>
        <w:rPr>
          <w:rFonts w:hint="eastAsia" w:eastAsia="方正仿宋_GBK" w:cs="Times New Roman"/>
          <w:kern w:val="2"/>
          <w:sz w:val="32"/>
          <w:szCs w:val="32"/>
          <w:lang w:val="en-US" w:eastAsia="zh-CN" w:bidi="ar-SA"/>
        </w:rPr>
        <w:t>11.49</w:t>
      </w:r>
      <w:r>
        <w:rPr>
          <w:rFonts w:hint="eastAsia" w:ascii="宋体" w:hAnsi="宋体" w:eastAsia="方正仿宋_GBK" w:cs="Times New Roman"/>
          <w:kern w:val="2"/>
          <w:sz w:val="32"/>
          <w:szCs w:val="32"/>
          <w:lang w:val="en-US" w:eastAsia="zh-CN" w:bidi="ar-SA"/>
        </w:rPr>
        <w:t>万元，较年初预算数减少</w:t>
      </w:r>
      <w:r>
        <w:rPr>
          <w:rFonts w:hint="eastAsia" w:eastAsia="方正仿宋_GBK" w:cs="Times New Roman"/>
          <w:kern w:val="2"/>
          <w:sz w:val="32"/>
          <w:szCs w:val="32"/>
          <w:lang w:val="en-US" w:eastAsia="zh-CN" w:bidi="ar-SA"/>
        </w:rPr>
        <w:t>21.01</w:t>
      </w:r>
      <w:r>
        <w:rPr>
          <w:rFonts w:hint="eastAsia" w:ascii="宋体" w:hAnsi="宋体" w:eastAsia="方正仿宋_GBK" w:cs="Times New Roman"/>
          <w:kern w:val="2"/>
          <w:sz w:val="32"/>
          <w:szCs w:val="32"/>
          <w:lang w:val="en-US" w:eastAsia="zh-CN" w:bidi="ar-SA"/>
        </w:rPr>
        <w:t>万元，下降</w:t>
      </w:r>
      <w:r>
        <w:rPr>
          <w:rFonts w:hint="eastAsia" w:eastAsia="方正仿宋_GBK" w:cs="Times New Roman"/>
          <w:kern w:val="2"/>
          <w:sz w:val="32"/>
          <w:szCs w:val="32"/>
          <w:lang w:val="en-US" w:eastAsia="zh-CN" w:bidi="ar-SA"/>
        </w:rPr>
        <w:t>65</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w:t>
      </w:r>
      <w:r>
        <w:rPr>
          <w:rFonts w:hint="eastAsia" w:ascii="方正仿宋_GBK" w:eastAsia="方正仿宋_GBK" w:cs="仿宋_GB2312" w:hAnsiTheme="minorHAnsi"/>
          <w:kern w:val="2"/>
          <w:sz w:val="32"/>
          <w:szCs w:val="32"/>
          <w:lang w:eastAsia="zh-CN"/>
        </w:rPr>
        <w:t>一</w:t>
      </w:r>
      <w:r>
        <w:rPr>
          <w:rFonts w:hint="eastAsia" w:ascii="方正仿宋_GBK" w:eastAsia="方正仿宋_GBK" w:cs="仿宋_GB2312" w:hAnsiTheme="minorHAnsi"/>
          <w:kern w:val="2"/>
          <w:sz w:val="32"/>
          <w:szCs w:val="32"/>
        </w:rPr>
        <w:t>是</w:t>
      </w:r>
      <w:r>
        <w:rPr>
          <w:rFonts w:hint="eastAsia" w:ascii="方正仿宋_GBK" w:eastAsia="方正仿宋_GBK" w:cs="仿宋_GB2312" w:hAnsiTheme="minorHAnsi"/>
          <w:kern w:val="2"/>
          <w:sz w:val="32"/>
          <w:szCs w:val="32"/>
          <w:lang w:eastAsia="zh-CN"/>
        </w:rPr>
        <w:t>认真贯彻落实中央八项规定精神和</w:t>
      </w:r>
      <w:r>
        <w:rPr>
          <w:rFonts w:hint="eastAsia" w:ascii="方正仿宋_GBK" w:eastAsia="方正仿宋_GBK" w:cs="仿宋_GB2312" w:hAnsiTheme="minorHAnsi"/>
          <w:kern w:val="2"/>
          <w:sz w:val="32"/>
          <w:szCs w:val="32"/>
        </w:rPr>
        <w:t>厉行节约</w:t>
      </w:r>
      <w:r>
        <w:rPr>
          <w:rFonts w:hint="eastAsia" w:ascii="方正仿宋_GBK" w:eastAsia="方正仿宋_GBK" w:cs="仿宋_GB2312" w:hAnsiTheme="minorHAnsi"/>
          <w:kern w:val="2"/>
          <w:sz w:val="32"/>
          <w:szCs w:val="32"/>
          <w:lang w:eastAsia="zh-CN"/>
        </w:rPr>
        <w:t>要求</w:t>
      </w:r>
      <w:r>
        <w:rPr>
          <w:rFonts w:hint="eastAsia" w:ascii="方正仿宋_GBK" w:eastAsia="方正仿宋_GBK" w:cs="仿宋_GB2312" w:hAnsiTheme="minorHAnsi"/>
          <w:kern w:val="2"/>
          <w:sz w:val="32"/>
          <w:szCs w:val="32"/>
        </w:rPr>
        <w:t>，做好“过紧日子”十条举措</w:t>
      </w:r>
      <w:r>
        <w:rPr>
          <w:rFonts w:hint="eastAsia" w:ascii="方正仿宋_GBK" w:eastAsia="方正仿宋_GBK" w:cs="仿宋_GB2312" w:hAnsiTheme="minorHAnsi"/>
          <w:kern w:val="2"/>
          <w:sz w:val="32"/>
          <w:szCs w:val="32"/>
          <w:lang w:eastAsia="zh-CN"/>
        </w:rPr>
        <w:t>；二是严格落实公车使用规定，严禁公车私用；三是强化公务接待支出管理，严格遵守公务接待开支范围和开支标准，严格控制陪餐人数。</w:t>
      </w:r>
      <w:r>
        <w:rPr>
          <w:rFonts w:hint="eastAsia" w:ascii="宋体" w:hAnsi="宋体" w:eastAsia="方正仿宋_GBK" w:cs="Times New Roman"/>
          <w:kern w:val="2"/>
          <w:sz w:val="32"/>
          <w:szCs w:val="32"/>
          <w:lang w:val="en-US" w:eastAsia="zh-CN" w:bidi="ar-SA"/>
        </w:rPr>
        <w:t>较上年支出数</w:t>
      </w:r>
      <w:r>
        <w:rPr>
          <w:rFonts w:hint="eastAsia" w:eastAsia="方正仿宋_GBK" w:cs="Times New Roman"/>
          <w:kern w:val="2"/>
          <w:sz w:val="32"/>
          <w:szCs w:val="32"/>
          <w:lang w:val="en-US" w:eastAsia="zh-CN" w:bidi="ar-SA"/>
        </w:rPr>
        <w:t>减少28.72</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下降71</w:t>
      </w:r>
      <w:r>
        <w:rPr>
          <w:rFonts w:hint="eastAsia" w:ascii="宋体" w:hAnsi="宋体" w:eastAsia="方正仿宋_GBK" w:cs="Times New Roman"/>
          <w:kern w:val="2"/>
          <w:sz w:val="32"/>
          <w:szCs w:val="32"/>
          <w:lang w:val="en-US" w:eastAsia="zh-CN" w:bidi="ar-SA"/>
        </w:rPr>
        <w:t>%，主要原因</w:t>
      </w:r>
      <w:r>
        <w:rPr>
          <w:rFonts w:hint="eastAsia" w:eastAsia="方正仿宋_GBK" w:cs="Times New Roman"/>
          <w:kern w:val="2"/>
          <w:sz w:val="32"/>
          <w:szCs w:val="32"/>
          <w:lang w:val="en-US" w:eastAsia="zh-CN" w:bidi="ar-SA"/>
        </w:rPr>
        <w:t>一</w:t>
      </w:r>
      <w:r>
        <w:rPr>
          <w:rFonts w:hint="eastAsia" w:ascii="方正仿宋_GBK" w:eastAsia="方正仿宋_GBK" w:cs="仿宋_GB2312" w:hAnsiTheme="minorHAnsi"/>
          <w:kern w:val="2"/>
          <w:sz w:val="32"/>
          <w:szCs w:val="32"/>
        </w:rPr>
        <w:t>是</w:t>
      </w:r>
      <w:r>
        <w:rPr>
          <w:rFonts w:hint="eastAsia" w:ascii="方正仿宋_GBK" w:eastAsia="方正仿宋_GBK" w:cs="仿宋_GB2312" w:hAnsiTheme="minorHAnsi"/>
          <w:kern w:val="2"/>
          <w:sz w:val="32"/>
          <w:szCs w:val="32"/>
          <w:lang w:val="en-US" w:eastAsia="zh-CN"/>
        </w:rPr>
        <w:t>上年区民政局（本级）新购置公务用车1辆</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lang w:val="en-US" w:eastAsia="zh-CN"/>
        </w:rPr>
        <w:t>二是本年精神康复院和福利院作为一级预算单位单独报送部门决算，不再由区民政局汇总填报；三是把过紧日子的要求落到实处。</w:t>
      </w:r>
    </w:p>
    <w:p>
      <w:pPr>
        <w:pStyle w:val="4"/>
        <w:shd w:val="clear" w:color="auto" w:fill="FFFFFF"/>
        <w:snapToGrid w:val="0"/>
        <w:ind w:firstLine="542" w:firstLineChars="200"/>
      </w:pPr>
      <w:r>
        <w:rPr>
          <w:rStyle w:val="7"/>
          <w:rFonts w:hint="eastAsia"/>
          <w:sz w:val="27"/>
          <w:szCs w:val="27"/>
        </w:rPr>
        <w:t>（二）“三公”经费分项支出情况</w:t>
      </w:r>
    </w:p>
    <w:p>
      <w:pPr>
        <w:pStyle w:val="4"/>
        <w:shd w:val="clear" w:color="auto" w:fill="FFFFFF"/>
        <w:snapToGrid w:val="0"/>
        <w:ind w:firstLine="540" w:firstLineChars="200"/>
        <w:rPr>
          <w:rFonts w:hint="eastAsia" w:ascii="宋体" w:hAnsi="宋体" w:eastAsia="方正仿宋_GBK" w:cs="Times New Roman"/>
          <w:kern w:val="2"/>
          <w:sz w:val="32"/>
          <w:szCs w:val="32"/>
          <w:lang w:val="en-US" w:eastAsia="zh-CN" w:bidi="ar-SA"/>
        </w:rPr>
      </w:pPr>
      <w:r>
        <w:rPr>
          <w:rFonts w:hint="eastAsia"/>
          <w:sz w:val="27"/>
          <w:szCs w:val="27"/>
        </w:rPr>
        <w:t>2</w:t>
      </w:r>
      <w:r>
        <w:rPr>
          <w:rFonts w:hint="eastAsia" w:ascii="宋体" w:hAnsi="宋体" w:eastAsia="方正仿宋_GBK" w:cs="Times New Roman"/>
          <w:kern w:val="2"/>
          <w:sz w:val="32"/>
          <w:szCs w:val="32"/>
          <w:lang w:val="en-US" w:eastAsia="zh-CN" w:bidi="ar-SA"/>
        </w:rPr>
        <w:t>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年度本部门因公出国（境）费用0.00万元，费用支出较年初预算数增加0.00万元，较上年支出数增加0.00万元。</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公务车购置费</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万元，费用支出</w:t>
      </w:r>
      <w:r>
        <w:rPr>
          <w:rFonts w:hint="eastAsia" w:eastAsia="方正仿宋_GBK" w:cs="Times New Roman"/>
          <w:kern w:val="2"/>
          <w:sz w:val="32"/>
          <w:szCs w:val="32"/>
          <w:lang w:val="en-US" w:eastAsia="zh-CN" w:bidi="ar-SA"/>
        </w:rPr>
        <w:t>与</w:t>
      </w:r>
      <w:r>
        <w:rPr>
          <w:rFonts w:hint="eastAsia" w:ascii="宋体" w:hAnsi="宋体" w:eastAsia="方正仿宋_GBK" w:cs="Times New Roman"/>
          <w:kern w:val="2"/>
          <w:sz w:val="32"/>
          <w:szCs w:val="32"/>
          <w:lang w:val="en-US" w:eastAsia="zh-CN" w:bidi="ar-SA"/>
        </w:rPr>
        <w:t>年初预算数</w:t>
      </w:r>
      <w:r>
        <w:rPr>
          <w:rFonts w:hint="eastAsia" w:eastAsia="方正仿宋_GBK" w:cs="Times New Roman"/>
          <w:kern w:val="2"/>
          <w:sz w:val="32"/>
          <w:szCs w:val="32"/>
          <w:lang w:val="en-US" w:eastAsia="zh-CN" w:bidi="ar-SA"/>
        </w:rPr>
        <w:t>一致</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无</w:t>
      </w:r>
      <w:r>
        <w:rPr>
          <w:rFonts w:hint="eastAsia" w:ascii="宋体" w:hAnsi="宋体" w:eastAsia="方正仿宋_GBK" w:cs="Times New Roman"/>
          <w:kern w:val="2"/>
          <w:sz w:val="32"/>
          <w:szCs w:val="32"/>
          <w:lang w:val="en-US" w:eastAsia="zh-CN" w:bidi="ar-SA"/>
        </w:rPr>
        <w:t>增</w:t>
      </w:r>
      <w:r>
        <w:rPr>
          <w:rFonts w:hint="eastAsia" w:eastAsia="方正仿宋_GBK" w:cs="Times New Roman"/>
          <w:kern w:val="2"/>
          <w:sz w:val="32"/>
          <w:szCs w:val="32"/>
          <w:lang w:val="en-US" w:eastAsia="zh-CN" w:bidi="ar-SA"/>
        </w:rPr>
        <w:t>减变化。</w:t>
      </w:r>
      <w:r>
        <w:rPr>
          <w:rFonts w:hint="eastAsia" w:ascii="宋体" w:hAnsi="宋体" w:eastAsia="方正仿宋_GBK" w:cs="Times New Roman"/>
          <w:kern w:val="2"/>
          <w:sz w:val="32"/>
          <w:szCs w:val="32"/>
          <w:lang w:val="en-US" w:eastAsia="zh-CN" w:bidi="ar-SA"/>
        </w:rPr>
        <w:t>较上年支出数</w:t>
      </w:r>
      <w:r>
        <w:rPr>
          <w:rFonts w:hint="eastAsia" w:eastAsia="方正仿宋_GBK" w:cs="Times New Roman"/>
          <w:kern w:val="2"/>
          <w:sz w:val="32"/>
          <w:szCs w:val="32"/>
          <w:lang w:val="en-US" w:eastAsia="zh-CN" w:bidi="ar-SA"/>
        </w:rPr>
        <w:t>减少17.28</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下降100%</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主要原因是</w:t>
      </w:r>
      <w:r>
        <w:rPr>
          <w:rFonts w:hint="eastAsia" w:ascii="方正仿宋_GBK" w:eastAsia="方正仿宋_GBK" w:cs="仿宋_GB2312" w:hAnsiTheme="minorHAnsi"/>
          <w:kern w:val="2"/>
          <w:sz w:val="32"/>
          <w:szCs w:val="32"/>
          <w:lang w:val="en-US" w:eastAsia="zh-CN"/>
        </w:rPr>
        <w:t>上</w:t>
      </w:r>
      <w:r>
        <w:rPr>
          <w:rFonts w:hint="eastAsia" w:ascii="方正仿宋_GBK" w:eastAsia="方正仿宋_GBK" w:cs="仿宋_GB2312" w:hAnsiTheme="minorHAnsi"/>
          <w:kern w:val="2"/>
          <w:sz w:val="32"/>
          <w:szCs w:val="32"/>
        </w:rPr>
        <w:t>年</w:t>
      </w:r>
      <w:r>
        <w:rPr>
          <w:rFonts w:hint="eastAsia" w:ascii="方正仿宋_GBK" w:eastAsia="方正仿宋_GBK" w:cs="仿宋_GB2312" w:hAnsiTheme="minorHAnsi"/>
          <w:kern w:val="2"/>
          <w:sz w:val="32"/>
          <w:szCs w:val="32"/>
          <w:lang w:val="en-US" w:eastAsia="zh-CN"/>
        </w:rPr>
        <w:t>区民政局（本级）新</w:t>
      </w:r>
      <w:r>
        <w:rPr>
          <w:rFonts w:hint="eastAsia" w:ascii="方正仿宋_GBK" w:eastAsia="方正仿宋_GBK" w:cs="仿宋_GB2312" w:hAnsiTheme="minorHAnsi"/>
          <w:kern w:val="2"/>
          <w:sz w:val="32"/>
          <w:szCs w:val="32"/>
        </w:rPr>
        <w:t>购置公务车</w:t>
      </w:r>
      <w:r>
        <w:rPr>
          <w:rFonts w:hint="eastAsia" w:ascii="方正仿宋_GBK" w:eastAsia="方正仿宋_GBK" w:cs="仿宋_GB2312" w:hAnsiTheme="minorHAnsi"/>
          <w:kern w:val="2"/>
          <w:sz w:val="32"/>
          <w:szCs w:val="32"/>
          <w:lang w:val="en-US" w:eastAsia="zh-CN"/>
        </w:rPr>
        <w:t>1辆，本年未购置公务用车</w:t>
      </w:r>
      <w:r>
        <w:rPr>
          <w:rFonts w:hint="eastAsia" w:ascii="方正仿宋_GBK" w:eastAsia="方正仿宋_GBK" w:cs="仿宋_GB2312" w:hAnsiTheme="minorHAnsi"/>
          <w:kern w:val="2"/>
          <w:sz w:val="32"/>
          <w:szCs w:val="32"/>
        </w:rPr>
        <w:t>。</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公务车运行维护费</w:t>
      </w:r>
      <w:r>
        <w:rPr>
          <w:rFonts w:hint="eastAsia" w:eastAsia="方正仿宋_GBK" w:cs="Times New Roman"/>
          <w:kern w:val="2"/>
          <w:sz w:val="32"/>
          <w:szCs w:val="32"/>
          <w:lang w:val="en-US" w:eastAsia="zh-CN" w:bidi="ar-SA"/>
        </w:rPr>
        <w:t>10.22</w:t>
      </w:r>
      <w:r>
        <w:rPr>
          <w:rFonts w:hint="eastAsia" w:ascii="宋体" w:hAnsi="宋体" w:eastAsia="方正仿宋_GBK" w:cs="Times New Roman"/>
          <w:kern w:val="2"/>
          <w:sz w:val="32"/>
          <w:szCs w:val="32"/>
          <w:lang w:val="en-US" w:eastAsia="zh-CN" w:bidi="ar-SA"/>
        </w:rPr>
        <w:t>万元，主要用于车辆运行加油、过路过桥费、保险费、维修费、停车费等。费用支出较年初预算数减少</w:t>
      </w:r>
      <w:r>
        <w:rPr>
          <w:rFonts w:hint="eastAsia" w:eastAsia="方正仿宋_GBK" w:cs="Times New Roman"/>
          <w:kern w:val="2"/>
          <w:sz w:val="32"/>
          <w:szCs w:val="32"/>
          <w:lang w:val="en-US" w:eastAsia="zh-CN" w:bidi="ar-SA"/>
        </w:rPr>
        <w:t>19.78</w:t>
      </w:r>
      <w:r>
        <w:rPr>
          <w:rFonts w:hint="eastAsia" w:ascii="宋体" w:hAnsi="宋体" w:eastAsia="方正仿宋_GBK" w:cs="Times New Roman"/>
          <w:kern w:val="2"/>
          <w:sz w:val="32"/>
          <w:szCs w:val="32"/>
          <w:lang w:val="en-US" w:eastAsia="zh-CN" w:bidi="ar-SA"/>
        </w:rPr>
        <w:t>万元，下降</w:t>
      </w:r>
      <w:r>
        <w:rPr>
          <w:rFonts w:hint="eastAsia" w:eastAsia="方正仿宋_GBK" w:cs="Times New Roman"/>
          <w:kern w:val="2"/>
          <w:sz w:val="32"/>
          <w:szCs w:val="32"/>
          <w:lang w:val="en-US" w:eastAsia="zh-CN" w:bidi="ar-SA"/>
        </w:rPr>
        <w:t>66</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主要原因一是加强公车管理，严格落实公务用车审批制度，不符合公务派车的坚决不予以派车</w:t>
      </w:r>
      <w:r>
        <w:rPr>
          <w:rFonts w:hint="eastAsia" w:eastAsia="方正仿宋_GBK" w:cs="Times New Roman"/>
          <w:kern w:val="2"/>
          <w:sz w:val="32"/>
          <w:szCs w:val="32"/>
          <w:lang w:val="en-US" w:eastAsia="zh-CN" w:bidi="ar-SA"/>
        </w:rPr>
        <w:t>；二是</w:t>
      </w:r>
      <w:r>
        <w:rPr>
          <w:rFonts w:hint="eastAsia" w:ascii="方正仿宋_GBK" w:eastAsia="方正仿宋_GBK" w:cs="仿宋_GB2312" w:hAnsiTheme="minorHAnsi"/>
          <w:kern w:val="2"/>
          <w:sz w:val="32"/>
          <w:szCs w:val="32"/>
          <w:lang w:val="en-US" w:eastAsia="zh-CN"/>
        </w:rPr>
        <w:t>把过紧日子的要求落到实处。</w:t>
      </w:r>
      <w:r>
        <w:rPr>
          <w:rFonts w:hint="eastAsia" w:ascii="宋体" w:hAnsi="宋体" w:eastAsia="方正仿宋_GBK" w:cs="Times New Roman"/>
          <w:kern w:val="2"/>
          <w:sz w:val="32"/>
          <w:szCs w:val="32"/>
          <w:lang w:val="en-US" w:eastAsia="zh-CN" w:bidi="ar-SA"/>
        </w:rPr>
        <w:t>较上年支出数减少</w:t>
      </w:r>
      <w:r>
        <w:rPr>
          <w:rFonts w:hint="eastAsia" w:eastAsia="方正仿宋_GBK" w:cs="Times New Roman"/>
          <w:kern w:val="2"/>
          <w:sz w:val="32"/>
          <w:szCs w:val="32"/>
          <w:lang w:val="en-US" w:eastAsia="zh-CN" w:bidi="ar-SA"/>
        </w:rPr>
        <w:t>10.62</w:t>
      </w:r>
      <w:r>
        <w:rPr>
          <w:rFonts w:hint="eastAsia" w:ascii="宋体" w:hAnsi="宋体" w:eastAsia="方正仿宋_GBK" w:cs="Times New Roman"/>
          <w:kern w:val="2"/>
          <w:sz w:val="32"/>
          <w:szCs w:val="32"/>
          <w:lang w:val="en-US" w:eastAsia="zh-CN" w:bidi="ar-SA"/>
        </w:rPr>
        <w:t>万元，下降</w:t>
      </w:r>
      <w:r>
        <w:rPr>
          <w:rFonts w:hint="eastAsia" w:eastAsia="方正仿宋_GBK" w:cs="Times New Roman"/>
          <w:kern w:val="2"/>
          <w:sz w:val="32"/>
          <w:szCs w:val="32"/>
          <w:lang w:val="en-US" w:eastAsia="zh-CN" w:bidi="ar-SA"/>
        </w:rPr>
        <w:t>51</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主要原因一</w:t>
      </w:r>
      <w:r>
        <w:rPr>
          <w:rFonts w:hint="eastAsia" w:eastAsia="方正仿宋_GBK" w:cs="Times New Roman"/>
          <w:kern w:val="2"/>
          <w:sz w:val="32"/>
          <w:szCs w:val="32"/>
          <w:lang w:val="en-US" w:eastAsia="zh-CN" w:bidi="ar-SA"/>
        </w:rPr>
        <w:t>是</w:t>
      </w:r>
      <w:r>
        <w:rPr>
          <w:rFonts w:hint="eastAsia" w:ascii="方正仿宋_GBK" w:eastAsia="方正仿宋_GBK" w:cs="仿宋_GB2312" w:hAnsiTheme="minorHAnsi"/>
          <w:kern w:val="2"/>
          <w:sz w:val="32"/>
          <w:szCs w:val="32"/>
          <w:lang w:val="en-US" w:eastAsia="zh-CN"/>
        </w:rPr>
        <w:t>本年精神康复院和福利院作为一级预算单位单独报送部门决算，不再由区民政局汇总填报；二</w:t>
      </w:r>
      <w:r>
        <w:rPr>
          <w:rFonts w:hint="eastAsia" w:ascii="宋体" w:hAnsi="宋体" w:eastAsia="方正仿宋_GBK" w:cs="Times New Roman"/>
          <w:kern w:val="2"/>
          <w:sz w:val="32"/>
          <w:szCs w:val="32"/>
          <w:lang w:val="en-US" w:eastAsia="zh-CN" w:bidi="ar-SA"/>
        </w:rPr>
        <w:t>是加强公车管理，严格落实公务用车审批制度，不符合公务派车的坚决不予以派车</w:t>
      </w:r>
      <w:r>
        <w:rPr>
          <w:rFonts w:hint="eastAsia" w:eastAsia="方正仿宋_GBK" w:cs="Times New Roman"/>
          <w:kern w:val="2"/>
          <w:sz w:val="32"/>
          <w:szCs w:val="32"/>
          <w:lang w:val="en-US" w:eastAsia="zh-CN" w:bidi="ar-SA"/>
        </w:rPr>
        <w:t>；三是</w:t>
      </w:r>
      <w:r>
        <w:rPr>
          <w:rFonts w:hint="eastAsia" w:ascii="方正仿宋_GBK" w:eastAsia="方正仿宋_GBK" w:cs="仿宋_GB2312" w:hAnsiTheme="minorHAnsi"/>
          <w:kern w:val="2"/>
          <w:sz w:val="32"/>
          <w:szCs w:val="32"/>
          <w:lang w:val="en-US" w:eastAsia="zh-CN"/>
        </w:rPr>
        <w:t>把过紧日子的要求落到实处。</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公务接待费</w:t>
      </w:r>
      <w:r>
        <w:rPr>
          <w:rFonts w:hint="eastAsia" w:eastAsia="方正仿宋_GBK" w:cs="Times New Roman"/>
          <w:kern w:val="2"/>
          <w:sz w:val="32"/>
          <w:szCs w:val="32"/>
          <w:lang w:val="en-US" w:eastAsia="zh-CN" w:bidi="ar-SA"/>
        </w:rPr>
        <w:t>1.26</w:t>
      </w:r>
      <w:r>
        <w:rPr>
          <w:rFonts w:hint="eastAsia" w:ascii="宋体" w:hAnsi="宋体" w:eastAsia="方正仿宋_GBK" w:cs="Times New Roman"/>
          <w:kern w:val="2"/>
          <w:sz w:val="32"/>
          <w:szCs w:val="32"/>
          <w:lang w:val="en-US" w:eastAsia="zh-CN" w:bidi="ar-SA"/>
        </w:rPr>
        <w:t>万元，主要用于接待区县民政局交流学习社会救助</w:t>
      </w:r>
      <w:r>
        <w:rPr>
          <w:rFonts w:hint="eastAsia" w:eastAsia="方正仿宋_GBK" w:cs="Times New Roman"/>
          <w:kern w:val="2"/>
          <w:sz w:val="32"/>
          <w:szCs w:val="32"/>
          <w:lang w:val="en-US" w:eastAsia="zh-CN" w:bidi="ar-SA"/>
        </w:rPr>
        <w:t>审批权限下放</w:t>
      </w:r>
      <w:r>
        <w:rPr>
          <w:rFonts w:hint="eastAsia" w:ascii="宋体" w:hAnsi="宋体" w:eastAsia="方正仿宋_GBK" w:cs="Times New Roman"/>
          <w:kern w:val="2"/>
          <w:sz w:val="32"/>
          <w:szCs w:val="32"/>
          <w:lang w:val="en-US" w:eastAsia="zh-CN" w:bidi="ar-SA"/>
        </w:rPr>
        <w:t>、殡葬事务、养老服务等工作</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二是市局监督检查、调研、绩效评估等工作。费用支出较年初预算数减少</w:t>
      </w:r>
      <w:r>
        <w:rPr>
          <w:rFonts w:hint="eastAsia" w:eastAsia="方正仿宋_GBK" w:cs="Times New Roman"/>
          <w:kern w:val="2"/>
          <w:sz w:val="32"/>
          <w:szCs w:val="32"/>
          <w:lang w:val="en-US" w:eastAsia="zh-CN" w:bidi="ar-SA"/>
        </w:rPr>
        <w:t>1.24</w:t>
      </w:r>
      <w:r>
        <w:rPr>
          <w:rFonts w:hint="eastAsia" w:ascii="宋体" w:hAnsi="宋体" w:eastAsia="方正仿宋_GBK" w:cs="Times New Roman"/>
          <w:kern w:val="2"/>
          <w:sz w:val="32"/>
          <w:szCs w:val="32"/>
          <w:lang w:val="en-US" w:eastAsia="zh-CN" w:bidi="ar-SA"/>
        </w:rPr>
        <w:t>万元，下降</w:t>
      </w:r>
      <w:r>
        <w:rPr>
          <w:rFonts w:hint="eastAsia" w:eastAsia="方正仿宋_GBK" w:cs="Times New Roman"/>
          <w:kern w:val="2"/>
          <w:sz w:val="32"/>
          <w:szCs w:val="32"/>
          <w:lang w:val="en-US" w:eastAsia="zh-CN" w:bidi="ar-SA"/>
        </w:rPr>
        <w:t>50</w:t>
      </w:r>
      <w:r>
        <w:rPr>
          <w:rFonts w:hint="eastAsia" w:ascii="宋体" w:hAnsi="宋体" w:eastAsia="方正仿宋_GBK" w:cs="Times New Roman"/>
          <w:kern w:val="2"/>
          <w:sz w:val="32"/>
          <w:szCs w:val="32"/>
          <w:lang w:val="en-US" w:eastAsia="zh-CN" w:bidi="ar-SA"/>
        </w:rPr>
        <w:t>%，主要原因是严格执行“过紧日子”的思想，严格执行公务接待审批制度，无公函的一律不予接待。较上年支出数减少</w:t>
      </w:r>
      <w:r>
        <w:rPr>
          <w:rFonts w:hint="eastAsia" w:eastAsia="方正仿宋_GBK" w:cs="Times New Roman"/>
          <w:kern w:val="2"/>
          <w:sz w:val="32"/>
          <w:szCs w:val="32"/>
          <w:lang w:val="en-US" w:eastAsia="zh-CN" w:bidi="ar-SA"/>
        </w:rPr>
        <w:t>0.83</w:t>
      </w:r>
      <w:r>
        <w:rPr>
          <w:rFonts w:hint="eastAsia" w:ascii="宋体" w:hAnsi="宋体" w:eastAsia="方正仿宋_GBK" w:cs="Times New Roman"/>
          <w:kern w:val="2"/>
          <w:sz w:val="32"/>
          <w:szCs w:val="32"/>
          <w:lang w:val="en-US" w:eastAsia="zh-CN" w:bidi="ar-SA"/>
        </w:rPr>
        <w:t>万元，下降</w:t>
      </w:r>
      <w:r>
        <w:rPr>
          <w:rFonts w:hint="eastAsia" w:eastAsia="方正仿宋_GBK" w:cs="Times New Roman"/>
          <w:kern w:val="2"/>
          <w:sz w:val="32"/>
          <w:szCs w:val="32"/>
          <w:lang w:val="en-US" w:eastAsia="zh-CN" w:bidi="ar-SA"/>
        </w:rPr>
        <w:t>40</w:t>
      </w:r>
      <w:r>
        <w:rPr>
          <w:rFonts w:hint="eastAsia" w:ascii="宋体" w:hAnsi="宋体" w:eastAsia="方正仿宋_GBK" w:cs="Times New Roman"/>
          <w:kern w:val="2"/>
          <w:sz w:val="32"/>
          <w:szCs w:val="32"/>
          <w:lang w:val="en-US" w:eastAsia="zh-CN" w:bidi="ar-SA"/>
        </w:rPr>
        <w:t>%，主要原因一</w:t>
      </w:r>
      <w:r>
        <w:rPr>
          <w:rFonts w:hint="eastAsia" w:eastAsia="方正仿宋_GBK" w:cs="Times New Roman"/>
          <w:kern w:val="2"/>
          <w:sz w:val="32"/>
          <w:szCs w:val="32"/>
          <w:lang w:val="en-US" w:eastAsia="zh-CN" w:bidi="ar-SA"/>
        </w:rPr>
        <w:t>是</w:t>
      </w:r>
      <w:r>
        <w:rPr>
          <w:rFonts w:hint="eastAsia" w:ascii="方正仿宋_GBK" w:eastAsia="方正仿宋_GBK" w:cs="仿宋_GB2312" w:hAnsiTheme="minorHAnsi"/>
          <w:kern w:val="2"/>
          <w:sz w:val="32"/>
          <w:szCs w:val="32"/>
          <w:lang w:val="en-US" w:eastAsia="zh-CN"/>
        </w:rPr>
        <w:t>本年精神康复院和福利院作为一级预算单位单独报送部门决算，不再由区民政局汇总填报；二</w:t>
      </w:r>
      <w:r>
        <w:rPr>
          <w:rFonts w:hint="eastAsia" w:ascii="宋体" w:hAnsi="宋体" w:eastAsia="方正仿宋_GBK" w:cs="Times New Roman"/>
          <w:kern w:val="2"/>
          <w:sz w:val="32"/>
          <w:szCs w:val="32"/>
          <w:lang w:val="en-US" w:eastAsia="zh-CN" w:bidi="ar-SA"/>
        </w:rPr>
        <w:t>是严格执行“过紧日子”的思想，严格执行公务接待审批制度，无公函的一律不予接待。</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（三）“三公”经费实物量情况</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年度本部门因公出国（境）共计0个团组，0人；公务用车购置</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辆，公务车保有量为</w:t>
      </w:r>
      <w:r>
        <w:rPr>
          <w:rFonts w:hint="eastAsia" w:eastAsia="方正仿宋_GBK" w:cs="Times New Roman"/>
          <w:kern w:val="2"/>
          <w:sz w:val="32"/>
          <w:szCs w:val="32"/>
          <w:lang w:val="en-US" w:eastAsia="zh-CN" w:bidi="ar-SA"/>
        </w:rPr>
        <w:t>6</w:t>
      </w:r>
      <w:r>
        <w:rPr>
          <w:rFonts w:hint="eastAsia" w:ascii="宋体" w:hAnsi="宋体" w:eastAsia="方正仿宋_GBK" w:cs="Times New Roman"/>
          <w:kern w:val="2"/>
          <w:sz w:val="32"/>
          <w:szCs w:val="32"/>
          <w:lang w:val="en-US" w:eastAsia="zh-CN" w:bidi="ar-SA"/>
        </w:rPr>
        <w:t>辆；国内公务接待</w:t>
      </w:r>
      <w:r>
        <w:rPr>
          <w:rFonts w:hint="eastAsia" w:eastAsia="方正仿宋_GBK" w:cs="Times New Roman"/>
          <w:kern w:val="2"/>
          <w:sz w:val="32"/>
          <w:szCs w:val="32"/>
          <w:lang w:val="en-US" w:eastAsia="zh-CN" w:bidi="ar-SA"/>
        </w:rPr>
        <w:t>18</w:t>
      </w:r>
      <w:r>
        <w:rPr>
          <w:rFonts w:hint="eastAsia" w:ascii="宋体" w:hAnsi="宋体" w:eastAsia="方正仿宋_GBK" w:cs="Times New Roman"/>
          <w:kern w:val="2"/>
          <w:sz w:val="32"/>
          <w:szCs w:val="32"/>
          <w:lang w:val="en-US" w:eastAsia="zh-CN" w:bidi="ar-SA"/>
        </w:rPr>
        <w:t>批次</w:t>
      </w:r>
      <w:r>
        <w:rPr>
          <w:rFonts w:hint="eastAsia" w:eastAsia="方正仿宋_GBK" w:cs="Times New Roman"/>
          <w:kern w:val="2"/>
          <w:sz w:val="32"/>
          <w:szCs w:val="32"/>
          <w:lang w:val="en-US" w:eastAsia="zh-CN" w:bidi="ar-SA"/>
        </w:rPr>
        <w:t>127</w:t>
      </w:r>
      <w:r>
        <w:rPr>
          <w:rFonts w:hint="eastAsia" w:ascii="宋体" w:hAnsi="宋体" w:eastAsia="方正仿宋_GBK" w:cs="Times New Roman"/>
          <w:kern w:val="2"/>
          <w:sz w:val="32"/>
          <w:szCs w:val="32"/>
          <w:lang w:val="en-US" w:eastAsia="zh-CN" w:bidi="ar-SA"/>
        </w:rPr>
        <w:t>人，其中：国内外事接待0批次，0人；国（境）外公务接待0批次，0人。202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年本部门人均接待费</w:t>
      </w:r>
      <w:r>
        <w:rPr>
          <w:rFonts w:hint="eastAsia" w:eastAsia="方正仿宋_GBK" w:cs="Times New Roman"/>
          <w:kern w:val="2"/>
          <w:sz w:val="32"/>
          <w:szCs w:val="32"/>
          <w:lang w:val="en-US" w:eastAsia="zh-CN" w:bidi="ar-SA"/>
        </w:rPr>
        <w:t>99.21</w:t>
      </w:r>
      <w:r>
        <w:rPr>
          <w:rFonts w:hint="eastAsia" w:ascii="宋体" w:hAnsi="宋体" w:eastAsia="方正仿宋_GBK" w:cs="Times New Roman"/>
          <w:kern w:val="2"/>
          <w:sz w:val="32"/>
          <w:szCs w:val="32"/>
          <w:lang w:val="en-US" w:eastAsia="zh-CN" w:bidi="ar-SA"/>
        </w:rPr>
        <w:t>元，车均购置费</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万元，车均维护费</w:t>
      </w:r>
      <w:r>
        <w:rPr>
          <w:rFonts w:hint="eastAsia" w:eastAsia="方正仿宋_GBK" w:cs="Times New Roman"/>
          <w:kern w:val="2"/>
          <w:sz w:val="32"/>
          <w:szCs w:val="32"/>
          <w:lang w:val="en-US" w:eastAsia="zh-CN" w:bidi="ar-SA"/>
        </w:rPr>
        <w:t>1.70</w:t>
      </w:r>
      <w:r>
        <w:rPr>
          <w:rFonts w:hint="eastAsia" w:ascii="宋体" w:hAnsi="宋体" w:eastAsia="方正仿宋_GBK" w:cs="Times New Roman"/>
          <w:kern w:val="2"/>
          <w:sz w:val="32"/>
          <w:szCs w:val="32"/>
          <w:lang w:val="en-US" w:eastAsia="zh-CN" w:bidi="ar-SA"/>
        </w:rPr>
        <w:t>万元。</w:t>
      </w:r>
    </w:p>
    <w:p>
      <w:pPr>
        <w:pStyle w:val="4"/>
        <w:shd w:val="clear" w:color="auto" w:fill="FFFFFF"/>
        <w:snapToGrid w:val="0"/>
        <w:ind w:firstLine="723" w:firstLineChars="200"/>
      </w:pPr>
      <w:r>
        <w:rPr>
          <w:rStyle w:val="7"/>
          <w:rFonts w:hint="eastAsia"/>
          <w:sz w:val="36"/>
          <w:szCs w:val="36"/>
        </w:rPr>
        <w:t>四、其他需要说明的事项</w:t>
      </w:r>
    </w:p>
    <w:p>
      <w:pPr>
        <w:pStyle w:val="4"/>
        <w:shd w:val="clear" w:color="auto" w:fill="FFFFFF"/>
        <w:snapToGrid w:val="0"/>
        <w:ind w:firstLine="542" w:firstLineChars="200"/>
      </w:pPr>
      <w:r>
        <w:rPr>
          <w:rStyle w:val="7"/>
          <w:rFonts w:hint="eastAsia"/>
          <w:sz w:val="27"/>
          <w:szCs w:val="27"/>
        </w:rPr>
        <w:t>（一）机关运行经费情况说明</w:t>
      </w:r>
    </w:p>
    <w:p>
      <w:pPr>
        <w:pStyle w:val="4"/>
        <w:shd w:val="clear" w:color="auto" w:fill="FFFFFF"/>
        <w:snapToGrid w:val="0"/>
        <w:ind w:firstLine="540" w:firstLineChars="200"/>
        <w:rPr>
          <w:rFonts w:hint="eastAsia" w:ascii="方正仿宋_GBK" w:eastAsia="方正仿宋_GBK" w:cs="仿宋_GB2312" w:hAnsiTheme="minorHAnsi"/>
          <w:kern w:val="2"/>
          <w:sz w:val="32"/>
          <w:szCs w:val="32"/>
        </w:rPr>
      </w:pPr>
      <w:r>
        <w:rPr>
          <w:rFonts w:hint="eastAsia"/>
          <w:sz w:val="27"/>
          <w:szCs w:val="27"/>
        </w:rPr>
        <w:t>2</w:t>
      </w:r>
      <w:r>
        <w:rPr>
          <w:rFonts w:hint="eastAsia" w:ascii="宋体" w:hAnsi="宋体" w:eastAsia="方正仿宋_GBK" w:cs="Times New Roman"/>
          <w:kern w:val="2"/>
          <w:sz w:val="32"/>
          <w:szCs w:val="32"/>
          <w:lang w:val="en-US" w:eastAsia="zh-CN" w:bidi="ar-SA"/>
        </w:rPr>
        <w:t>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年度本部门机关运行经费支出</w:t>
      </w:r>
      <w:r>
        <w:rPr>
          <w:rFonts w:hint="eastAsia" w:eastAsia="方正仿宋_GBK" w:cs="Times New Roman"/>
          <w:kern w:val="2"/>
          <w:sz w:val="32"/>
          <w:szCs w:val="32"/>
          <w:lang w:val="en-US" w:eastAsia="zh-CN" w:bidi="ar-SA"/>
        </w:rPr>
        <w:t>171.32</w:t>
      </w:r>
      <w:r>
        <w:rPr>
          <w:rFonts w:hint="eastAsia" w:ascii="宋体" w:hAnsi="宋体" w:eastAsia="方正仿宋_GBK" w:cs="Times New Roman"/>
          <w:kern w:val="2"/>
          <w:sz w:val="32"/>
          <w:szCs w:val="32"/>
          <w:lang w:val="en-US" w:eastAsia="zh-CN" w:bidi="ar-SA"/>
        </w:rPr>
        <w:t>万元，机关运行经费主要用于开支机关办公费、印刷费、水费、电费、邮电费、维修（护）费、差旅费、公务接待费、会议费、培训费、劳务费、公务用车运行和维护费等。机关运行经费较上年决算数减少</w:t>
      </w:r>
      <w:r>
        <w:rPr>
          <w:rFonts w:hint="eastAsia" w:eastAsia="方正仿宋_GBK" w:cs="Times New Roman"/>
          <w:kern w:val="2"/>
          <w:sz w:val="32"/>
          <w:szCs w:val="32"/>
          <w:lang w:val="en-US" w:eastAsia="zh-CN" w:bidi="ar-SA"/>
        </w:rPr>
        <w:t>152.29</w:t>
      </w:r>
      <w:r>
        <w:rPr>
          <w:rFonts w:hint="eastAsia" w:ascii="宋体" w:hAnsi="宋体" w:eastAsia="方正仿宋_GBK" w:cs="Times New Roman"/>
          <w:kern w:val="2"/>
          <w:sz w:val="32"/>
          <w:szCs w:val="32"/>
          <w:lang w:val="en-US" w:eastAsia="zh-CN" w:bidi="ar-SA"/>
        </w:rPr>
        <w:t>万元，下降</w:t>
      </w:r>
      <w:r>
        <w:rPr>
          <w:rFonts w:hint="eastAsia" w:eastAsia="方正仿宋_GBK" w:cs="Times New Roman"/>
          <w:kern w:val="2"/>
          <w:sz w:val="32"/>
          <w:szCs w:val="32"/>
          <w:lang w:val="en-US" w:eastAsia="zh-CN" w:bidi="ar-SA"/>
        </w:rPr>
        <w:t>47</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主要原因是</w:t>
      </w:r>
      <w:r>
        <w:rPr>
          <w:rFonts w:hint="eastAsia" w:ascii="方正仿宋_GBK" w:eastAsia="方正仿宋_GBK" w:cs="仿宋_GB2312" w:hAnsiTheme="minorHAnsi"/>
          <w:kern w:val="2"/>
          <w:sz w:val="32"/>
          <w:szCs w:val="32"/>
          <w:lang w:val="en-US" w:eastAsia="zh-CN"/>
        </w:rPr>
        <w:t>牢固树立“过紧日子”思想，压缩机关运行经费，创建节约型机关，本年机关运行经费支出减少</w:t>
      </w:r>
      <w:r>
        <w:rPr>
          <w:rFonts w:hint="eastAsia" w:ascii="方正仿宋_GBK" w:eastAsia="方正仿宋_GBK" w:cs="仿宋_GB2312" w:hAnsiTheme="minorHAnsi"/>
          <w:kern w:val="2"/>
          <w:sz w:val="32"/>
          <w:szCs w:val="32"/>
        </w:rPr>
        <w:t>。</w:t>
      </w:r>
    </w:p>
    <w:p>
      <w:pPr>
        <w:pStyle w:val="4"/>
        <w:shd w:val="clear" w:color="auto" w:fill="FFFFFF"/>
        <w:snapToGrid w:val="0"/>
        <w:ind w:firstLine="640" w:firstLineChars="200"/>
        <w:rPr>
          <w:rFonts w:hint="eastAsia" w:ascii="方正仿宋_GBK" w:eastAsia="方正仿宋_GBK" w:cs="仿宋_GB2312" w:hAnsiTheme="minorHAnsi"/>
          <w:kern w:val="2"/>
          <w:sz w:val="32"/>
          <w:szCs w:val="32"/>
          <w:lang w:val="en-US" w:eastAsia="zh-CN"/>
        </w:rPr>
      </w:pPr>
      <w:r>
        <w:rPr>
          <w:rFonts w:hint="eastAsia" w:ascii="宋体" w:hAnsi="宋体" w:eastAsia="方正仿宋_GBK" w:cs="Times New Roman"/>
          <w:kern w:val="2"/>
          <w:sz w:val="32"/>
          <w:szCs w:val="32"/>
          <w:lang w:val="en-US" w:eastAsia="zh-CN" w:bidi="ar-SA"/>
        </w:rPr>
        <w:t>本年度会议费支出</w:t>
      </w:r>
      <w:r>
        <w:rPr>
          <w:rFonts w:hint="eastAsia" w:eastAsia="方正仿宋_GBK" w:cs="Times New Roman"/>
          <w:kern w:val="2"/>
          <w:sz w:val="32"/>
          <w:szCs w:val="32"/>
          <w:lang w:val="en-US" w:eastAsia="zh-CN" w:bidi="ar-SA"/>
        </w:rPr>
        <w:t>0.65万元，主要用于一是</w:t>
      </w:r>
      <w:r>
        <w:rPr>
          <w:rFonts w:hint="eastAsia" w:ascii="方正仿宋_GBK" w:eastAsia="方正仿宋_GBK" w:cs="仿宋_GB2312" w:hAnsiTheme="minorHAnsi"/>
          <w:kern w:val="2"/>
          <w:sz w:val="32"/>
          <w:szCs w:val="32"/>
          <w:lang w:val="en-US" w:eastAsia="zh-CN"/>
        </w:rPr>
        <w:t>推动养老服务全覆盖工作，多次召开推进会；二是召开养老机构疫情防控安全工作会、镇街区划界线勘定工作会等。</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本年度培训费支出</w:t>
      </w:r>
      <w:r>
        <w:rPr>
          <w:rFonts w:hint="eastAsia" w:eastAsia="方正仿宋_GBK" w:cs="Times New Roman"/>
          <w:kern w:val="2"/>
          <w:sz w:val="32"/>
          <w:szCs w:val="32"/>
          <w:lang w:val="en-US" w:eastAsia="zh-CN" w:bidi="ar-SA"/>
        </w:rPr>
        <w:t>12.60</w:t>
      </w:r>
      <w:r>
        <w:rPr>
          <w:rFonts w:hint="eastAsia" w:ascii="宋体" w:hAnsi="宋体" w:eastAsia="方正仿宋_GBK" w:cs="Times New Roman"/>
          <w:kern w:val="2"/>
          <w:sz w:val="32"/>
          <w:szCs w:val="32"/>
          <w:lang w:val="en-US" w:eastAsia="zh-CN" w:bidi="ar-SA"/>
        </w:rPr>
        <w:t>万元，较上年决算数减少</w:t>
      </w:r>
      <w:r>
        <w:rPr>
          <w:rFonts w:hint="eastAsia" w:eastAsia="方正仿宋_GBK" w:cs="Times New Roman"/>
          <w:kern w:val="2"/>
          <w:sz w:val="32"/>
          <w:szCs w:val="32"/>
          <w:lang w:val="en-US" w:eastAsia="zh-CN" w:bidi="ar-SA"/>
        </w:rPr>
        <w:t>27.45</w:t>
      </w:r>
      <w:r>
        <w:rPr>
          <w:rFonts w:hint="eastAsia" w:ascii="宋体" w:hAnsi="宋体" w:eastAsia="方正仿宋_GBK" w:cs="Times New Roman"/>
          <w:kern w:val="2"/>
          <w:sz w:val="32"/>
          <w:szCs w:val="32"/>
          <w:lang w:val="en-US" w:eastAsia="zh-CN" w:bidi="ar-SA"/>
        </w:rPr>
        <w:t>万元，下降</w:t>
      </w:r>
      <w:r>
        <w:rPr>
          <w:rFonts w:hint="eastAsia" w:eastAsia="方正仿宋_GBK" w:cs="Times New Roman"/>
          <w:kern w:val="2"/>
          <w:sz w:val="32"/>
          <w:szCs w:val="32"/>
          <w:lang w:val="en-US" w:eastAsia="zh-CN" w:bidi="ar-SA"/>
        </w:rPr>
        <w:t>69</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。主要原因是上</w:t>
      </w:r>
      <w:r>
        <w:rPr>
          <w:rFonts w:hint="eastAsia" w:ascii="方正仿宋_GBK" w:eastAsia="方正仿宋_GBK" w:cs="仿宋_GB2312" w:hAnsiTheme="minorHAnsi"/>
          <w:kern w:val="2"/>
          <w:sz w:val="32"/>
          <w:szCs w:val="32"/>
          <w:lang w:val="en-US" w:eastAsia="zh-CN"/>
        </w:rPr>
        <w:t>年换届选举后，举办了村居务监督委员会主任培训、儿童主任培训、养老护理员赛前培训等。本年因</w:t>
      </w:r>
      <w:r>
        <w:rPr>
          <w:rFonts w:hint="eastAsia" w:ascii="宋体" w:hAnsi="宋体" w:eastAsia="方正仿宋_GBK" w:cs="Times New Roman"/>
          <w:kern w:val="2"/>
          <w:sz w:val="32"/>
          <w:szCs w:val="32"/>
          <w:lang w:val="en-US" w:eastAsia="zh-CN" w:bidi="ar-SA"/>
        </w:rPr>
        <w:t>受疫情影响，培训</w:t>
      </w:r>
      <w:r>
        <w:rPr>
          <w:rFonts w:hint="eastAsia" w:eastAsia="方正仿宋_GBK" w:cs="Times New Roman"/>
          <w:kern w:val="2"/>
          <w:sz w:val="32"/>
          <w:szCs w:val="32"/>
          <w:lang w:val="en-US" w:eastAsia="zh-CN" w:bidi="ar-SA"/>
        </w:rPr>
        <w:t>采用线上线下相结合的方式，</w:t>
      </w:r>
      <w:r>
        <w:rPr>
          <w:rFonts w:hint="eastAsia" w:ascii="宋体" w:hAnsi="宋体" w:eastAsia="方正仿宋_GBK" w:cs="Times New Roman"/>
          <w:kern w:val="2"/>
          <w:sz w:val="32"/>
          <w:szCs w:val="32"/>
          <w:lang w:val="en-US" w:eastAsia="zh-CN" w:bidi="ar-SA"/>
        </w:rPr>
        <w:t>非急需的培训未安排。</w:t>
      </w:r>
    </w:p>
    <w:p>
      <w:pPr>
        <w:pStyle w:val="4"/>
        <w:shd w:val="clear" w:color="auto" w:fill="FFFFFF"/>
        <w:snapToGrid w:val="0"/>
        <w:ind w:firstLine="542" w:firstLineChars="200"/>
      </w:pPr>
      <w:r>
        <w:rPr>
          <w:rStyle w:val="7"/>
          <w:rFonts w:hint="eastAsia"/>
          <w:sz w:val="27"/>
          <w:szCs w:val="27"/>
        </w:rPr>
        <w:t>（二）国有资产占用情况说明</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截至202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年12月31日，本部门共有车辆</w:t>
      </w:r>
      <w:r>
        <w:rPr>
          <w:rFonts w:hint="eastAsia" w:eastAsia="方正仿宋_GBK" w:cs="Times New Roman"/>
          <w:kern w:val="2"/>
          <w:sz w:val="32"/>
          <w:szCs w:val="32"/>
          <w:lang w:val="en-US" w:eastAsia="zh-CN" w:bidi="ar-SA"/>
        </w:rPr>
        <w:t>6</w:t>
      </w:r>
      <w:r>
        <w:rPr>
          <w:rFonts w:hint="eastAsia" w:ascii="宋体" w:hAnsi="宋体" w:eastAsia="方正仿宋_GBK" w:cs="Times New Roman"/>
          <w:kern w:val="2"/>
          <w:sz w:val="32"/>
          <w:szCs w:val="32"/>
          <w:lang w:val="en-US" w:eastAsia="zh-CN" w:bidi="ar-SA"/>
        </w:rPr>
        <w:t>辆，其中，副部（省）级及以上领导用车0辆、主要领导干部用车0辆、机要通信用车</w:t>
      </w:r>
      <w:r>
        <w:rPr>
          <w:rFonts w:hint="eastAsia" w:eastAsia="方正仿宋_GBK" w:cs="Times New Roman"/>
          <w:kern w:val="2"/>
          <w:sz w:val="32"/>
          <w:szCs w:val="32"/>
          <w:lang w:val="en-US" w:eastAsia="zh-CN" w:bidi="ar-SA"/>
        </w:rPr>
        <w:t>5</w:t>
      </w:r>
      <w:r>
        <w:rPr>
          <w:rFonts w:hint="eastAsia" w:ascii="宋体" w:hAnsi="宋体" w:eastAsia="方正仿宋_GBK" w:cs="Times New Roman"/>
          <w:kern w:val="2"/>
          <w:sz w:val="32"/>
          <w:szCs w:val="32"/>
          <w:lang w:val="en-US" w:eastAsia="zh-CN" w:bidi="ar-SA"/>
        </w:rPr>
        <w:t>辆、应急保障用车</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辆、执法执勤用车0辆，特种专业技术用车</w:t>
      </w:r>
      <w:r>
        <w:rPr>
          <w:rFonts w:hint="eastAsia" w:eastAsia="方正仿宋_GBK" w:cs="Times New Roman"/>
          <w:kern w:val="2"/>
          <w:sz w:val="32"/>
          <w:szCs w:val="32"/>
          <w:lang w:val="en-US" w:eastAsia="zh-CN" w:bidi="ar-SA"/>
        </w:rPr>
        <w:t>1</w:t>
      </w:r>
      <w:r>
        <w:rPr>
          <w:rFonts w:hint="eastAsia" w:ascii="宋体" w:hAnsi="宋体" w:eastAsia="方正仿宋_GBK" w:cs="Times New Roman"/>
          <w:kern w:val="2"/>
          <w:sz w:val="32"/>
          <w:szCs w:val="32"/>
          <w:lang w:val="en-US" w:eastAsia="zh-CN" w:bidi="ar-SA"/>
        </w:rPr>
        <w:t>辆，离退休干部用车0辆，其他用车0辆。单价50万元（含）以上通用设备</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台（套），单价100万元（含）以上专用设备</w:t>
      </w:r>
      <w:r>
        <w:rPr>
          <w:rFonts w:hint="eastAsia" w:eastAsia="方正仿宋_GBK" w:cs="Times New Roman"/>
          <w:kern w:val="2"/>
          <w:sz w:val="32"/>
          <w:szCs w:val="32"/>
          <w:lang w:val="en-US" w:eastAsia="zh-CN" w:bidi="ar-SA"/>
        </w:rPr>
        <w:t>0</w:t>
      </w:r>
      <w:r>
        <w:rPr>
          <w:rFonts w:hint="eastAsia" w:ascii="宋体" w:hAnsi="宋体" w:eastAsia="方正仿宋_GBK" w:cs="Times New Roman"/>
          <w:kern w:val="2"/>
          <w:sz w:val="32"/>
          <w:szCs w:val="32"/>
          <w:lang w:val="en-US" w:eastAsia="zh-CN" w:bidi="ar-SA"/>
        </w:rPr>
        <w:t>台（套）。</w:t>
      </w:r>
    </w:p>
    <w:p>
      <w:pPr>
        <w:pStyle w:val="4"/>
        <w:shd w:val="clear" w:color="auto" w:fill="FFFFFF"/>
        <w:snapToGrid w:val="0"/>
        <w:ind w:firstLine="542" w:firstLineChars="200"/>
      </w:pPr>
      <w:r>
        <w:rPr>
          <w:rStyle w:val="7"/>
          <w:rFonts w:hint="eastAsia"/>
          <w:sz w:val="27"/>
          <w:szCs w:val="27"/>
        </w:rPr>
        <w:t>（三）政府采购支出情况说明</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年度本部门政府采购支出总额</w:t>
      </w:r>
      <w:r>
        <w:rPr>
          <w:rFonts w:hint="eastAsia" w:eastAsia="方正仿宋_GBK" w:cs="Times New Roman"/>
          <w:kern w:val="2"/>
          <w:sz w:val="32"/>
          <w:szCs w:val="32"/>
          <w:lang w:val="en-US" w:eastAsia="zh-CN" w:bidi="ar-SA"/>
        </w:rPr>
        <w:t>359.92</w:t>
      </w:r>
      <w:r>
        <w:rPr>
          <w:rFonts w:hint="eastAsia" w:ascii="宋体" w:hAnsi="宋体" w:eastAsia="方正仿宋_GBK" w:cs="Times New Roman"/>
          <w:kern w:val="2"/>
          <w:sz w:val="32"/>
          <w:szCs w:val="32"/>
          <w:lang w:val="en-US" w:eastAsia="zh-CN" w:bidi="ar-SA"/>
        </w:rPr>
        <w:t>万元</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其中：政府采购货物支出</w:t>
      </w:r>
      <w:r>
        <w:rPr>
          <w:rFonts w:hint="eastAsia" w:eastAsia="方正仿宋_GBK" w:cs="Times New Roman"/>
          <w:kern w:val="2"/>
          <w:sz w:val="32"/>
          <w:szCs w:val="32"/>
          <w:lang w:val="en-US" w:eastAsia="zh-CN" w:bidi="ar-SA"/>
        </w:rPr>
        <w:t>137.54</w:t>
      </w:r>
      <w:r>
        <w:rPr>
          <w:rFonts w:hint="eastAsia" w:ascii="宋体" w:hAnsi="宋体" w:eastAsia="方正仿宋_GBK" w:cs="Times New Roman"/>
          <w:kern w:val="2"/>
          <w:sz w:val="32"/>
          <w:szCs w:val="32"/>
          <w:lang w:val="en-US" w:eastAsia="zh-CN" w:bidi="ar-SA"/>
        </w:rPr>
        <w:t>万元、政府采购工程支出0.00万元、政府采购服务支出</w:t>
      </w:r>
      <w:r>
        <w:rPr>
          <w:rFonts w:hint="eastAsia" w:eastAsia="方正仿宋_GBK" w:cs="Times New Roman"/>
          <w:kern w:val="2"/>
          <w:sz w:val="32"/>
          <w:szCs w:val="32"/>
          <w:lang w:val="en-US" w:eastAsia="zh-CN" w:bidi="ar-SA"/>
        </w:rPr>
        <w:t>222.38</w:t>
      </w:r>
      <w:r>
        <w:rPr>
          <w:rFonts w:hint="eastAsia" w:ascii="宋体" w:hAnsi="宋体" w:eastAsia="方正仿宋_GBK" w:cs="Times New Roman"/>
          <w:kern w:val="2"/>
          <w:sz w:val="32"/>
          <w:szCs w:val="32"/>
          <w:lang w:val="en-US" w:eastAsia="zh-CN" w:bidi="ar-SA"/>
        </w:rPr>
        <w:t>万元。授予中小企业合同金额</w:t>
      </w:r>
      <w:r>
        <w:rPr>
          <w:rFonts w:hint="eastAsia" w:eastAsia="方正仿宋_GBK" w:cs="Times New Roman"/>
          <w:kern w:val="2"/>
          <w:sz w:val="32"/>
          <w:szCs w:val="32"/>
          <w:lang w:val="en-US" w:eastAsia="zh-CN" w:bidi="ar-SA"/>
        </w:rPr>
        <w:t>217.54</w:t>
      </w:r>
      <w:r>
        <w:rPr>
          <w:rFonts w:hint="eastAsia" w:ascii="宋体" w:hAnsi="宋体" w:eastAsia="方正仿宋_GBK" w:cs="Times New Roman"/>
          <w:kern w:val="2"/>
          <w:sz w:val="32"/>
          <w:szCs w:val="32"/>
          <w:lang w:val="en-US" w:eastAsia="zh-CN" w:bidi="ar-SA"/>
        </w:rPr>
        <w:t>万元，占政府采购支出总额的</w:t>
      </w:r>
      <w:r>
        <w:rPr>
          <w:rFonts w:hint="eastAsia" w:eastAsia="方正仿宋_GBK" w:cs="Times New Roman"/>
          <w:kern w:val="2"/>
          <w:sz w:val="32"/>
          <w:szCs w:val="32"/>
          <w:lang w:val="en-US" w:eastAsia="zh-CN" w:bidi="ar-SA"/>
        </w:rPr>
        <w:t>60</w:t>
      </w:r>
      <w:r>
        <w:rPr>
          <w:rFonts w:hint="eastAsia" w:ascii="宋体" w:hAnsi="宋体" w:eastAsia="方正仿宋_GBK" w:cs="Times New Roman"/>
          <w:kern w:val="2"/>
          <w:sz w:val="32"/>
          <w:szCs w:val="32"/>
          <w:lang w:val="en-US" w:eastAsia="zh-CN" w:bidi="ar-SA"/>
        </w:rPr>
        <w:t>%</w:t>
      </w:r>
      <w:r>
        <w:rPr>
          <w:rFonts w:hint="eastAsia" w:eastAsia="方正仿宋_GBK" w:cs="Times New Roman"/>
          <w:kern w:val="2"/>
          <w:sz w:val="32"/>
          <w:szCs w:val="32"/>
          <w:lang w:val="en-US" w:eastAsia="zh-CN" w:bidi="ar-SA"/>
        </w:rPr>
        <w:t>。</w:t>
      </w:r>
      <w:r>
        <w:rPr>
          <w:rFonts w:hint="eastAsia" w:ascii="宋体" w:hAnsi="宋体" w:eastAsia="方正仿宋_GBK" w:cs="Times New Roman"/>
          <w:kern w:val="2"/>
          <w:sz w:val="32"/>
          <w:szCs w:val="32"/>
          <w:lang w:val="en-US" w:eastAsia="zh-CN" w:bidi="ar-SA"/>
        </w:rPr>
        <w:t xml:space="preserve">其中：授予小微企业合同金额 </w:t>
      </w:r>
      <w:r>
        <w:rPr>
          <w:rFonts w:hint="eastAsia" w:eastAsia="方正仿宋_GBK" w:cs="Times New Roman"/>
          <w:kern w:val="2"/>
          <w:sz w:val="32"/>
          <w:szCs w:val="32"/>
          <w:lang w:val="en-US" w:eastAsia="zh-CN" w:bidi="ar-SA"/>
        </w:rPr>
        <w:t>217.54</w:t>
      </w:r>
      <w:r>
        <w:rPr>
          <w:rFonts w:hint="eastAsia" w:ascii="宋体" w:hAnsi="宋体" w:eastAsia="方正仿宋_GBK" w:cs="Times New Roman"/>
          <w:kern w:val="2"/>
          <w:sz w:val="32"/>
          <w:szCs w:val="32"/>
          <w:lang w:val="en-US" w:eastAsia="zh-CN" w:bidi="ar-SA"/>
        </w:rPr>
        <w:t>万元，占政府采购支出总额的</w:t>
      </w:r>
      <w:r>
        <w:rPr>
          <w:rFonts w:hint="eastAsia" w:eastAsia="方正仿宋_GBK" w:cs="Times New Roman"/>
          <w:kern w:val="2"/>
          <w:sz w:val="32"/>
          <w:szCs w:val="32"/>
          <w:lang w:val="en-US" w:eastAsia="zh-CN" w:bidi="ar-SA"/>
        </w:rPr>
        <w:t>60</w:t>
      </w:r>
      <w:r>
        <w:rPr>
          <w:rFonts w:hint="eastAsia" w:ascii="宋体" w:hAnsi="宋体" w:eastAsia="方正仿宋_GBK" w:cs="Times New Roman"/>
          <w:kern w:val="2"/>
          <w:sz w:val="32"/>
          <w:szCs w:val="32"/>
          <w:lang w:val="en-US" w:eastAsia="zh-CN" w:bidi="ar-SA"/>
        </w:rPr>
        <w:t>%。</w:t>
      </w:r>
      <w:r>
        <w:rPr>
          <w:rFonts w:hint="eastAsia" w:ascii="方正仿宋_GBK" w:eastAsia="方正仿宋_GBK" w:cs="仿宋_GB2312" w:hAnsiTheme="minorHAnsi"/>
          <w:kern w:val="2"/>
          <w:sz w:val="32"/>
          <w:szCs w:val="32"/>
        </w:rPr>
        <w:t>主要用于</w:t>
      </w:r>
      <w:r>
        <w:rPr>
          <w:rFonts w:hint="eastAsia" w:ascii="方正仿宋_GBK" w:eastAsia="方正仿宋_GBK" w:cs="仿宋_GB2312" w:hAnsiTheme="minorHAnsi"/>
          <w:kern w:val="2"/>
          <w:sz w:val="32"/>
          <w:szCs w:val="32"/>
          <w:lang w:val="en-US" w:eastAsia="zh-CN"/>
        </w:rPr>
        <w:t>区民政局（本级）为办好民生实事，为几江、德感、双福、白沙等6个社区购电梯6台；婚姻登记处搬迁到政务中心</w:t>
      </w:r>
      <w:r>
        <w:rPr>
          <w:rFonts w:hint="eastAsia" w:ascii="方正仿宋_GBK" w:eastAsia="方正仿宋_GBK" w:cs="仿宋_GB2312" w:hAnsiTheme="minorHAnsi"/>
          <w:kern w:val="2"/>
          <w:sz w:val="32"/>
          <w:szCs w:val="32"/>
        </w:rPr>
        <w:t>采购电脑、打印机</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lang w:val="en-US" w:eastAsia="zh-CN"/>
        </w:rPr>
        <w:t>复印机、高拍仪</w:t>
      </w:r>
      <w:r>
        <w:rPr>
          <w:rFonts w:hint="eastAsia" w:ascii="方正仿宋_GBK" w:eastAsia="方正仿宋_GBK" w:cs="仿宋_GB2312" w:hAnsiTheme="minorHAnsi"/>
          <w:kern w:val="2"/>
          <w:sz w:val="32"/>
          <w:szCs w:val="32"/>
        </w:rPr>
        <w:t>等办公设备</w:t>
      </w:r>
      <w:r>
        <w:rPr>
          <w:rFonts w:hint="eastAsia" w:ascii="方正仿宋_GBK" w:eastAsia="方正仿宋_GBK" w:cs="仿宋_GB2312" w:hAnsiTheme="minorHAnsi"/>
          <w:kern w:val="2"/>
          <w:sz w:val="32"/>
          <w:szCs w:val="32"/>
          <w:lang w:eastAsia="zh-CN"/>
        </w:rPr>
        <w:t>；</w:t>
      </w:r>
      <w:r>
        <w:rPr>
          <w:rFonts w:hint="eastAsia" w:ascii="方正仿宋_GBK" w:eastAsia="方正仿宋_GBK" w:cs="仿宋_GB2312" w:hAnsiTheme="minorHAnsi"/>
          <w:kern w:val="2"/>
          <w:sz w:val="32"/>
          <w:szCs w:val="32"/>
          <w:lang w:val="en-US" w:eastAsia="zh-CN"/>
        </w:rPr>
        <w:t>社会组织审计服务；精神障碍社区康复社会工作服务项目</w:t>
      </w:r>
      <w:r>
        <w:rPr>
          <w:rFonts w:hint="eastAsia" w:ascii="方正仿宋_GBK" w:eastAsia="方正仿宋_GBK" w:cs="仿宋_GB2312" w:hAnsiTheme="minorHAnsi"/>
          <w:kern w:val="2"/>
          <w:sz w:val="32"/>
          <w:szCs w:val="32"/>
        </w:rPr>
        <w:t>等</w:t>
      </w:r>
      <w:r>
        <w:rPr>
          <w:rFonts w:hint="eastAsia"/>
          <w:sz w:val="27"/>
          <w:szCs w:val="27"/>
        </w:rPr>
        <w:t>。</w:t>
      </w:r>
    </w:p>
    <w:p>
      <w:pPr>
        <w:pStyle w:val="4"/>
        <w:shd w:val="clear" w:color="auto" w:fill="FFFFFF"/>
        <w:snapToGrid w:val="0"/>
        <w:ind w:firstLine="723" w:firstLineChars="200"/>
      </w:pPr>
      <w:r>
        <w:rPr>
          <w:rStyle w:val="7"/>
          <w:rFonts w:hint="eastAsia"/>
          <w:sz w:val="36"/>
          <w:szCs w:val="36"/>
        </w:rPr>
        <w:t>五、预算绩效管理情况说明</w:t>
      </w:r>
    </w:p>
    <w:p>
      <w:pPr>
        <w:pStyle w:val="4"/>
        <w:shd w:val="clear" w:color="auto" w:fill="FFFFFF"/>
        <w:snapToGrid w:val="0"/>
        <w:ind w:firstLine="542" w:firstLineChars="200"/>
        <w:rPr>
          <w:rStyle w:val="7"/>
          <w:rFonts w:hint="eastAsia"/>
          <w:sz w:val="27"/>
          <w:szCs w:val="27"/>
          <w:lang w:eastAsia="zh-CN"/>
        </w:rPr>
      </w:pPr>
      <w:r>
        <w:rPr>
          <w:rStyle w:val="7"/>
          <w:rFonts w:hint="eastAsia"/>
          <w:sz w:val="27"/>
          <w:szCs w:val="27"/>
        </w:rPr>
        <w:t>（一）预算绩效管理工作开展情况</w:t>
      </w:r>
      <w:r>
        <w:rPr>
          <w:rStyle w:val="7"/>
          <w:rFonts w:hint="eastAsia"/>
          <w:sz w:val="27"/>
          <w:szCs w:val="27"/>
          <w:lang w:eastAsia="zh-CN"/>
        </w:rPr>
        <w:t>：</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根据预算绩效管理要求，本部门对</w:t>
      </w:r>
      <w:r>
        <w:rPr>
          <w:rFonts w:hint="eastAsia" w:eastAsia="方正仿宋_GBK" w:cs="Times New Roman"/>
          <w:kern w:val="2"/>
          <w:sz w:val="32"/>
          <w:szCs w:val="32"/>
          <w:lang w:val="en-US" w:eastAsia="zh-CN" w:bidi="ar-SA"/>
        </w:rPr>
        <w:t>54</w:t>
      </w:r>
      <w:r>
        <w:rPr>
          <w:rFonts w:hint="eastAsia" w:ascii="宋体" w:hAnsi="宋体" w:eastAsia="方正仿宋_GBK" w:cs="Times New Roman"/>
          <w:kern w:val="2"/>
          <w:sz w:val="32"/>
          <w:szCs w:val="32"/>
          <w:highlight w:val="none"/>
          <w:lang w:val="en-US" w:eastAsia="zh-CN" w:bidi="ar-SA"/>
        </w:rPr>
        <w:t>个项目，以填报目标自评表形式开展开展了绩效自评，涉及资金</w:t>
      </w:r>
      <w:r>
        <w:rPr>
          <w:rFonts w:hint="eastAsia" w:eastAsia="方正仿宋_GBK" w:cs="Times New Roman"/>
          <w:kern w:val="2"/>
          <w:sz w:val="32"/>
          <w:szCs w:val="32"/>
          <w:highlight w:val="none"/>
          <w:lang w:val="en-US" w:eastAsia="zh-CN" w:bidi="ar-SA"/>
        </w:rPr>
        <w:t>64915.94</w:t>
      </w:r>
      <w:r>
        <w:rPr>
          <w:rFonts w:hint="eastAsia" w:ascii="宋体" w:hAnsi="宋体" w:eastAsia="方正仿宋_GBK" w:cs="Times New Roman"/>
          <w:kern w:val="2"/>
          <w:sz w:val="32"/>
          <w:szCs w:val="32"/>
          <w:highlight w:val="none"/>
          <w:lang w:val="en-US" w:eastAsia="zh-CN" w:bidi="ar-SA"/>
        </w:rPr>
        <w:t>万元；从评价情况来看，整体执行较好</w:t>
      </w:r>
      <w:r>
        <w:rPr>
          <w:rFonts w:hint="eastAsia" w:eastAsia="方正仿宋_GBK" w:cs="Times New Roman"/>
          <w:kern w:val="2"/>
          <w:sz w:val="32"/>
          <w:szCs w:val="32"/>
          <w:highlight w:val="none"/>
          <w:lang w:val="en-US" w:eastAsia="zh-CN" w:bidi="ar-SA"/>
        </w:rPr>
        <w:t>,保障孤儿、低保</w:t>
      </w:r>
      <w:r>
        <w:rPr>
          <w:rFonts w:hint="eastAsia" w:eastAsia="方正仿宋_GBK" w:cs="Times New Roman"/>
          <w:kern w:val="2"/>
          <w:sz w:val="32"/>
          <w:szCs w:val="32"/>
          <w:lang w:val="en-US" w:eastAsia="zh-CN" w:bidi="ar-SA"/>
        </w:rPr>
        <w:t>、特困、残疾人等困难对象基本生活救助，做好社会救助兜底保障工作；推进社会工作人才队伍建设；推动完善基层社会治理，落实疫情防控工作等</w:t>
      </w:r>
      <w:r>
        <w:rPr>
          <w:rFonts w:hint="eastAsia" w:ascii="宋体" w:hAnsi="宋体" w:eastAsia="方正仿宋_GBK" w:cs="Times New Roman"/>
          <w:kern w:val="2"/>
          <w:sz w:val="32"/>
          <w:szCs w:val="32"/>
          <w:lang w:val="en-US" w:eastAsia="zh-CN" w:bidi="ar-SA"/>
        </w:rPr>
        <w:t>。</w:t>
      </w:r>
    </w:p>
    <w:p>
      <w:pPr>
        <w:pStyle w:val="4"/>
        <w:shd w:val="clear" w:color="auto" w:fill="FFFFFF"/>
        <w:snapToGrid w:val="0"/>
        <w:ind w:firstLine="542" w:firstLineChars="200"/>
      </w:pPr>
      <w:r>
        <w:rPr>
          <w:rStyle w:val="7"/>
          <w:rFonts w:hint="eastAsia"/>
          <w:sz w:val="27"/>
          <w:szCs w:val="27"/>
        </w:rPr>
        <w:t>（二）绩效自评结果</w:t>
      </w:r>
    </w:p>
    <w:p>
      <w:pPr>
        <w:pStyle w:val="4"/>
        <w:shd w:val="clear" w:color="auto" w:fill="FFFFFF"/>
        <w:snapToGrid w:val="0"/>
        <w:ind w:firstLine="542" w:firstLineChars="200"/>
        <w:rPr>
          <w:rStyle w:val="7"/>
          <w:rFonts w:hint="eastAsia"/>
          <w:sz w:val="27"/>
          <w:szCs w:val="27"/>
        </w:rPr>
      </w:pPr>
      <w:r>
        <w:rPr>
          <w:rStyle w:val="7"/>
          <w:rFonts w:hint="eastAsia"/>
          <w:sz w:val="27"/>
          <w:szCs w:val="27"/>
        </w:rPr>
        <w:t>1.绩效自评表</w:t>
      </w:r>
    </w:p>
    <w:p>
      <w:pPr>
        <w:pStyle w:val="4"/>
        <w:shd w:val="clear" w:color="auto" w:fill="FFFFFF"/>
        <w:snapToGrid w:val="0"/>
        <w:ind w:firstLine="542" w:firstLineChars="200"/>
        <w:rPr>
          <w:rStyle w:val="7"/>
          <w:rFonts w:hint="eastAsia"/>
          <w:sz w:val="27"/>
          <w:szCs w:val="27"/>
        </w:rPr>
      </w:pPr>
    </w:p>
    <w:p>
      <w:pPr>
        <w:pStyle w:val="10"/>
        <w:tabs>
          <w:tab w:val="center" w:pos="4153"/>
          <w:tab w:val="left" w:pos="7275"/>
        </w:tabs>
        <w:spacing w:line="600" w:lineRule="exact"/>
        <w:ind w:firstLine="0" w:firstLineChars="0"/>
        <w:jc w:val="center"/>
        <w:rPr>
          <w:rFonts w:hint="eastAsia" w:ascii="Times New Roman" w:hAnsi="Times New Roman" w:eastAsia="方正小标宋_GBK" w:cs="宋体"/>
          <w:color w:val="000000"/>
          <w:kern w:val="0"/>
          <w:sz w:val="36"/>
          <w:szCs w:val="36"/>
        </w:rPr>
      </w:pPr>
      <w:r>
        <w:rPr>
          <w:rFonts w:hint="eastAsia" w:ascii="Times New Roman" w:hAnsi="Times New Roman" w:eastAsia="方正小标宋_GBK" w:cs="宋体"/>
          <w:color w:val="000000"/>
          <w:kern w:val="0"/>
          <w:sz w:val="36"/>
          <w:szCs w:val="36"/>
          <w:lang w:val="en-US" w:eastAsia="zh-CN"/>
        </w:rPr>
        <w:t>2022年度部门整体</w:t>
      </w:r>
      <w:r>
        <w:rPr>
          <w:rFonts w:hint="eastAsia" w:ascii="Times New Roman" w:hAnsi="Times New Roman" w:eastAsia="方正小标宋_GBK" w:cs="宋体"/>
          <w:color w:val="000000"/>
          <w:kern w:val="0"/>
          <w:sz w:val="36"/>
          <w:szCs w:val="36"/>
        </w:rPr>
        <w:t>绩效自评表</w:t>
      </w:r>
    </w:p>
    <w:tbl>
      <w:tblPr>
        <w:tblStyle w:val="5"/>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531"/>
        <w:gridCol w:w="177"/>
        <w:gridCol w:w="857"/>
        <w:gridCol w:w="106"/>
        <w:gridCol w:w="752"/>
        <w:gridCol w:w="1099"/>
        <w:gridCol w:w="1359"/>
        <w:gridCol w:w="993"/>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3844" w:type="dxa"/>
            <w:gridSpan w:val="7"/>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重庆市江津区民政局整体自评</w:t>
            </w:r>
          </w:p>
        </w:tc>
        <w:tc>
          <w:tcPr>
            <w:tcW w:w="752"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4689" w:type="dxa"/>
            <w:gridSpan w:val="4"/>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项目</w:t>
            </w:r>
            <w:r>
              <w:rPr>
                <w:rFonts w:hint="eastAsia" w:ascii="Times New Roman" w:hAnsi="Times New Roman" w:eastAsia="方正仿宋_GBK" w:cs="宋体"/>
                <w:color w:val="000000"/>
                <w:kern w:val="0"/>
                <w:sz w:val="24"/>
                <w:szCs w:val="24"/>
              </w:rPr>
              <w:t>主管</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464"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重庆市江津区民政局</w:t>
            </w:r>
          </w:p>
        </w:tc>
        <w:tc>
          <w:tcPr>
            <w:tcW w:w="124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财政归口科室</w:t>
            </w:r>
          </w:p>
        </w:tc>
        <w:tc>
          <w:tcPr>
            <w:tcW w:w="114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社会保障科</w:t>
            </w:r>
          </w:p>
        </w:tc>
        <w:tc>
          <w:tcPr>
            <w:tcW w:w="752"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周建军</w:t>
            </w:r>
          </w:p>
        </w:tc>
        <w:tc>
          <w:tcPr>
            <w:tcW w:w="135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231"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47555632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464" w:type="dxa"/>
            <w:gridSpan w:val="2"/>
            <w:vMerge w:val="restart"/>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年度总金额</w:t>
            </w:r>
          </w:p>
        </w:tc>
        <w:tc>
          <w:tcPr>
            <w:tcW w:w="1240" w:type="dxa"/>
            <w:gridSpan w:val="2"/>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14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全年（调整）预算数</w:t>
            </w:r>
          </w:p>
        </w:tc>
        <w:tc>
          <w:tcPr>
            <w:tcW w:w="1851"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35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993"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38"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464" w:type="dxa"/>
            <w:gridSpan w:val="2"/>
            <w:vMerge w:val="continue"/>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p>
        </w:tc>
        <w:tc>
          <w:tcPr>
            <w:tcW w:w="124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68219.33</w:t>
            </w:r>
          </w:p>
        </w:tc>
        <w:tc>
          <w:tcPr>
            <w:tcW w:w="114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69536.36</w:t>
            </w:r>
          </w:p>
        </w:tc>
        <w:tc>
          <w:tcPr>
            <w:tcW w:w="185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67089.84</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96.48</w:t>
            </w:r>
          </w:p>
        </w:tc>
        <w:tc>
          <w:tcPr>
            <w:tcW w:w="993" w:type="dxa"/>
            <w:tcBorders>
              <w:tl2br w:val="nil"/>
              <w:tr2bl w:val="nil"/>
            </w:tcBorders>
            <w:noWrap w:val="0"/>
            <w:vAlign w:val="center"/>
          </w:tcPr>
          <w:p>
            <w:pPr>
              <w:widowControl/>
              <w:spacing w:line="300" w:lineRule="exact"/>
              <w:jc w:val="center"/>
              <w:rPr>
                <w:rFonts w:hint="default" w:ascii="Times New Roman" w:hAnsi="Times New Roman" w:eastAsia="方正仿宋_GBK" w:cs="宋体"/>
                <w:kern w:val="0"/>
                <w:sz w:val="24"/>
                <w:szCs w:val="24"/>
                <w:lang w:val="en-US" w:eastAsia="zh-CN"/>
              </w:rPr>
            </w:pPr>
            <w:r>
              <w:rPr>
                <w:rFonts w:hint="eastAsia" w:ascii="Times New Roman" w:hAnsi="Times New Roman" w:eastAsia="方正仿宋_GBK" w:cs="宋体"/>
                <w:kern w:val="0"/>
                <w:sz w:val="24"/>
                <w:szCs w:val="24"/>
                <w:lang w:val="en-US" w:eastAsia="zh-CN"/>
              </w:rPr>
              <w:t>10</w:t>
            </w:r>
          </w:p>
        </w:tc>
        <w:tc>
          <w:tcPr>
            <w:tcW w:w="1238"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464" w:type="dxa"/>
            <w:gridSpan w:val="2"/>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财政拨款</w:t>
            </w:r>
          </w:p>
        </w:tc>
        <w:tc>
          <w:tcPr>
            <w:tcW w:w="124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68219.33</w:t>
            </w:r>
          </w:p>
        </w:tc>
        <w:tc>
          <w:tcPr>
            <w:tcW w:w="114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69536.36</w:t>
            </w:r>
          </w:p>
        </w:tc>
        <w:tc>
          <w:tcPr>
            <w:tcW w:w="185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67089.84</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96.48</w:t>
            </w:r>
          </w:p>
        </w:tc>
        <w:tc>
          <w:tcPr>
            <w:tcW w:w="993"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238"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5695" w:type="dxa"/>
            <w:gridSpan w:val="9"/>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590" w:type="dxa"/>
            <w:gridSpan w:val="3"/>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5695" w:type="dxa"/>
            <w:gridSpan w:val="9"/>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贯彻执行社会救助政策，保障和改善民生，兜牢基本民生底线。让养老服务、社会救助、社会福利、流浪乞讨人员救助、留守儿童关爱及未成年人保护工作有创新、有亮点。加快构建基层社会治理体系，让基层社会治理体系和治理能力更加现代化。推进婚俗改革、殡葬改革，执行残疾人权益保护政策。；社会组织和社会工作、志愿者协同作用；慈善事业得到良好发展。;积极应对人口老龄化，社区居家养老服务全覆盖，养老服务综合监管水平明显提升，促进老有所养、幼有所育，弱有所扶，促进社会公平正义，开启民政事业现代化建设新篇章。</w:t>
            </w:r>
          </w:p>
        </w:tc>
        <w:tc>
          <w:tcPr>
            <w:tcW w:w="3590" w:type="dxa"/>
            <w:gridSpan w:val="3"/>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社会救助</w:t>
            </w:r>
            <w:r>
              <w:rPr>
                <w:rFonts w:hint="eastAsia" w:ascii="Times New Roman" w:hAnsi="Times New Roman" w:eastAsia="方正仿宋_GBK" w:cs="宋体"/>
                <w:color w:val="000000"/>
                <w:kern w:val="0"/>
                <w:sz w:val="24"/>
                <w:szCs w:val="24"/>
              </w:rPr>
              <w:t>兜牢基本民生底线</w:t>
            </w:r>
            <w:r>
              <w:rPr>
                <w:rFonts w:hint="eastAsia" w:ascii="Times New Roman" w:hAnsi="Times New Roman" w:eastAsia="方正仿宋_GBK" w:cs="宋体"/>
                <w:color w:val="000000"/>
                <w:kern w:val="0"/>
                <w:sz w:val="24"/>
                <w:szCs w:val="24"/>
                <w:lang w:eastAsia="zh-CN"/>
              </w:rPr>
              <w:t>，</w:t>
            </w:r>
            <w:r>
              <w:rPr>
                <w:rFonts w:hint="eastAsia" w:ascii="Times New Roman" w:hAnsi="Times New Roman" w:eastAsia="方正仿宋_GBK" w:cs="宋体"/>
                <w:color w:val="000000"/>
                <w:kern w:val="0"/>
                <w:sz w:val="24"/>
                <w:szCs w:val="24"/>
                <w:lang w:val="en-US" w:eastAsia="zh-CN"/>
              </w:rPr>
              <w:t>为3.8万城乡低保、1.49万特困人员发放救助金4.05亿元；为2.9万残疾人发放残疾人两项补贴2577万元；办好重点民生实事，为白沙、双福、德感、几江等6个社区安装电梯；向2.35万高龄老年人发放高龄补贴1938万元；为5200余名经济困难高龄失能老人发放养老服务补贴1238万元；向133名孤儿、377名事实无人抚养儿童发放救助金473.7万元，助学金45.4万元；婚姻登记实现跨省通办，办理婚姻登记11243件；救助流浪乞讨人员255人次，护送返乡安置53人，累计行程1.7万余公里；夏坝镇、嘉平镇、四屏镇、四面山镇、支坪镇、塘河镇、杜市镇养老服务中心建设全面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756"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708"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708" w:type="dxa"/>
            <w:gridSpan w:val="2"/>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857"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858"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偏离度（%）</w:t>
            </w:r>
          </w:p>
        </w:tc>
        <w:tc>
          <w:tcPr>
            <w:tcW w:w="1099"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359"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2231"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民政救助保障对象数量</w:t>
            </w:r>
          </w:p>
        </w:tc>
        <w:tc>
          <w:tcPr>
            <w:tcW w:w="708"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万人</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11.11</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质预决算差异率</w:t>
            </w:r>
          </w:p>
        </w:tc>
        <w:tc>
          <w:tcPr>
            <w:tcW w:w="708"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方正仿宋_GBK" w:hAnsi="方正仿宋_GBK" w:eastAsia="方正仿宋_GBK" w:cs="方正仿宋_GBK"/>
                <w:color w:val="000000"/>
                <w:kern w:val="0"/>
                <w:sz w:val="24"/>
                <w:szCs w:val="24"/>
              </w:rPr>
              <w:t>≦</w:t>
            </w:r>
          </w:p>
        </w:tc>
        <w:tc>
          <w:tcPr>
            <w:tcW w:w="708"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1.65</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15</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项目预算执行序时进度（11月）</w:t>
            </w:r>
          </w:p>
        </w:tc>
        <w:tc>
          <w:tcPr>
            <w:tcW w:w="708"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80</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96.48</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群众对民政政策知晓率</w:t>
            </w:r>
          </w:p>
        </w:tc>
        <w:tc>
          <w:tcPr>
            <w:tcW w:w="708"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85</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70</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18.1</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81.9</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受益对象对政策的满意度</w:t>
            </w:r>
          </w:p>
        </w:tc>
        <w:tc>
          <w:tcPr>
            <w:tcW w:w="708"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85</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70</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18.1</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81.9</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绩效管理制度建设</w:t>
            </w:r>
          </w:p>
        </w:tc>
        <w:tc>
          <w:tcPr>
            <w:tcW w:w="708"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套</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w:t>
            </w:r>
          </w:p>
        </w:tc>
        <w:tc>
          <w:tcPr>
            <w:tcW w:w="857"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09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5</w:t>
            </w:r>
          </w:p>
        </w:tc>
        <w:tc>
          <w:tcPr>
            <w:tcW w:w="2231"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c>
          <w:tcPr>
            <w:tcW w:w="708"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c>
          <w:tcPr>
            <w:tcW w:w="709"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c>
          <w:tcPr>
            <w:tcW w:w="708" w:type="dxa"/>
            <w:gridSpan w:val="2"/>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c>
          <w:tcPr>
            <w:tcW w:w="857"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c>
          <w:tcPr>
            <w:tcW w:w="858" w:type="dxa"/>
            <w:gridSpan w:val="2"/>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c>
          <w:tcPr>
            <w:tcW w:w="1099"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c>
          <w:tcPr>
            <w:tcW w:w="1359"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c>
          <w:tcPr>
            <w:tcW w:w="2231" w:type="dxa"/>
            <w:gridSpan w:val="2"/>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7"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285" w:type="dxa"/>
            <w:gridSpan w:val="12"/>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r>
    </w:tbl>
    <w:p>
      <w:pPr>
        <w:pStyle w:val="4"/>
        <w:shd w:val="clear" w:color="auto" w:fill="FFFFFF"/>
        <w:snapToGrid w:val="0"/>
        <w:ind w:firstLine="720" w:firstLineChars="200"/>
        <w:jc w:val="center"/>
        <w:rPr>
          <w:rStyle w:val="7"/>
          <w:rFonts w:hint="eastAsia"/>
          <w:sz w:val="27"/>
          <w:szCs w:val="27"/>
        </w:rPr>
      </w:pPr>
      <w:r>
        <w:rPr>
          <w:rFonts w:hint="eastAsia" w:ascii="Times New Roman" w:hAnsi="Times New Roman" w:eastAsia="方正小标宋_GBK" w:cs="宋体"/>
          <w:color w:val="000000"/>
          <w:kern w:val="0"/>
          <w:sz w:val="36"/>
          <w:szCs w:val="36"/>
          <w:lang w:val="en-US" w:eastAsia="zh-CN"/>
        </w:rPr>
        <w:t>2022年度项目</w:t>
      </w:r>
      <w:r>
        <w:rPr>
          <w:rFonts w:hint="eastAsia" w:ascii="Times New Roman" w:hAnsi="Times New Roman" w:eastAsia="方正小标宋_GBK" w:cs="宋体"/>
          <w:color w:val="000000"/>
          <w:kern w:val="0"/>
          <w:sz w:val="36"/>
          <w:szCs w:val="36"/>
        </w:rPr>
        <w:t>绩效自评表</w:t>
      </w:r>
    </w:p>
    <w:tbl>
      <w:tblPr>
        <w:tblStyle w:val="5"/>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64"/>
        <w:gridCol w:w="500"/>
        <w:gridCol w:w="709"/>
        <w:gridCol w:w="531"/>
        <w:gridCol w:w="177"/>
        <w:gridCol w:w="857"/>
        <w:gridCol w:w="106"/>
        <w:gridCol w:w="752"/>
        <w:gridCol w:w="1099"/>
        <w:gridCol w:w="1359"/>
        <w:gridCol w:w="993"/>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3844" w:type="dxa"/>
            <w:gridSpan w:val="7"/>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农村最低生活保障金</w:t>
            </w:r>
          </w:p>
        </w:tc>
        <w:tc>
          <w:tcPr>
            <w:tcW w:w="752"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4689" w:type="dxa"/>
            <w:gridSpan w:val="4"/>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项目</w:t>
            </w:r>
            <w:r>
              <w:rPr>
                <w:rFonts w:hint="eastAsia" w:ascii="Times New Roman" w:hAnsi="Times New Roman" w:eastAsia="方正仿宋_GBK" w:cs="宋体"/>
                <w:color w:val="000000"/>
                <w:kern w:val="0"/>
                <w:sz w:val="24"/>
                <w:szCs w:val="24"/>
              </w:rPr>
              <w:t>主管</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464"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重庆市江津区民政局</w:t>
            </w:r>
          </w:p>
        </w:tc>
        <w:tc>
          <w:tcPr>
            <w:tcW w:w="124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财政归口科室</w:t>
            </w:r>
          </w:p>
        </w:tc>
        <w:tc>
          <w:tcPr>
            <w:tcW w:w="114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社会保障科</w:t>
            </w:r>
          </w:p>
        </w:tc>
        <w:tc>
          <w:tcPr>
            <w:tcW w:w="752"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周建军</w:t>
            </w:r>
          </w:p>
        </w:tc>
        <w:tc>
          <w:tcPr>
            <w:tcW w:w="135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231" w:type="dxa"/>
            <w:gridSpan w:val="2"/>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47555632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464" w:type="dxa"/>
            <w:gridSpan w:val="2"/>
            <w:vMerge w:val="restart"/>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年度总金额</w:t>
            </w:r>
          </w:p>
        </w:tc>
        <w:tc>
          <w:tcPr>
            <w:tcW w:w="1240" w:type="dxa"/>
            <w:gridSpan w:val="2"/>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14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全年（调整）预算数</w:t>
            </w:r>
          </w:p>
        </w:tc>
        <w:tc>
          <w:tcPr>
            <w:tcW w:w="1851"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35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993"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38"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464" w:type="dxa"/>
            <w:gridSpan w:val="2"/>
            <w:vMerge w:val="continue"/>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p>
        </w:tc>
        <w:tc>
          <w:tcPr>
            <w:tcW w:w="124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14972.39</w:t>
            </w:r>
          </w:p>
        </w:tc>
        <w:tc>
          <w:tcPr>
            <w:tcW w:w="114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16916.99</w:t>
            </w:r>
          </w:p>
        </w:tc>
        <w:tc>
          <w:tcPr>
            <w:tcW w:w="185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16916.99</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93" w:type="dxa"/>
            <w:tcBorders>
              <w:tl2br w:val="nil"/>
              <w:tr2bl w:val="nil"/>
            </w:tcBorders>
            <w:noWrap w:val="0"/>
            <w:vAlign w:val="center"/>
          </w:tcPr>
          <w:p>
            <w:pPr>
              <w:widowControl/>
              <w:spacing w:line="300" w:lineRule="exact"/>
              <w:jc w:val="center"/>
              <w:rPr>
                <w:rFonts w:hint="default" w:ascii="Times New Roman" w:hAnsi="Times New Roman" w:eastAsia="方正仿宋_GBK" w:cs="宋体"/>
                <w:kern w:val="0"/>
                <w:sz w:val="24"/>
                <w:szCs w:val="24"/>
                <w:lang w:val="en-US" w:eastAsia="zh-CN"/>
              </w:rPr>
            </w:pPr>
            <w:r>
              <w:rPr>
                <w:rFonts w:hint="eastAsia" w:ascii="Times New Roman" w:hAnsi="Times New Roman" w:eastAsia="方正仿宋_GBK" w:cs="宋体"/>
                <w:kern w:val="0"/>
                <w:sz w:val="24"/>
                <w:szCs w:val="24"/>
                <w:lang w:val="en-US" w:eastAsia="zh-CN"/>
              </w:rPr>
              <w:t>10</w:t>
            </w:r>
          </w:p>
        </w:tc>
        <w:tc>
          <w:tcPr>
            <w:tcW w:w="1238"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464" w:type="dxa"/>
            <w:gridSpan w:val="2"/>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财政拨款</w:t>
            </w:r>
          </w:p>
        </w:tc>
        <w:tc>
          <w:tcPr>
            <w:tcW w:w="1240"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14972.39</w:t>
            </w:r>
          </w:p>
        </w:tc>
        <w:tc>
          <w:tcPr>
            <w:tcW w:w="1140" w:type="dxa"/>
            <w:gridSpan w:val="3"/>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16916.99</w:t>
            </w:r>
          </w:p>
        </w:tc>
        <w:tc>
          <w:tcPr>
            <w:tcW w:w="185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16916.99</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993"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1238"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5695" w:type="dxa"/>
            <w:gridSpan w:val="9"/>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590" w:type="dxa"/>
            <w:gridSpan w:val="3"/>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5695" w:type="dxa"/>
            <w:gridSpan w:val="9"/>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为全区1.87万户，3.1万农村低保对象发放生活保障金1.5亿元。</w:t>
            </w:r>
          </w:p>
        </w:tc>
        <w:tc>
          <w:tcPr>
            <w:tcW w:w="3590" w:type="dxa"/>
            <w:gridSpan w:val="3"/>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为全区1.87万户，3.1万农村低保对象发放生活保障金1.69亿元。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964"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50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708" w:type="dxa"/>
            <w:gridSpan w:val="2"/>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857"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858"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偏离度（%）</w:t>
            </w:r>
          </w:p>
        </w:tc>
        <w:tc>
          <w:tcPr>
            <w:tcW w:w="1099"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359"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2231"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农村低保人数</w:t>
            </w:r>
          </w:p>
        </w:tc>
        <w:tc>
          <w:tcPr>
            <w:tcW w:w="50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万人</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3.1</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新申请对象资格审查合格率</w:t>
            </w:r>
          </w:p>
        </w:tc>
        <w:tc>
          <w:tcPr>
            <w:tcW w:w="50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96</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15</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补助政策知晓率</w:t>
            </w:r>
          </w:p>
        </w:tc>
        <w:tc>
          <w:tcPr>
            <w:tcW w:w="50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80</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85</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补助事项公示率</w:t>
            </w:r>
          </w:p>
        </w:tc>
        <w:tc>
          <w:tcPr>
            <w:tcW w:w="500"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jc w:val="center"/>
              <w:rPr>
                <w:rFonts w:hint="eastAsia" w:ascii="方正仿宋_GBK" w:hAnsi="方正仿宋_GBK" w:eastAsia="方正仿宋_GBK" w:cs="方正仿宋_GBK"/>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95</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64"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受益对象对政策的满意度</w:t>
            </w:r>
          </w:p>
        </w:tc>
        <w:tc>
          <w:tcPr>
            <w:tcW w:w="500"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宋体" w:hAnsi="宋体" w:eastAsia="宋体" w:cs="宋体"/>
                <w:i w:val="0"/>
                <w:iCs w:val="0"/>
                <w:color w:val="000000"/>
                <w:kern w:val="0"/>
                <w:sz w:val="20"/>
                <w:szCs w:val="20"/>
                <w:u w:val="none"/>
                <w:lang w:val="en-US" w:eastAsia="zh-CN" w:bidi="ar"/>
              </w:rPr>
              <w:t>≧</w:t>
            </w:r>
          </w:p>
        </w:tc>
        <w:tc>
          <w:tcPr>
            <w:tcW w:w="70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85</w:t>
            </w:r>
          </w:p>
        </w:tc>
        <w:tc>
          <w:tcPr>
            <w:tcW w:w="857"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85</w:t>
            </w:r>
          </w:p>
        </w:tc>
        <w:tc>
          <w:tcPr>
            <w:tcW w:w="858"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0</w:t>
            </w:r>
          </w:p>
        </w:tc>
        <w:tc>
          <w:tcPr>
            <w:tcW w:w="109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100</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c>
          <w:tcPr>
            <w:tcW w:w="2231"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7"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285" w:type="dxa"/>
            <w:gridSpan w:val="12"/>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p>
        </w:tc>
      </w:tr>
    </w:tbl>
    <w:p>
      <w:pPr>
        <w:pStyle w:val="4"/>
        <w:shd w:val="clear" w:color="auto" w:fill="FFFFFF"/>
        <w:snapToGrid w:val="0"/>
        <w:ind w:firstLine="542" w:firstLineChars="200"/>
        <w:rPr>
          <w:rStyle w:val="7"/>
          <w:rFonts w:hint="eastAsia"/>
          <w:sz w:val="27"/>
          <w:szCs w:val="27"/>
        </w:rPr>
      </w:pPr>
    </w:p>
    <w:p>
      <w:pPr>
        <w:pStyle w:val="4"/>
        <w:shd w:val="clear" w:color="auto" w:fill="FFFFFF"/>
        <w:snapToGrid w:val="0"/>
        <w:ind w:firstLine="542" w:firstLineChars="200"/>
      </w:pPr>
      <w:r>
        <w:rPr>
          <w:rStyle w:val="7"/>
          <w:rFonts w:hint="eastAsia"/>
          <w:sz w:val="27"/>
          <w:szCs w:val="27"/>
        </w:rPr>
        <w:t>2.绩效自评报告或案例</w:t>
      </w:r>
    </w:p>
    <w:p>
      <w:pPr>
        <w:pStyle w:val="4"/>
        <w:shd w:val="clear" w:color="auto" w:fill="FFFFFF"/>
        <w:snapToGrid w:val="0"/>
        <w:ind w:firstLine="640" w:firstLineChars="200"/>
        <w:rPr>
          <w:rFonts w:hint="default"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本部门未委托第三方开展202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年绩效自评，无报告和案例。</w:t>
      </w:r>
    </w:p>
    <w:p>
      <w:pPr>
        <w:pStyle w:val="4"/>
        <w:numPr>
          <w:ilvl w:val="0"/>
          <w:numId w:val="0"/>
        </w:numPr>
        <w:shd w:val="clear" w:color="auto" w:fill="FFFFFF"/>
        <w:snapToGrid w:val="0"/>
        <w:rPr>
          <w:rStyle w:val="7"/>
          <w:rFonts w:hint="eastAsia"/>
          <w:sz w:val="27"/>
          <w:szCs w:val="27"/>
        </w:rPr>
      </w:pPr>
      <w:r>
        <w:rPr>
          <w:rStyle w:val="7"/>
          <w:rFonts w:hint="eastAsia"/>
          <w:sz w:val="27"/>
          <w:szCs w:val="27"/>
          <w:lang w:val="en-US" w:eastAsia="zh-CN"/>
        </w:rPr>
        <w:t xml:space="preserve">   </w:t>
      </w:r>
      <w:r>
        <w:rPr>
          <w:rStyle w:val="7"/>
          <w:rFonts w:hint="eastAsia"/>
          <w:sz w:val="27"/>
          <w:szCs w:val="27"/>
        </w:rPr>
        <w:t>（</w:t>
      </w:r>
      <w:r>
        <w:rPr>
          <w:rStyle w:val="7"/>
          <w:rFonts w:hint="eastAsia"/>
          <w:sz w:val="27"/>
          <w:szCs w:val="27"/>
          <w:lang w:val="en-US" w:eastAsia="zh-CN"/>
        </w:rPr>
        <w:t>三</w:t>
      </w:r>
      <w:r>
        <w:rPr>
          <w:rStyle w:val="7"/>
          <w:rFonts w:hint="eastAsia"/>
          <w:sz w:val="27"/>
          <w:szCs w:val="27"/>
        </w:rPr>
        <w:t>）</w:t>
      </w:r>
      <w:r>
        <w:rPr>
          <w:rStyle w:val="7"/>
          <w:rFonts w:hint="eastAsia"/>
          <w:sz w:val="27"/>
          <w:szCs w:val="27"/>
          <w:lang w:val="en-US" w:eastAsia="zh-CN"/>
        </w:rPr>
        <w:t xml:space="preserve"> </w:t>
      </w:r>
      <w:r>
        <w:rPr>
          <w:rStyle w:val="7"/>
          <w:rFonts w:hint="eastAsia"/>
          <w:sz w:val="27"/>
          <w:szCs w:val="27"/>
        </w:rPr>
        <w:t>重点绩效评价结果</w:t>
      </w:r>
    </w:p>
    <w:p>
      <w:pPr>
        <w:pStyle w:val="4"/>
        <w:shd w:val="clear" w:color="auto" w:fill="FFFFFF"/>
        <w:snapToGrid w:val="0"/>
        <w:ind w:firstLine="640" w:firstLineChars="200"/>
        <w:rPr>
          <w:rFonts w:hint="eastAsia" w:ascii="宋体" w:hAnsi="宋体" w:eastAsia="方正仿宋_GBK" w:cs="Times New Roman"/>
          <w:kern w:val="2"/>
          <w:sz w:val="32"/>
          <w:szCs w:val="32"/>
          <w:lang w:val="en-US" w:eastAsia="zh-CN" w:bidi="ar-SA"/>
        </w:rPr>
      </w:pPr>
      <w:r>
        <w:rPr>
          <w:rFonts w:hint="eastAsia" w:ascii="宋体" w:hAnsi="宋体" w:eastAsia="方正仿宋_GBK" w:cs="Times New Roman"/>
          <w:kern w:val="2"/>
          <w:sz w:val="32"/>
          <w:szCs w:val="32"/>
          <w:lang w:val="en-US" w:eastAsia="zh-CN" w:bidi="ar-SA"/>
        </w:rPr>
        <w:t>本部门未委托第三方开展202</w:t>
      </w:r>
      <w:r>
        <w:rPr>
          <w:rFonts w:hint="eastAsia" w:eastAsia="方正仿宋_GBK" w:cs="Times New Roman"/>
          <w:kern w:val="2"/>
          <w:sz w:val="32"/>
          <w:szCs w:val="32"/>
          <w:lang w:val="en-US" w:eastAsia="zh-CN" w:bidi="ar-SA"/>
        </w:rPr>
        <w:t>2</w:t>
      </w:r>
      <w:r>
        <w:rPr>
          <w:rFonts w:hint="eastAsia" w:ascii="宋体" w:hAnsi="宋体" w:eastAsia="方正仿宋_GBK" w:cs="Times New Roman"/>
          <w:kern w:val="2"/>
          <w:sz w:val="32"/>
          <w:szCs w:val="32"/>
          <w:lang w:val="en-US" w:eastAsia="zh-CN" w:bidi="ar-SA"/>
        </w:rPr>
        <w:t>年重点绩效评价，无重点绩效评价结果。</w:t>
      </w:r>
    </w:p>
    <w:p>
      <w:pPr>
        <w:pStyle w:val="4"/>
        <w:shd w:val="clear" w:color="auto" w:fill="FFFFFF"/>
        <w:snapToGrid w:val="0"/>
        <w:ind w:firstLine="723" w:firstLineChars="200"/>
      </w:pPr>
      <w:r>
        <w:rPr>
          <w:rStyle w:val="7"/>
          <w:rFonts w:hint="eastAsia"/>
          <w:sz w:val="36"/>
          <w:szCs w:val="36"/>
        </w:rPr>
        <w:t>六、专业名词解释</w:t>
      </w:r>
    </w:p>
    <w:p>
      <w:pPr>
        <w:pStyle w:val="4"/>
        <w:shd w:val="clear" w:color="auto" w:fill="FFFFFF"/>
        <w:snapToGrid w:val="0"/>
        <w:ind w:firstLine="542" w:firstLineChars="200"/>
      </w:pPr>
      <w:r>
        <w:rPr>
          <w:rStyle w:val="7"/>
          <w:rFonts w:hint="eastAsia"/>
          <w:sz w:val="27"/>
          <w:szCs w:val="27"/>
        </w:rPr>
        <w:t>（一）财政拨款收入</w:t>
      </w:r>
      <w:r>
        <w:rPr>
          <w:rFonts w:hint="eastAsia"/>
          <w:sz w:val="27"/>
          <w:szCs w:val="27"/>
        </w:rPr>
        <w:t>：</w:t>
      </w:r>
      <w:r>
        <w:rPr>
          <w:rFonts w:hint="eastAsia" w:ascii="宋体" w:hAnsi="宋体"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（二）事业收入</w:t>
      </w:r>
      <w:r>
        <w:rPr>
          <w:rFonts w:hint="eastAsia"/>
          <w:sz w:val="27"/>
          <w:szCs w:val="27"/>
        </w:rPr>
        <w:t>：</w:t>
      </w:r>
      <w:r>
        <w:rPr>
          <w:rFonts w:hint="eastAsia" w:ascii="宋体" w:hAnsi="宋体"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4"/>
        <w:shd w:val="clear" w:color="auto" w:fill="FFFFFF"/>
        <w:snapToGrid w:val="0"/>
        <w:ind w:firstLine="542" w:firstLineChars="200"/>
      </w:pPr>
      <w:r>
        <w:rPr>
          <w:rStyle w:val="7"/>
          <w:rFonts w:hint="eastAsia"/>
          <w:sz w:val="27"/>
          <w:szCs w:val="27"/>
        </w:rPr>
        <w:t>（三）经营收入</w:t>
      </w:r>
      <w:r>
        <w:rPr>
          <w:rFonts w:hint="eastAsia"/>
          <w:sz w:val="27"/>
          <w:szCs w:val="27"/>
        </w:rPr>
        <w:t>：</w:t>
      </w:r>
      <w:r>
        <w:rPr>
          <w:rFonts w:hint="eastAsia" w:ascii="宋体" w:hAnsi="宋体" w:eastAsia="方正仿宋_GBK" w:cs="Times New Roman"/>
          <w:kern w:val="2"/>
          <w:sz w:val="32"/>
          <w:szCs w:val="32"/>
          <w:lang w:val="en-US" w:eastAsia="zh-CN" w:bidi="ar-SA"/>
        </w:rPr>
        <w:t>指事业单位在专业业务活动及其辅助活动之外开展非独立核算经营活动取得的现金流入。</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（四）其他收入</w:t>
      </w:r>
      <w:r>
        <w:rPr>
          <w:rFonts w:hint="eastAsia"/>
          <w:sz w:val="27"/>
          <w:szCs w:val="27"/>
        </w:rPr>
        <w:t>：</w:t>
      </w:r>
      <w:r>
        <w:rPr>
          <w:rFonts w:hint="eastAsia" w:ascii="宋体" w:hAnsi="宋体"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（五）使用非财政拨款结余</w:t>
      </w:r>
      <w:r>
        <w:rPr>
          <w:rFonts w:hint="eastAsia"/>
          <w:sz w:val="27"/>
          <w:szCs w:val="27"/>
        </w:rPr>
        <w:t>：</w:t>
      </w:r>
      <w:r>
        <w:rPr>
          <w:rFonts w:hint="eastAsia" w:ascii="宋体" w:hAnsi="宋体"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napToGrid w:val="0"/>
        <w:ind w:firstLine="542" w:firstLineChars="200"/>
      </w:pPr>
      <w:r>
        <w:rPr>
          <w:rStyle w:val="7"/>
          <w:rFonts w:hint="eastAsia"/>
          <w:sz w:val="27"/>
          <w:szCs w:val="27"/>
        </w:rPr>
        <w:t>（六）年初结转和结余</w:t>
      </w:r>
      <w:r>
        <w:rPr>
          <w:rFonts w:hint="eastAsia"/>
          <w:sz w:val="27"/>
          <w:szCs w:val="27"/>
        </w:rPr>
        <w:t>：</w:t>
      </w:r>
      <w:r>
        <w:rPr>
          <w:rFonts w:hint="eastAsia" w:ascii="宋体" w:hAnsi="宋体" w:eastAsia="方正仿宋_GBK" w:cs="Times New Roman"/>
          <w:kern w:val="2"/>
          <w:sz w:val="32"/>
          <w:szCs w:val="32"/>
          <w:lang w:val="en-US" w:eastAsia="zh-CN" w:bidi="ar-SA"/>
        </w:rPr>
        <w:t>指单位上年结转本年使用的基本支出结转、项目支出结转和结余、经营结余。</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（七）结余分配</w:t>
      </w:r>
      <w:r>
        <w:rPr>
          <w:rFonts w:hint="eastAsia"/>
          <w:sz w:val="27"/>
          <w:szCs w:val="27"/>
        </w:rPr>
        <w:t>：</w:t>
      </w:r>
      <w:r>
        <w:rPr>
          <w:rFonts w:hint="eastAsia" w:ascii="宋体" w:hAnsi="宋体"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（八）年末结转和结余</w:t>
      </w:r>
      <w:r>
        <w:rPr>
          <w:rFonts w:hint="eastAsia"/>
          <w:sz w:val="27"/>
          <w:szCs w:val="27"/>
        </w:rPr>
        <w:t>：</w:t>
      </w:r>
      <w:r>
        <w:rPr>
          <w:rFonts w:hint="eastAsia" w:ascii="宋体" w:hAnsi="宋体" w:eastAsia="方正仿宋_GBK" w:cs="Times New Roman"/>
          <w:kern w:val="2"/>
          <w:sz w:val="32"/>
          <w:szCs w:val="32"/>
          <w:lang w:val="en-US" w:eastAsia="zh-CN" w:bidi="ar-SA"/>
        </w:rPr>
        <w:t>指单位结转下年的基本支出结转、项目支出结转和结余、经营结余。</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（九）基本支出</w:t>
      </w:r>
      <w:r>
        <w:rPr>
          <w:rFonts w:hint="eastAsia"/>
          <w:sz w:val="27"/>
          <w:szCs w:val="27"/>
        </w:rPr>
        <w:t>：</w:t>
      </w:r>
      <w:r>
        <w:rPr>
          <w:rFonts w:hint="eastAsia" w:ascii="宋体" w:hAnsi="宋体"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（十）项目支出</w:t>
      </w:r>
      <w:r>
        <w:rPr>
          <w:rFonts w:hint="eastAsia"/>
          <w:sz w:val="27"/>
          <w:szCs w:val="27"/>
        </w:rPr>
        <w:t>：</w:t>
      </w:r>
      <w:r>
        <w:rPr>
          <w:rFonts w:hint="eastAsia" w:ascii="宋体" w:hAnsi="宋体" w:eastAsia="方正仿宋_GBK" w:cs="Times New Roman"/>
          <w:kern w:val="2"/>
          <w:sz w:val="32"/>
          <w:szCs w:val="32"/>
          <w:lang w:val="en-US" w:eastAsia="zh-CN" w:bidi="ar-SA"/>
        </w:rPr>
        <w:t>指在基本支出之外为完成特定行政任务和事业发展目标所发生的支出。</w:t>
      </w:r>
    </w:p>
    <w:p>
      <w:pPr>
        <w:pStyle w:val="4"/>
        <w:shd w:val="clear" w:color="auto" w:fill="FFFFFF"/>
        <w:snapToGrid w:val="0"/>
        <w:ind w:firstLine="542" w:firstLineChars="200"/>
      </w:pPr>
      <w:r>
        <w:rPr>
          <w:rStyle w:val="7"/>
          <w:rFonts w:hint="eastAsia"/>
          <w:sz w:val="27"/>
          <w:szCs w:val="27"/>
        </w:rPr>
        <w:t>（十一）经营支出</w:t>
      </w:r>
      <w:r>
        <w:rPr>
          <w:rFonts w:hint="eastAsia"/>
          <w:sz w:val="27"/>
          <w:szCs w:val="27"/>
        </w:rPr>
        <w:t>：</w:t>
      </w:r>
      <w:r>
        <w:rPr>
          <w:rFonts w:hint="eastAsia" w:ascii="宋体" w:hAnsi="宋体" w:eastAsia="方正仿宋_GBK" w:cs="Times New Roman"/>
          <w:kern w:val="2"/>
          <w:sz w:val="32"/>
          <w:szCs w:val="32"/>
          <w:lang w:val="en-US" w:eastAsia="zh-CN" w:bidi="ar-SA"/>
        </w:rPr>
        <w:t>指事业单位在专业业务活动及其辅助活动之外开展非独立核算经营活动发生的支出。</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（十二）“三公”经费</w:t>
      </w:r>
      <w:r>
        <w:rPr>
          <w:rFonts w:hint="eastAsia"/>
          <w:sz w:val="27"/>
          <w:szCs w:val="27"/>
        </w:rPr>
        <w:t>：</w:t>
      </w:r>
      <w:r>
        <w:rPr>
          <w:rFonts w:hint="eastAsia" w:ascii="宋体" w:hAnsi="宋体"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（十三）机关运行经费</w:t>
      </w:r>
      <w:r>
        <w:rPr>
          <w:rFonts w:hint="eastAsia"/>
          <w:sz w:val="27"/>
          <w:szCs w:val="27"/>
        </w:rPr>
        <w:t>：</w:t>
      </w:r>
      <w:r>
        <w:rPr>
          <w:rFonts w:hint="eastAsia" w:ascii="宋体" w:hAnsi="宋体"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（十四）工资福利支出（支出经济分类科目类级）</w:t>
      </w:r>
      <w:r>
        <w:rPr>
          <w:rFonts w:hint="eastAsia"/>
          <w:sz w:val="27"/>
          <w:szCs w:val="27"/>
        </w:rPr>
        <w:t>：</w:t>
      </w:r>
      <w:r>
        <w:rPr>
          <w:rFonts w:hint="eastAsia" w:ascii="宋体" w:hAnsi="宋体"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（十五）商品和服务支出（支出经济分类科目类级）</w:t>
      </w:r>
      <w:r>
        <w:rPr>
          <w:rFonts w:hint="eastAsia"/>
          <w:sz w:val="27"/>
          <w:szCs w:val="27"/>
        </w:rPr>
        <w:t>：</w:t>
      </w:r>
      <w:r>
        <w:rPr>
          <w:rFonts w:hint="eastAsia" w:ascii="宋体" w:hAnsi="宋体" w:eastAsia="方正仿宋_GBK" w:cs="Times New Roman"/>
          <w:kern w:val="2"/>
          <w:sz w:val="32"/>
          <w:szCs w:val="32"/>
          <w:lang w:val="en-US" w:eastAsia="zh-CN" w:bidi="ar-SA"/>
        </w:rPr>
        <w:t>反映单位购买商品和服务的支出（不包括用于购置固定资产的支出、战略性和应急储备支出）。</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（十六）对个人和家庭的补助（支出经济分类科目类级）</w:t>
      </w:r>
      <w:r>
        <w:rPr>
          <w:rFonts w:hint="eastAsia"/>
          <w:sz w:val="27"/>
          <w:szCs w:val="27"/>
        </w:rPr>
        <w:t>：</w:t>
      </w:r>
      <w:r>
        <w:rPr>
          <w:rFonts w:hint="eastAsia" w:ascii="宋体" w:hAnsi="宋体" w:eastAsia="方正仿宋_GBK" w:cs="Times New Roman"/>
          <w:kern w:val="2"/>
          <w:sz w:val="32"/>
          <w:szCs w:val="32"/>
          <w:lang w:val="en-US" w:eastAsia="zh-CN" w:bidi="ar-SA"/>
        </w:rPr>
        <w:t>反映用于对个人和家庭的补助支出。</w:t>
      </w:r>
    </w:p>
    <w:p>
      <w:pPr>
        <w:pStyle w:val="4"/>
        <w:shd w:val="clear" w:color="auto" w:fill="FFFFFF"/>
        <w:snapToGrid w:val="0"/>
        <w:ind w:firstLine="542" w:firstLineChars="200"/>
        <w:rPr>
          <w:rFonts w:hint="eastAsia" w:ascii="宋体" w:hAnsi="宋体" w:eastAsia="方正仿宋_GBK" w:cs="Times New Roman"/>
          <w:kern w:val="2"/>
          <w:sz w:val="32"/>
          <w:szCs w:val="32"/>
          <w:lang w:val="en-US" w:eastAsia="zh-CN" w:bidi="ar-SA"/>
        </w:rPr>
      </w:pPr>
      <w:r>
        <w:rPr>
          <w:rStyle w:val="7"/>
          <w:rFonts w:hint="eastAsia"/>
          <w:sz w:val="27"/>
          <w:szCs w:val="27"/>
        </w:rPr>
        <w:t>（十七）其他资本性支出（支出经济分类科目类级）</w:t>
      </w:r>
      <w:r>
        <w:rPr>
          <w:rFonts w:hint="eastAsia"/>
          <w:sz w:val="27"/>
          <w:szCs w:val="27"/>
        </w:rPr>
        <w:t>：</w:t>
      </w:r>
      <w:r>
        <w:rPr>
          <w:rFonts w:hint="eastAsia" w:ascii="宋体" w:hAnsi="宋体"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napToGrid w:val="0"/>
        <w:ind w:firstLine="723" w:firstLineChars="200"/>
      </w:pPr>
      <w:r>
        <w:rPr>
          <w:rStyle w:val="7"/>
          <w:rFonts w:hint="eastAsia"/>
          <w:sz w:val="36"/>
          <w:szCs w:val="36"/>
        </w:rPr>
        <w:t>七、决算公开联系方式及信息反馈渠道</w:t>
      </w:r>
    </w:p>
    <w:p>
      <w:pPr>
        <w:pStyle w:val="4"/>
        <w:shd w:val="clear" w:color="auto" w:fill="FFFFFF"/>
        <w:snapToGrid w:val="0"/>
      </w:pPr>
      <w:r>
        <w:rPr>
          <w:rFonts w:hint="eastAsia" w:ascii="宋体" w:hAnsi="宋体" w:eastAsia="方正仿宋_GBK" w:cs="Times New Roman"/>
          <w:kern w:val="2"/>
          <w:sz w:val="32"/>
          <w:szCs w:val="32"/>
          <w:lang w:val="en-US" w:eastAsia="zh-CN" w:bidi="ar-SA"/>
        </w:rPr>
        <w:t>本单位决算公开信息反馈和联系方式：023-47560979</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6DD0E"/>
    <w:multiLevelType w:val="singleLevel"/>
    <w:tmpl w:val="8C76DD0E"/>
    <w:lvl w:ilvl="0" w:tentative="0">
      <w:start w:val="6"/>
      <w:numFmt w:val="chineseCounting"/>
      <w:suff w:val="nothing"/>
      <w:lvlText w:val="（%1）"/>
      <w:lvlJc w:val="left"/>
      <w:rPr>
        <w:rFonts w:hint="eastAsia"/>
      </w:rPr>
    </w:lvl>
  </w:abstractNum>
  <w:abstractNum w:abstractNumId="1">
    <w:nsid w:val="63740E09"/>
    <w:multiLevelType w:val="singleLevel"/>
    <w:tmpl w:val="63740E09"/>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DJiZGViZjg4MzFjMjU3OWMxYzcyZTU0NjRkZDAifQ=="/>
  </w:docVars>
  <w:rsids>
    <w:rsidRoot w:val="00126EF5"/>
    <w:rsid w:val="000145E3"/>
    <w:rsid w:val="000A679F"/>
    <w:rsid w:val="000F563B"/>
    <w:rsid w:val="00126EF5"/>
    <w:rsid w:val="00181D4F"/>
    <w:rsid w:val="002F11B9"/>
    <w:rsid w:val="003615E7"/>
    <w:rsid w:val="003968CB"/>
    <w:rsid w:val="003C3BD4"/>
    <w:rsid w:val="003E3C1A"/>
    <w:rsid w:val="00427E14"/>
    <w:rsid w:val="00484712"/>
    <w:rsid w:val="00504407"/>
    <w:rsid w:val="006513CB"/>
    <w:rsid w:val="00695F09"/>
    <w:rsid w:val="006E7C48"/>
    <w:rsid w:val="007032AB"/>
    <w:rsid w:val="007E6519"/>
    <w:rsid w:val="00822BA0"/>
    <w:rsid w:val="0087142F"/>
    <w:rsid w:val="00924EF6"/>
    <w:rsid w:val="009E6C2B"/>
    <w:rsid w:val="00A21256"/>
    <w:rsid w:val="00A40334"/>
    <w:rsid w:val="00A57C97"/>
    <w:rsid w:val="00B7330C"/>
    <w:rsid w:val="00C2392B"/>
    <w:rsid w:val="00C6112D"/>
    <w:rsid w:val="00CA1824"/>
    <w:rsid w:val="00D8328F"/>
    <w:rsid w:val="00DA5469"/>
    <w:rsid w:val="00E40964"/>
    <w:rsid w:val="00F06C97"/>
    <w:rsid w:val="00FF4780"/>
    <w:rsid w:val="01E922C5"/>
    <w:rsid w:val="03075394"/>
    <w:rsid w:val="06CC76A2"/>
    <w:rsid w:val="0B0D2737"/>
    <w:rsid w:val="0F4F7046"/>
    <w:rsid w:val="171E37C9"/>
    <w:rsid w:val="183F259F"/>
    <w:rsid w:val="1A9B6530"/>
    <w:rsid w:val="1D566621"/>
    <w:rsid w:val="2EC71A80"/>
    <w:rsid w:val="32B56F58"/>
    <w:rsid w:val="37160870"/>
    <w:rsid w:val="3C212A8A"/>
    <w:rsid w:val="3F8D7E81"/>
    <w:rsid w:val="45584C07"/>
    <w:rsid w:val="46A73705"/>
    <w:rsid w:val="4B7D040E"/>
    <w:rsid w:val="4C3B5E01"/>
    <w:rsid w:val="4DB9018E"/>
    <w:rsid w:val="4E307ED8"/>
    <w:rsid w:val="4E325478"/>
    <w:rsid w:val="4FBC34E1"/>
    <w:rsid w:val="50B85703"/>
    <w:rsid w:val="51340CEF"/>
    <w:rsid w:val="52EE3A81"/>
    <w:rsid w:val="53544690"/>
    <w:rsid w:val="56067F83"/>
    <w:rsid w:val="57D94D51"/>
    <w:rsid w:val="59B84C21"/>
    <w:rsid w:val="5B6D5D15"/>
    <w:rsid w:val="5CB3659F"/>
    <w:rsid w:val="5E384CF9"/>
    <w:rsid w:val="649E691B"/>
    <w:rsid w:val="665D79DE"/>
    <w:rsid w:val="6B4A1D00"/>
    <w:rsid w:val="6F2E5233"/>
    <w:rsid w:val="6FB74DA3"/>
    <w:rsid w:val="7296440B"/>
    <w:rsid w:val="78B06DA1"/>
    <w:rsid w:val="7BA34ADF"/>
    <w:rsid w:val="7CA4377F"/>
    <w:rsid w:val="7FF83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7685</Words>
  <Characters>8556</Characters>
  <Lines>53</Lines>
  <Paragraphs>15</Paragraphs>
  <TotalTime>4</TotalTime>
  <ScaleCrop>false</ScaleCrop>
  <LinksUpToDate>false</LinksUpToDate>
  <CharactersWithSpaces>8666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2021-08-09T09:01:00Z</dcterms:created>
  <dc:creator>1304</dc:creator>
  <cp:lastModifiedBy>Acer</cp:lastModifiedBy>
  <cp:lastPrinted>2022-08-30T06:03:00Z</cp:lastPrinted>
  <dcterms:modified xsi:type="dcterms:W3CDTF">2023-08-22T09:21:24Z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1E0A8E1A54CA4A9A90B1699DD24E4768</vt:lpwstr>
  </property>
</Properties>
</file>