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snapToGrid w:val="0"/>
        <w:spacing w:line="579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</w:p>
    <w:p>
      <w:pPr>
        <w:rPr>
          <w:rFonts w:ascii="宋体" w:eastAsia="方正仿宋_GBK" w:hAnsi="宋体"/>
          <w:color w:val="000000"/>
          <w:sz w:val="32"/>
        </w:rPr>
      </w:pPr>
    </w:p>
    <w:p>
      <w:pPr>
        <w:rPr>
          <w:rFonts w:ascii="宋体" w:eastAsia="方正仿宋_GBK" w:hAnsi="宋体"/>
          <w:color w:val="000000"/>
          <w:sz w:val="32"/>
        </w:rPr>
      </w:pPr>
    </w:p>
    <w:p>
      <w:pPr>
        <w:rPr>
          <w:rFonts w:ascii="宋体" w:eastAsia="方正仿宋_GBK" w:hAnsi="宋体"/>
          <w:color w:val="000000"/>
          <w:sz w:val="32"/>
        </w:rPr>
      </w:pPr>
      <w:r>
        <w:pict>
          <v:shape type="#_x0000_t136" id="艺术字 1" o:spid="_x0000_s1" fillcolor="#FF0000" stroked="f" strokecolor="#000000" adj="10800" style="position:absolute;margin-left:84.6407pt;margin-top:117.74819pt;width:411.00003pt;height:53.70003pt;z-index:11;mso-position-horizontal:center;mso-position-horizontal-relative:page;mso-position-vertical:absolute;mso-position-vertical-relative:margin;mso-wrap-distance-left:8.150819pt;mso-wrap-distance-right:8.150819pt;">
            <v:stroke color="#000000"/>
            <o:lock aspectratio="t"/>
            <v:textpath style="font-family:&quot;方正小标宋_GBK&quot;;" trim="t" fitpath="t" string="重庆市江津区民政局文件&#10;"/>
          </v:shape>
        </w:pict>
      </w:r>
    </w:p>
    <w:p>
      <w:pPr>
        <w:tabs>
          <w:tab w:val="right" w:pos="8527"/>
        </w:tabs>
        <w:spacing w:line="560" w:lineRule="exact"/>
        <w:ind w:rightChars="100" w:right="210"/>
        <w:rPr>
          <w:rFonts w:ascii="宋体" w:eastAsia="方正仿宋_GBK" w:hAnsi="宋体"/>
          <w:color w:val="000000"/>
          <w:sz w:val="32"/>
        </w:rPr>
      </w:pPr>
    </w:p>
    <w:p>
      <w:pPr>
        <w:spacing w:line="600" w:lineRule="exact"/>
        <w:ind w:firstLineChars="1200" w:firstLine="3840"/>
        <w:rPr>
          <w:rFonts w:ascii="方正仿宋_GBK" w:eastAsia="方正仿宋_GBK"/>
          <w:color w:val="000000"/>
          <w:sz w:val="32"/>
        </w:rPr>
      </w:pPr>
    </w:p>
    <w:p>
      <w:pPr>
        <w:spacing w:line="600" w:lineRule="exact"/>
        <w:ind w:firstLineChars="1200" w:firstLine="3840"/>
        <w:rPr>
          <w:rFonts w:ascii="方正仿宋_GBK" w:eastAsia="方正仿宋_GBK"/>
          <w:color w:val="000000"/>
          <w:sz w:val="32"/>
        </w:rPr>
      </w:pPr>
    </w:p>
    <w:p>
      <w:pPr>
        <w:tabs>
          <w:tab w:val="left" w:pos="7455"/>
        </w:tabs>
        <w:spacing w:line="600" w:lineRule="exact"/>
        <w:ind w:firstLineChars="1200" w:firstLine="3840"/>
        <w:rPr>
          <w:rFonts w:ascii="方正仿宋_GBK" w:eastAsia="方正仿宋_GBK"/>
          <w:color w:val="000000"/>
          <w:sz w:val="32"/>
        </w:rPr>
      </w:pPr>
    </w:p>
    <w:p>
      <w:pPr>
        <w:spacing w:line="579" w:lineRule="exact"/>
        <w:jc w:val="center"/>
        <w:rPr>
          <w:rFonts w:ascii="方正仿宋_GBK" w:eastAsia="方正仿宋_GBK"/>
          <w:color w:val="000000"/>
          <w:sz w:val="32"/>
        </w:rPr>
      </w:pPr>
      <w:r>
        <w:rPr>
          <w:rFonts w:ascii="方正仿宋_GBK" w:eastAsia="方正仿宋_GBK" w:hint="eastAsia"/>
          <w:color w:val="000000"/>
          <w:sz w:val="32"/>
        </w:rPr>
        <w:t>津民许准字〔</w:t>
      </w:r>
      <w:r>
        <w:rPr>
          <w:rFonts w:ascii="方正仿宋_GBK" w:eastAsia="方正仿宋_GBK"/>
          <w:color w:val="000000"/>
          <w:sz w:val="32"/>
        </w:rPr>
        <w:t>2024</w:t>
      </w:r>
      <w:r>
        <w:rPr>
          <w:rFonts w:ascii="方正仿宋_GBK" w:eastAsia="方正仿宋_GBK" w:hint="eastAsia"/>
          <w:color w:val="000000"/>
          <w:sz w:val="32"/>
        </w:rPr>
        <w:t>〕</w:t>
      </w:r>
      <w:r>
        <w:rPr>
          <w:rFonts w:ascii="方正仿宋_GBK" w:eastAsia="方正仿宋_GBK"/>
          <w:color w:val="000000"/>
          <w:sz w:val="32"/>
        </w:rPr>
        <w:t>96</w:t>
      </w:r>
      <w:bookmarkStart w:id="0" w:name="_GoBack"/>
      <w:bookmarkEnd w:id="0"/>
      <w:r>
        <w:rPr>
          <w:rFonts w:ascii="方正仿宋_GBK" w:eastAsia="方正仿宋_GBK" w:hint="eastAsia"/>
          <w:color w:val="000000"/>
          <w:sz w:val="32"/>
        </w:rPr>
        <w:t>号</w:t>
      </w:r>
    </w:p>
    <w:p>
      <w:pPr>
        <w:spacing w:line="600" w:lineRule="exact"/>
        <w:rPr>
          <w:rFonts w:ascii="方正小标宋_GBK" w:eastAsia="方正小标宋_GBK"/>
          <w:bCs/>
          <w:sz w:val="44"/>
          <w:szCs w:val="44"/>
        </w:rPr>
      </w:pPr>
      <w:r>
        <mc:AlternateContent>
          <mc:Choice Requires="wps">
            <w:drawing>
              <wp:anchor distT="0" distB="0" distL="103515" distR="103515" simplePos="0" relativeHeight="12" behindDoc="0" locked="0" layoutInCell="1" hidden="0" allowOverlap="1">
                <wp:simplePos x="0" y="0"/>
                <wp:positionH relativeFrom="page">
                  <wp:align>center</wp:align>
                </wp:positionH>
                <wp:positionV relativeFrom="margin">
                  <wp:posOffset>3442967</wp:posOffset>
                </wp:positionV>
                <wp:extent cx="5615940" cy="862"/>
                <wp:effectExtent l="0" t="0" r="0" b="0"/>
                <wp:wrapSquare wrapText="bothSides"/>
                <wp:docPr id="2" name="直线 2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862"/>
                        </a:xfrm>
                        <a:prstGeom prst="line"/>
                        <a:noFill/>
                        <a:ln w="2222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 3" o:spid="_x0000_s3" from="79.574936pt,271.09982pt" to="521.7749pt,271.16776pt" filled="f" stroked="t" strokeweight="1.75pt" style="position:absolute;z-index:12;mso-position-horizontal:center;mso-position-horizontal-relative:page;mso-position-vertical:absolute;mso-position-vertical-relative:margin;mso-wrap-distance-left:8.150819pt;mso-wrap-distance-right:8.150819pt;">
                <v:stroke color="#FF0000"/>
                <o:lock aspectratio="t"/>
                <w10:wrap type="square"/>
              </v:line>
            </w:pict>
          </mc:Fallback>
        </mc:AlternateContent>
      </w:r>
    </w:p>
    <w:p>
      <w:pPr>
        <w:spacing w:line="579" w:lineRule="exact"/>
        <w:ind w:firstLineChars="550" w:firstLine="2420"/>
        <w:rPr>
          <w:rFonts w:ascii="方正小标宋_GBK" w:eastAsia="方正小标宋_GBK"/>
          <w:bCs/>
          <w:sz w:val="44"/>
          <w:szCs w:val="44"/>
        </w:rPr>
      </w:pPr>
    </w:p>
    <w:p>
      <w:pPr>
        <w:overflowPunct w:val="0"/>
        <w:snapToGrid w:val="0"/>
        <w:spacing w:line="579" w:lineRule="exact"/>
        <w:ind w:firstLineChars="500" w:firstLine="2200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 w:hint="eastAsia"/>
          <w:bCs/>
          <w:color w:val="000000"/>
          <w:sz w:val="44"/>
          <w:szCs w:val="44"/>
        </w:rPr>
        <w:t>重庆市江津区民政局</w:t>
      </w:r>
    </w:p>
    <w:p>
      <w:pPr>
        <w:overflowPunct w:val="0"/>
        <w:snapToGrid w:val="0"/>
        <w:spacing w:line="579" w:lineRule="exact"/>
        <w:ind w:firstLineChars="500" w:firstLine="2200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 w:hint="eastAsia"/>
          <w:bCs/>
          <w:color w:val="000000"/>
          <w:sz w:val="44"/>
          <w:szCs w:val="44"/>
        </w:rPr>
        <w:t>准予行政许可决定书</w:t>
      </w:r>
    </w:p>
    <w:p>
      <w:pPr>
        <w:overflowPunct w:val="0"/>
        <w:snapToGrid w:val="0"/>
        <w:spacing w:line="579" w:lineRule="exact"/>
        <w:rPr>
          <w:rFonts w:ascii="Times New Roman" w:hAnsi="Times New Roman"/>
          <w:color w:val="000000"/>
          <w:sz w:val="30"/>
        </w:rPr>
      </w:pPr>
    </w:p>
    <w:p>
      <w:pPr>
        <w:overflowPunct w:val="0"/>
        <w:snapToGrid w:val="0"/>
        <w:spacing w:line="579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  <w:lang w:eastAsia="zh-CN"/>
        </w:rPr>
        <w:t>重庆市江津区</w:t>
      </w:r>
      <w:r>
        <w:rPr>
          <w:rFonts w:ascii="Times New Roman" w:eastAsia="方正仿宋_GBK" w:hAnsi="Times New Roman"/>
          <w:color w:val="000000"/>
          <w:sz w:val="32"/>
          <w:szCs w:val="32"/>
          <w:lang w:eastAsia="zh-CN"/>
        </w:rPr>
        <w:t>退役军人救援队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：</w:t>
      </w:r>
    </w:p>
    <w:p>
      <w:pPr>
        <w:overflowPunct w:val="0"/>
        <w:snapToGrid w:val="0"/>
        <w:spacing w:line="579" w:lineRule="exact"/>
        <w:ind w:firstLine="601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你（单位）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  <w:lang w:val="en-US" w:eastAsia="zh-CN"/>
        </w:rPr>
        <w:t>28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日向本机关申请成立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eastAsia="zh-CN"/>
        </w:rPr>
        <w:t>重庆市江津区</w:t>
      </w:r>
      <w:r>
        <w:rPr>
          <w:rFonts w:ascii="Times New Roman" w:eastAsia="方正仿宋_GBK" w:hAnsi="Times New Roman"/>
          <w:color w:val="000000"/>
          <w:sz w:val="32"/>
          <w:szCs w:val="32"/>
          <w:lang w:eastAsia="zh-CN"/>
        </w:rPr>
        <w:t>退役军人救援队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的材料收悉。经审查，符合法律规定的条件，根据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《中华人民共和国行政许可法》第三十八条第一款和《民办非企业单位登记管理暂行条例》第十一条的规定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，本机关决定准予成立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eastAsia="zh-CN"/>
        </w:rPr>
        <w:t>重庆市江津区</w:t>
      </w:r>
      <w:r>
        <w:rPr>
          <w:rFonts w:ascii="Times New Roman" w:eastAsia="方正仿宋_GBK" w:hAnsi="Times New Roman"/>
          <w:color w:val="000000"/>
          <w:sz w:val="32"/>
          <w:szCs w:val="32"/>
          <w:lang w:eastAsia="zh-CN"/>
        </w:rPr>
        <w:t>退役军人救援队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。同时严格执行以下规定：</w:t>
      </w:r>
    </w:p>
    <w:p>
      <w:pPr>
        <w:spacing w:line="579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一、严格执行《</w:t>
      </w:r>
      <w:r>
        <w:rPr>
          <w:rFonts w:ascii="方正仿宋_GBK" w:eastAsia="方正仿宋_GBK"/>
          <w:sz w:val="32"/>
        </w:rPr>
        <w:t>民办非企业单位登记管理暂行条例</w:t>
      </w:r>
      <w:r>
        <w:rPr>
          <w:rFonts w:ascii="方正仿宋_GBK" w:eastAsia="方正仿宋_GBK" w:hint="eastAsia"/>
          <w:sz w:val="32"/>
        </w:rPr>
        <w:t>》，按照章程开展活动，不得从事营利性活动。</w:t>
      </w:r>
    </w:p>
    <w:p>
      <w:pPr>
        <w:spacing w:line="579" w:lineRule="exac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 二、自觉接受重庆市江津区</w:t>
      </w:r>
      <w:r>
        <w:rPr>
          <w:rFonts w:ascii="方正仿宋_GBK" w:eastAsia="方正仿宋_GBK"/>
          <w:sz w:val="32"/>
        </w:rPr>
        <w:t>应急管理</w:t>
      </w:r>
      <w:r>
        <w:rPr>
          <w:rFonts w:ascii="方正仿宋_GBK" w:eastAsia="方正仿宋_GBK" w:hint="eastAsia"/>
          <w:sz w:val="32"/>
        </w:rPr>
        <w:t>局的业务指导和江津区民政局监督管理。</w:t>
      </w:r>
    </w:p>
    <w:p>
      <w:pPr>
        <w:spacing w:line="579" w:lineRule="exact"/>
        <w:ind w:firstLine="644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三、每年在指定的时间内接受区民政局的年度检查。</w:t>
      </w:r>
    </w:p>
    <w:p>
      <w:pPr>
        <w:overflowPunct w:val="0"/>
        <w:snapToGrid w:val="0"/>
        <w:spacing w:line="579" w:lineRule="exact"/>
        <w:ind w:firstLine="600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00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0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重庆市江津区民政局</w:t>
      </w:r>
    </w:p>
    <w:p>
      <w:pPr>
        <w:overflowPunct w:val="0"/>
        <w:snapToGrid w:val="0"/>
        <w:spacing w:line="579" w:lineRule="exact"/>
        <w:ind w:firstLine="60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        2024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  <w:lang w:val="en-US" w:eastAsia="zh-CN"/>
        </w:rPr>
        <w:t>28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20" w:lineRule="exact"/>
        <w:rPr>
          <w:rFonts w:eastAsia="方正仿宋_GBK"/>
          <w:color w:val="000000"/>
          <w:sz w:val="28"/>
          <w:szCs w:val="28"/>
          <w:u w:val="single"/>
        </w:rPr>
      </w:pPr>
      <w:r>
        <w:rPr>
          <w:rFonts w:eastAsia="方正仿宋_GBK"/>
          <w:color w:val="000000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520" w:lineRule="exact"/>
        <w:rPr>
          <w:rFonts w:ascii="方正仿宋_GBK" w:eastAsia="方正仿宋_GBK" w:hint="eastAsia"/>
          <w:color w:val="000000"/>
          <w:sz w:val="28"/>
          <w:szCs w:val="28"/>
          <w:u w:val="single"/>
        </w:rPr>
      </w:pPr>
      <w:r>
        <w:rPr>
          <w:rFonts w:eastAsia="方正仿宋_GBK"/>
          <w:color w:val="000000"/>
          <w:sz w:val="28"/>
          <w:szCs w:val="28"/>
          <w:u w:val="single"/>
        </w:rPr>
        <w:t xml:space="preserve"> </w:t>
      </w:r>
      <w:r>
        <w:rPr>
          <w:rFonts w:ascii="方正仿宋_GBK" w:eastAsia="方正仿宋_GBK" w:hint="eastAsia"/>
          <w:color w:val="000000"/>
          <w:sz w:val="28"/>
          <w:szCs w:val="28"/>
          <w:u w:val="single"/>
        </w:rPr>
        <w:t xml:space="preserve"> 抄送：区</w:t>
      </w:r>
      <w:r>
        <w:rPr>
          <w:rFonts w:ascii="方正仿宋_GBK" w:eastAsia="方正仿宋_GBK"/>
          <w:color w:val="000000"/>
          <w:sz w:val="28"/>
          <w:szCs w:val="28"/>
          <w:u w:val="single"/>
        </w:rPr>
        <w:t>委组织部、区委社会工作部、区应急局。</w:t>
      </w:r>
      <w:r>
        <w:rPr>
          <w:rFonts w:ascii="方正仿宋_GBK" w:eastAsia="方正仿宋_GBK" w:hint="eastAsia"/>
          <w:color w:val="000000"/>
          <w:sz w:val="28"/>
          <w:szCs w:val="28"/>
          <w:u w:val="single"/>
        </w:rPr>
        <w:t xml:space="preserve">                                              </w:t>
      </w:r>
    </w:p>
    <w:p>
      <w:pPr>
        <w:overflowPunct w:val="0"/>
        <w:snapToGrid w:val="0"/>
        <w:spacing w:line="520" w:lineRule="exact"/>
        <w:rPr>
          <w:rFonts w:ascii="方正仿宋_GBK" w:eastAsia="方正仿宋_GBK" w:hint="eastAsia"/>
          <w:szCs w:val="32"/>
        </w:rPr>
      </w:pPr>
      <w:r>
        <w:rPr>
          <w:rFonts w:ascii="方正仿宋_GBK" w:eastAsia="方正仿宋_GBK" w:hint="eastAsia"/>
          <w:color w:val="000000"/>
          <w:sz w:val="28"/>
          <w:szCs w:val="28"/>
          <w:u w:val="single"/>
        </w:rPr>
        <w:t xml:space="preserve">  重庆市江津区民政局办公室           </w:t>
      </w:r>
      <w:r>
        <w:rPr>
          <w:rFonts w:ascii="方正仿宋_GBK" w:eastAsia="方正仿宋_GBK"/>
          <w:color w:val="000000"/>
          <w:sz w:val="28"/>
          <w:szCs w:val="28"/>
          <w:u w:val="single"/>
        </w:rPr>
        <w:t xml:space="preserve">    </w:t>
      </w:r>
      <w:r>
        <w:rPr>
          <w:rFonts w:ascii="方正仿宋_GBK" w:eastAsia="方正仿宋_GBK" w:hint="eastAsia"/>
          <w:color w:val="000000"/>
          <w:sz w:val="28"/>
          <w:szCs w:val="28"/>
          <w:u w:val="single"/>
        </w:rPr>
        <w:t xml:space="preserve"> 202</w:t>
      </w:r>
      <w:r>
        <w:rPr>
          <w:rFonts w:ascii="方正仿宋_GBK" w:eastAsia="方正仿宋_GBK"/>
          <w:color w:val="000000"/>
          <w:sz w:val="28"/>
          <w:szCs w:val="28"/>
          <w:u w:val="single"/>
        </w:rPr>
        <w:t>4</w:t>
      </w:r>
      <w:r>
        <w:rPr>
          <w:rFonts w:ascii="方正仿宋_GBK" w:eastAsia="方正仿宋_GBK" w:hint="eastAsia"/>
          <w:color w:val="000000"/>
          <w:sz w:val="28"/>
          <w:szCs w:val="28"/>
          <w:u w:val="single"/>
        </w:rPr>
        <w:t>年</w:t>
      </w:r>
      <w:r>
        <w:rPr>
          <w:rFonts w:ascii="方正仿宋_GBK" w:eastAsia="方正仿宋_GBK"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ascii="方正仿宋_GBK" w:eastAsia="方正仿宋_GBK" w:hint="eastAsia"/>
          <w:color w:val="000000"/>
          <w:sz w:val="28"/>
          <w:szCs w:val="28"/>
          <w:u w:val="single"/>
        </w:rPr>
        <w:t>月</w:t>
      </w:r>
      <w:r>
        <w:rPr>
          <w:rFonts w:ascii="方正仿宋_GBK" w:eastAsia="方正仿宋_GBK"/>
          <w:color w:val="000000"/>
          <w:sz w:val="28"/>
          <w:szCs w:val="28"/>
          <w:u w:val="single"/>
          <w:lang w:val="en-US" w:eastAsia="zh-CN"/>
        </w:rPr>
        <w:t>28</w:t>
      </w:r>
      <w:r>
        <w:rPr>
          <w:rFonts w:ascii="方正仿宋_GBK" w:eastAsia="方正仿宋_GBK" w:hint="eastAsia"/>
          <w:color w:val="000000"/>
          <w:sz w:val="28"/>
          <w:szCs w:val="28"/>
          <w:u w:val="single"/>
        </w:rPr>
        <w:t xml:space="preserve">日印发  </w:t>
      </w:r>
    </w:p>
    <w:sectPr>
      <w:footerReference w:type="default" r:id="rId2"/>
      <w:footerReference w:type="even" r:id="rId3"/>
      <w:pgSz w:w="11907" w:h="16840"/>
      <w:pgMar w:top="2098" w:right="1474" w:bottom="1985" w:left="1588" w:header="851" w:footer="1474" w:gutter="0"/>
      <w:pgNumType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Times New Roman" w:hAnsi="Times New Roman"/>
        <w:sz w:val="28"/>
        <w:szCs w:val="28"/>
      </w:rPr>
    </w:pPr>
    <w:r>
      <w:rPr>
        <w:rStyle w:val="18"/>
        <w:rFonts w:ascii="Times New Roman" w:hAnsi="Times New Roman" w:hint="eastAsia"/>
        <w:sz w:val="28"/>
        <w:szCs w:val="28"/>
      </w:rPr>
      <w:t>—</w:t>
    </w:r>
    <w:r>
      <w:rPr>
        <w:rStyle w:val="18"/>
        <w:rFonts w:ascii="Times New Roman" w:hAnsi="Times New Roman"/>
        <w:sz w:val="28"/>
        <w:szCs w:val="28"/>
      </w:rPr>
      <w:t xml:space="preserve"> </w:t>
    </w:r>
    <w:r>
      <w:rPr>
        <w:rStyle w:val="18"/>
        <w:rFonts w:ascii="Times New Roman" w:hAnsi="Times New Roman"/>
        <w:sz w:val="28"/>
        <w:szCs w:val="28"/>
      </w:rPr>
      <w:fldChar w:fldCharType="begin"/>
    </w:r>
    <w:r>
      <w:rPr>
        <w:rStyle w:val="18"/>
        <w:rFonts w:ascii="Times New Roman" w:hAnsi="Times New Roman"/>
        <w:sz w:val="28"/>
        <w:szCs w:val="28"/>
      </w:rPr>
      <w:instrText>Page</w:instrText>
    </w:r>
    <w:r>
      <w:rPr>
        <w:rStyle w:val="18"/>
        <w:rFonts w:ascii="Times New Roman" w:hAnsi="Times New Roman"/>
        <w:sz w:val="28"/>
        <w:szCs w:val="28"/>
      </w:rPr>
      <w:fldChar w:fldCharType="separate"/>
    </w:r>
    <w:r>
      <w:rPr>
        <w:rStyle w:val="18"/>
        <w:rFonts w:ascii="Times New Roman" w:hAnsi="Times New Roman"/>
        <w:sz w:val="28"/>
        <w:szCs w:val="28"/>
      </w:rPr>
      <w:t>1</w:t>
    </w:r>
    <w:r>
      <w:rPr>
        <w:rStyle w:val="18"/>
        <w:rFonts w:ascii="Times New Roman" w:hAnsi="Times New Roman"/>
        <w:sz w:val="28"/>
        <w:szCs w:val="28"/>
      </w:rPr>
      <w:fldChar w:fldCharType="end"/>
    </w:r>
    <w:r>
      <w:rPr>
        <w:rStyle w:val="18"/>
        <w:rFonts w:ascii="Times New Roman" w:hAnsi="Times New Roman"/>
        <w:sz w:val="28"/>
        <w:szCs w:val="28"/>
      </w:rPr>
      <w:t xml:space="preserve"> </w:t>
    </w:r>
    <w:r>
      <w:rPr>
        <w:rStyle w:val="18"/>
        <w:rFonts w:ascii="Times New Roman" w:hAnsi="Times New Roman" w:hint="eastAsia"/>
        <w:sz w:val="28"/>
        <w:szCs w:val="28"/>
      </w:rPr>
      <w:t>—</w:t>
    </w:r>
  </w:p>
  <w:p>
    <w:pPr>
      <w:pStyle w:val="16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6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</Application>
  <Pages>2</Pages>
  <Words>335</Words>
  <Characters>354</Characters>
  <Lines>53</Lines>
  <Paragraphs>12</Paragraphs>
  <CharactersWithSpaces>528</CharactersWithSpaces>
  <Company>contoso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Microsoft</cp:lastModifiedBy>
  <cp:revision>6</cp:revision>
  <cp:lastPrinted>2023-10-19T09:26:53Z</cp:lastPrinted>
  <dcterms:created xsi:type="dcterms:W3CDTF">2020-02-26T02:06:00Z</dcterms:created>
  <dcterms:modified xsi:type="dcterms:W3CDTF">2024-10-28T07:57:20Z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2052-11.1.0.10495</vt:lpwstr>
  </property>
  <property fmtid="{D5CDD505-2E9C-101B-9397-08002B2CF9AE}" pid="3" name="ICV">
    <vt:lpwstr>72E07181F09B4E6C8C3F18937E528E15</vt:lpwstr>
  </property>
</Properties>
</file>