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重庆市江津区科学技术局关于重庆市级引导</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区县科技发展专项资金项目（高新技术企</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业研发活动管理及费用归集项目）</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拟</w:t>
      </w:r>
      <w:r>
        <w:rPr>
          <w:rFonts w:hint="eastAsia" w:ascii="方正小标宋_GBK" w:hAnsi="方正小标宋_GBK" w:eastAsia="方正小标宋_GBK" w:cs="方正小标宋_GBK"/>
          <w:sz w:val="44"/>
          <w:szCs w:val="44"/>
        </w:rPr>
        <w:t>立项</w:t>
      </w:r>
      <w:r>
        <w:rPr>
          <w:rFonts w:hint="eastAsia" w:ascii="方正小标宋_GBK" w:hAnsi="方正小标宋_GBK" w:eastAsia="方正小标宋_GBK" w:cs="方正小标宋_GBK"/>
          <w:sz w:val="44"/>
          <w:szCs w:val="44"/>
          <w:lang w:eastAsia="zh-CN"/>
        </w:rPr>
        <w:t>名单</w:t>
      </w:r>
      <w:r>
        <w:rPr>
          <w:rFonts w:hint="eastAsia" w:ascii="方正小标宋_GBK" w:hAnsi="方正小标宋_GBK" w:eastAsia="方正小标宋_GBK" w:cs="方正小标宋_GBK"/>
          <w:sz w:val="44"/>
          <w:szCs w:val="44"/>
        </w:rPr>
        <w:t>的</w:t>
      </w:r>
      <w:r>
        <w:rPr>
          <w:rFonts w:hint="eastAsia" w:ascii="方正小标宋_GBK" w:hAnsi="方正小标宋_GBK" w:eastAsia="方正小标宋_GBK" w:cs="方正小标宋_GBK"/>
          <w:sz w:val="44"/>
          <w:szCs w:val="44"/>
          <w:lang w:eastAsia="zh-CN"/>
        </w:rPr>
        <w:t>公示</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各有关单位：</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    按照《重庆市级引导区县科技发展专项资金管理办法（试行）》（渝科局发〔2021〕151号），区科技局组织开展了重庆市级引导区县科技发展专项资金项目（高新技术企业研发活动管理及费用归集项目）。</w:t>
      </w:r>
      <w:r>
        <w:rPr>
          <w:rFonts w:hint="eastAsia" w:ascii="方正仿宋_GBK" w:hAnsi="方正仿宋_GBK" w:eastAsia="方正仿宋_GBK" w:cs="方正仿宋_GBK"/>
          <w:sz w:val="32"/>
          <w:szCs w:val="32"/>
          <w:lang w:eastAsia="zh-CN"/>
        </w:rPr>
        <w:t>经专家评审推荐和局党组会集体研究，形成高新技术企业研发活动管理及费用归集项目的拟立项名单（详见附件）。现予以公示，公示时间为</w:t>
      </w:r>
      <w:r>
        <w:rPr>
          <w:rFonts w:hint="eastAsia" w:ascii="方正仿宋_GBK" w:hAnsi="方正仿宋_GBK" w:eastAsia="方正仿宋_GBK" w:cs="方正仿宋_GBK"/>
          <w:sz w:val="32"/>
          <w:szCs w:val="32"/>
          <w:lang w:val="en-US" w:eastAsia="zh-CN"/>
        </w:rPr>
        <w:t>2025年11月29日至12月5日。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公示期内，任何单位和个人对公示内容持有异议的，请实名向江津区科学技术局和区纪委驻经济信息委纪检监察组提出书面反映，逾期不再受理。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区纪委驻经济信息委纪检监察组</w:t>
      </w:r>
      <w:r>
        <w:rPr>
          <w:rFonts w:hint="eastAsia" w:ascii="方正仿宋_GBK" w:hAnsi="方正仿宋_GBK" w:eastAsia="方正仿宋_GBK" w:cs="方正仿宋_GBK"/>
          <w:sz w:val="32"/>
          <w:szCs w:val="32"/>
          <w:lang w:val="en-US" w:eastAsia="zh-CN"/>
        </w:rPr>
        <w:t>联系人：龚元明 47531780</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区科技局联系人：余蕾 47567100</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附件：重庆市级引导区县科技发展专项资金项目（高新技术企业研发活动管理及费用归集项目）</w:t>
      </w:r>
      <w:r>
        <w:rPr>
          <w:rFonts w:hint="eastAsia" w:ascii="方正仿宋_GBK" w:hAnsi="方正仿宋_GBK" w:eastAsia="方正仿宋_GBK" w:cs="方正仿宋_GBK"/>
          <w:sz w:val="32"/>
          <w:szCs w:val="32"/>
          <w:lang w:eastAsia="zh-CN"/>
        </w:rPr>
        <w:t>拟</w:t>
      </w:r>
      <w:r>
        <w:rPr>
          <w:rFonts w:hint="eastAsia" w:ascii="方正仿宋_GBK" w:hAnsi="方正仿宋_GBK" w:eastAsia="方正仿宋_GBK" w:cs="方正仿宋_GBK"/>
          <w:sz w:val="32"/>
          <w:szCs w:val="32"/>
        </w:rPr>
        <w:t>立项</w:t>
      </w:r>
      <w:r>
        <w:rPr>
          <w:rFonts w:hint="eastAsia" w:ascii="方正仿宋_GBK" w:hAnsi="方正仿宋_GBK" w:eastAsia="方正仿宋_GBK" w:cs="方正仿宋_GBK"/>
          <w:sz w:val="32"/>
          <w:szCs w:val="32"/>
          <w:lang w:eastAsia="zh-CN"/>
        </w:rPr>
        <w:t>名单</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（此页无正文）</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5120" w:firstLineChars="16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重庆市江津区科学技术局</w:t>
      </w:r>
    </w:p>
    <w:p>
      <w:pPr>
        <w:keepNext w:val="0"/>
        <w:keepLines w:val="0"/>
        <w:pageBreakBefore w:val="0"/>
        <w:widowControl w:val="0"/>
        <w:kinsoku/>
        <w:wordWrap/>
        <w:overflowPunct/>
        <w:topLinePunct w:val="0"/>
        <w:autoSpaceDE/>
        <w:autoSpaceDN/>
        <w:bidi w:val="0"/>
        <w:adjustRightInd/>
        <w:snapToGrid/>
        <w:spacing w:line="579" w:lineRule="exact"/>
        <w:ind w:firstLine="5760" w:firstLineChars="18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2025年11月28日</w:t>
      </w:r>
    </w:p>
    <w:p>
      <w:pPr>
        <w:keepNext w:val="0"/>
        <w:keepLines w:val="0"/>
        <w:pageBreakBefore w:val="0"/>
        <w:widowControl w:val="0"/>
        <w:kinsoku/>
        <w:wordWrap/>
        <w:overflowPunct/>
        <w:topLinePunct w:val="0"/>
        <w:autoSpaceDE/>
        <w:autoSpaceDN/>
        <w:bidi w:val="0"/>
        <w:adjustRightInd/>
        <w:snapToGrid/>
        <w:spacing w:line="579" w:lineRule="exact"/>
        <w:ind w:firstLine="5120" w:firstLineChars="1600"/>
        <w:textAlignment w:val="auto"/>
        <w:rPr>
          <w:rFonts w:hint="default" w:ascii="方正仿宋_GBK" w:hAnsi="方正仿宋_GBK" w:eastAsia="方正仿宋_GBK" w:cs="方正仿宋_GBK"/>
          <w:sz w:val="32"/>
          <w:szCs w:val="32"/>
          <w:lang w:val="en-US" w:eastAsia="zh-CN"/>
        </w:rPr>
        <w:sectPr>
          <w:pgSz w:w="11906" w:h="16838"/>
          <w:pgMar w:top="2098" w:right="1474" w:bottom="1984" w:left="1587" w:header="851" w:footer="992" w:gutter="0"/>
          <w:cols w:space="425" w:num="1"/>
          <w:docGrid w:type="lines" w:linePitch="312" w:charSpace="0"/>
        </w:sectPr>
      </w:pPr>
    </w:p>
    <w:p>
      <w:pPr>
        <w:spacing w:line="579" w:lineRule="exact"/>
        <w:rPr>
          <w:rFonts w:hint="eastAsia" w:ascii="宋体" w:hAnsi="宋体" w:eastAsia="方正仿宋_GBK" w:cs="Times New Roman"/>
          <w:sz w:val="32"/>
          <w:szCs w:val="32"/>
        </w:rPr>
      </w:pPr>
    </w:p>
    <w:p>
      <w:pPr>
        <w:spacing w:line="600" w:lineRule="exact"/>
        <w:jc w:val="center"/>
        <w:rPr>
          <w:rFonts w:hint="eastAsia" w:ascii="方正小标宋_GBK" w:hAnsi="Times New Roman" w:eastAsia="方正小标宋_GBK" w:cs="方正仿宋_GBK"/>
          <w:sz w:val="40"/>
          <w:szCs w:val="44"/>
          <w:lang w:eastAsia="zh-CN" w:bidi="ar-SA"/>
        </w:rPr>
      </w:pPr>
      <w:r>
        <w:rPr>
          <w:rFonts w:hint="eastAsia" w:ascii="方正小标宋_GBK" w:hAnsi="Times New Roman" w:eastAsia="方正小标宋_GBK" w:cs="方正仿宋_GBK"/>
          <w:sz w:val="40"/>
          <w:szCs w:val="44"/>
          <w:lang w:bidi="ar-SA"/>
        </w:rPr>
        <w:t>重庆市级引导区县科技发展专项资金</w:t>
      </w:r>
      <w:r>
        <w:rPr>
          <w:rFonts w:hint="eastAsia" w:ascii="方正小标宋_GBK" w:hAnsi="Times New Roman" w:eastAsia="方正小标宋_GBK" w:cs="方正仿宋_GBK"/>
          <w:sz w:val="40"/>
          <w:szCs w:val="44"/>
          <w:lang w:eastAsia="zh-CN" w:bidi="ar-SA"/>
        </w:rPr>
        <w:t>项目（高新技术企业研发活</w:t>
      </w:r>
    </w:p>
    <w:p>
      <w:pPr>
        <w:spacing w:line="600" w:lineRule="exact"/>
        <w:jc w:val="center"/>
        <w:rPr>
          <w:rFonts w:hint="eastAsia" w:ascii="方正小标宋_GBK" w:hAnsi="Times New Roman" w:eastAsia="方正小标宋_GBK" w:cs="方正仿宋_GBK"/>
          <w:sz w:val="40"/>
          <w:szCs w:val="44"/>
          <w:lang w:eastAsia="zh-CN" w:bidi="ar-SA"/>
        </w:rPr>
      </w:pPr>
      <w:r>
        <w:rPr>
          <w:rFonts w:hint="eastAsia" w:ascii="方正小标宋_GBK" w:hAnsi="Times New Roman" w:eastAsia="方正小标宋_GBK" w:cs="方正仿宋_GBK"/>
          <w:sz w:val="40"/>
          <w:szCs w:val="44"/>
          <w:lang w:eastAsia="zh-CN" w:bidi="ar-SA"/>
        </w:rPr>
        <w:t>动管理及费用归集项目）拟立项名单</w:t>
      </w:r>
    </w:p>
    <w:p>
      <w:pPr>
        <w:spacing w:line="600" w:lineRule="exact"/>
        <w:jc w:val="center"/>
        <w:rPr>
          <w:rFonts w:hint="eastAsia" w:ascii="方正小标宋_GBK" w:hAnsi="Times New Roman" w:eastAsia="方正小标宋_GBK" w:cs="方正仿宋_GBK"/>
          <w:sz w:val="40"/>
          <w:szCs w:val="44"/>
          <w:lang w:eastAsia="zh-CN" w:bidi="ar-SA"/>
        </w:rPr>
      </w:pPr>
    </w:p>
    <w:tbl>
      <w:tblPr>
        <w:tblStyle w:val="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6061"/>
        <w:gridCol w:w="3007"/>
        <w:gridCol w:w="2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383" w:type="pct"/>
            <w:noWrap w:val="0"/>
            <w:vAlign w:val="center"/>
          </w:tcPr>
          <w:p>
            <w:pPr>
              <w:widowControl/>
              <w:snapToGrid w:val="0"/>
              <w:spacing w:line="240" w:lineRule="auto"/>
              <w:jc w:val="center"/>
              <w:rPr>
                <w:rFonts w:hint="eastAsia" w:ascii="方正黑体_GBK" w:hAnsi="Times New Roman" w:eastAsia="方正黑体_GBK" w:cs="Times New Roman"/>
                <w:bCs/>
                <w:color w:val="auto"/>
                <w:kern w:val="0"/>
                <w:sz w:val="22"/>
                <w:szCs w:val="20"/>
                <w:lang w:eastAsia="zh-CN"/>
              </w:rPr>
            </w:pPr>
            <w:r>
              <w:rPr>
                <w:rFonts w:hint="eastAsia" w:ascii="方正黑体_GBK" w:hAnsi="Times New Roman" w:eastAsia="方正黑体_GBK" w:cs="Times New Roman"/>
                <w:bCs/>
                <w:color w:val="auto"/>
                <w:kern w:val="0"/>
                <w:sz w:val="22"/>
                <w:szCs w:val="20"/>
              </w:rPr>
              <w:t>序号</w:t>
            </w:r>
          </w:p>
        </w:tc>
        <w:tc>
          <w:tcPr>
            <w:tcW w:w="2336" w:type="pct"/>
            <w:noWrap w:val="0"/>
            <w:vAlign w:val="center"/>
          </w:tcPr>
          <w:p>
            <w:pPr>
              <w:widowControl/>
              <w:snapToGrid w:val="0"/>
              <w:spacing w:line="240" w:lineRule="auto"/>
              <w:jc w:val="center"/>
              <w:rPr>
                <w:rFonts w:hint="eastAsia" w:ascii="方正黑体_GBK" w:hAnsi="Times New Roman" w:eastAsia="方正黑体_GBK" w:cs="宋体"/>
                <w:bCs/>
                <w:color w:val="auto"/>
                <w:kern w:val="0"/>
                <w:sz w:val="22"/>
                <w:szCs w:val="20"/>
                <w:lang w:bidi="ar-SA"/>
              </w:rPr>
            </w:pPr>
            <w:r>
              <w:rPr>
                <w:rFonts w:hint="eastAsia" w:ascii="方正黑体_GBK" w:hAnsi="Times New Roman" w:eastAsia="方正黑体_GBK" w:cs="宋体"/>
                <w:bCs/>
                <w:color w:val="auto"/>
                <w:kern w:val="0"/>
                <w:sz w:val="22"/>
                <w:szCs w:val="20"/>
                <w:lang w:bidi="ar-SA"/>
              </w:rPr>
              <w:t>项目名称</w:t>
            </w:r>
          </w:p>
        </w:tc>
        <w:tc>
          <w:tcPr>
            <w:tcW w:w="1159" w:type="pct"/>
            <w:noWrap w:val="0"/>
            <w:vAlign w:val="center"/>
          </w:tcPr>
          <w:p>
            <w:pPr>
              <w:widowControl/>
              <w:snapToGrid w:val="0"/>
              <w:spacing w:line="240" w:lineRule="auto"/>
              <w:jc w:val="center"/>
              <w:rPr>
                <w:rFonts w:hint="eastAsia" w:ascii="方正黑体_GBK" w:hAnsi="Times New Roman" w:eastAsia="方正黑体_GBK" w:cs="宋体"/>
                <w:bCs/>
                <w:color w:val="auto"/>
                <w:kern w:val="0"/>
                <w:sz w:val="22"/>
                <w:szCs w:val="20"/>
                <w:lang w:bidi="ar-SA"/>
              </w:rPr>
            </w:pPr>
            <w:r>
              <w:rPr>
                <w:rFonts w:hint="eastAsia" w:ascii="方正黑体_GBK" w:hAnsi="Times New Roman" w:eastAsia="方正黑体_GBK" w:cs="宋体"/>
                <w:bCs/>
                <w:color w:val="auto"/>
                <w:kern w:val="0"/>
                <w:sz w:val="22"/>
                <w:szCs w:val="20"/>
                <w:lang w:bidi="ar-SA"/>
              </w:rPr>
              <w:t>申报单位</w:t>
            </w:r>
          </w:p>
        </w:tc>
        <w:tc>
          <w:tcPr>
            <w:tcW w:w="1120" w:type="pct"/>
            <w:noWrap w:val="0"/>
            <w:vAlign w:val="center"/>
          </w:tcPr>
          <w:p>
            <w:pPr>
              <w:widowControl/>
              <w:snapToGrid w:val="0"/>
              <w:spacing w:line="240" w:lineRule="auto"/>
              <w:ind w:firstLine="220" w:firstLineChars="100"/>
              <w:jc w:val="center"/>
              <w:rPr>
                <w:rFonts w:hint="eastAsia" w:ascii="方正黑体_GBK" w:hAnsi="Times New Roman" w:eastAsia="方正黑体_GBK" w:cs="宋体"/>
                <w:bCs/>
                <w:color w:val="auto"/>
                <w:kern w:val="0"/>
                <w:sz w:val="22"/>
                <w:szCs w:val="20"/>
                <w:lang w:val="en-US" w:eastAsia="zh-CN" w:bidi="ar-SA"/>
              </w:rPr>
            </w:pPr>
            <w:r>
              <w:rPr>
                <w:rFonts w:hint="eastAsia" w:ascii="方正黑体_GBK" w:hAnsi="Times New Roman" w:eastAsia="方正黑体_GBK" w:cs="宋体"/>
                <w:bCs/>
                <w:color w:val="auto"/>
                <w:kern w:val="0"/>
                <w:sz w:val="22"/>
                <w:szCs w:val="20"/>
                <w:lang w:val="en-US" w:eastAsia="zh-CN" w:bidi="ar-SA"/>
              </w:rPr>
              <w:t>专家评审情</w:t>
            </w:r>
            <w:bookmarkStart w:id="0" w:name="_GoBack"/>
            <w:bookmarkEnd w:id="0"/>
            <w:r>
              <w:rPr>
                <w:rFonts w:hint="eastAsia" w:ascii="方正黑体_GBK" w:hAnsi="Times New Roman" w:eastAsia="方正黑体_GBK" w:cs="宋体"/>
                <w:bCs/>
                <w:color w:val="auto"/>
                <w:kern w:val="0"/>
                <w:sz w:val="22"/>
                <w:szCs w:val="20"/>
                <w:lang w:val="en-US" w:eastAsia="zh-CN" w:bidi="ar-SA"/>
              </w:rPr>
              <w:t>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383" w:type="pct"/>
            <w:shd w:val="clear" w:color="auto" w:fill="auto"/>
            <w:noWrap w:val="0"/>
            <w:vAlign w:val="center"/>
          </w:tcPr>
          <w:p>
            <w:pPr>
              <w:widowControl/>
              <w:snapToGrid w:val="0"/>
              <w:spacing w:line="240" w:lineRule="auto"/>
              <w:jc w:val="center"/>
              <w:rPr>
                <w:rFonts w:hint="default" w:ascii="Times New Roman" w:hAnsi="Times New Roman" w:eastAsia="宋体" w:cs="Times New Roman"/>
                <w:color w:val="auto"/>
                <w:kern w:val="0"/>
                <w:sz w:val="22"/>
                <w:szCs w:val="20"/>
                <w:lang w:val="en-US" w:eastAsia="zh-CN"/>
              </w:rPr>
            </w:pPr>
            <w:r>
              <w:rPr>
                <w:rFonts w:hint="eastAsia" w:ascii="Times New Roman" w:hAnsi="Times New Roman" w:eastAsia="宋体" w:cs="Times New Roman"/>
                <w:color w:val="auto"/>
                <w:kern w:val="0"/>
                <w:sz w:val="22"/>
                <w:szCs w:val="20"/>
                <w:lang w:val="en-US" w:eastAsia="zh-CN"/>
              </w:rPr>
              <w:t>1</w:t>
            </w:r>
          </w:p>
        </w:tc>
        <w:tc>
          <w:tcPr>
            <w:tcW w:w="2336" w:type="pct"/>
            <w:shd w:val="clear" w:color="000000" w:fill="FFFFFF"/>
            <w:noWrap w:val="0"/>
            <w:vAlign w:val="center"/>
          </w:tcPr>
          <w:p>
            <w:pPr>
              <w:widowControl/>
              <w:snapToGrid w:val="0"/>
              <w:spacing w:line="240" w:lineRule="auto"/>
              <w:jc w:val="both"/>
              <w:rPr>
                <w:rFonts w:hint="eastAsia" w:ascii="方正仿宋_GBK" w:hAnsi="Times New Roman" w:eastAsia="方正仿宋_GBK" w:cs="宋体"/>
                <w:color w:val="auto"/>
                <w:kern w:val="0"/>
                <w:sz w:val="22"/>
                <w:szCs w:val="20"/>
                <w:lang w:eastAsia="zh-CN" w:bidi="ar-SA"/>
              </w:rPr>
            </w:pPr>
            <w:r>
              <w:rPr>
                <w:rFonts w:hint="eastAsia" w:ascii="方正仿宋_GBK" w:hAnsi="Times New Roman" w:eastAsia="方正仿宋_GBK" w:cs="宋体"/>
                <w:color w:val="auto"/>
                <w:kern w:val="0"/>
                <w:sz w:val="22"/>
                <w:szCs w:val="20"/>
                <w:lang w:val="en-US" w:eastAsia="zh-CN" w:bidi="ar-SA"/>
              </w:rPr>
              <w:t>江津区2025年度高新技术企业研发活动管理及费用归集项目</w:t>
            </w:r>
          </w:p>
        </w:tc>
        <w:tc>
          <w:tcPr>
            <w:tcW w:w="1159" w:type="pct"/>
            <w:shd w:val="clear" w:color="000000" w:fill="FFFFFF"/>
            <w:noWrap w:val="0"/>
            <w:vAlign w:val="center"/>
          </w:tcPr>
          <w:p>
            <w:pPr>
              <w:widowControl/>
              <w:snapToGrid w:val="0"/>
              <w:spacing w:line="240" w:lineRule="auto"/>
              <w:jc w:val="both"/>
              <w:rPr>
                <w:rFonts w:hint="eastAsia" w:ascii="方正仿宋_GBK" w:hAnsi="Times New Roman" w:eastAsia="方正仿宋_GBK" w:cs="宋体"/>
                <w:color w:val="auto"/>
                <w:kern w:val="0"/>
                <w:sz w:val="22"/>
                <w:szCs w:val="20"/>
                <w:lang w:eastAsia="zh-CN" w:bidi="ar-SA"/>
              </w:rPr>
            </w:pPr>
            <w:r>
              <w:rPr>
                <w:rFonts w:hint="eastAsia" w:ascii="方正仿宋_GBK" w:hAnsi="Times New Roman" w:eastAsia="方正仿宋_GBK" w:cs="宋体"/>
                <w:color w:val="auto"/>
                <w:kern w:val="0"/>
                <w:sz w:val="22"/>
                <w:szCs w:val="20"/>
                <w:lang w:eastAsia="zh-CN" w:bidi="ar-SA"/>
              </w:rPr>
              <w:t>重庆市高新技术企业协会</w:t>
            </w:r>
          </w:p>
        </w:tc>
        <w:tc>
          <w:tcPr>
            <w:tcW w:w="1120" w:type="pct"/>
            <w:shd w:val="clear" w:color="000000" w:fill="FFFFFF"/>
            <w:noWrap w:val="0"/>
            <w:vAlign w:val="center"/>
          </w:tcPr>
          <w:p>
            <w:pPr>
              <w:widowControl/>
              <w:snapToGrid w:val="0"/>
              <w:spacing w:line="240" w:lineRule="auto"/>
              <w:jc w:val="center"/>
              <w:rPr>
                <w:rFonts w:hint="eastAsia" w:ascii="方正仿宋_GBK" w:hAnsi="Times New Roman" w:eastAsia="方正仿宋_GBK" w:cs="宋体"/>
                <w:color w:val="auto"/>
                <w:kern w:val="0"/>
                <w:sz w:val="22"/>
                <w:szCs w:val="20"/>
                <w:lang w:val="en-US" w:eastAsia="zh-CN" w:bidi="ar-SA"/>
              </w:rPr>
            </w:pPr>
            <w:r>
              <w:rPr>
                <w:rFonts w:hint="eastAsia" w:ascii="方正仿宋_GBK" w:hAnsi="Times New Roman" w:eastAsia="方正仿宋_GBK" w:cs="宋体"/>
                <w:color w:val="auto"/>
                <w:kern w:val="0"/>
                <w:sz w:val="22"/>
                <w:szCs w:val="20"/>
                <w:lang w:val="en-US" w:eastAsia="zh-CN" w:bidi="ar-SA"/>
              </w:rPr>
              <w:t>同意立项</w:t>
            </w:r>
          </w:p>
        </w:tc>
      </w:tr>
    </w:tbl>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方正仿宋_GBK" w:hAnsi="方正仿宋_GBK" w:eastAsia="方正仿宋_GBK" w:cs="方正仿宋_GBK"/>
          <w:sz w:val="32"/>
          <w:szCs w:val="32"/>
        </w:rPr>
      </w:pPr>
    </w:p>
    <w:sectPr>
      <w:pgSz w:w="16838" w:h="11906" w:orient="landscape"/>
      <w:pgMar w:top="1587" w:right="2098" w:bottom="1474"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3F78C4"/>
    <w:rsid w:val="1D7EFA44"/>
    <w:rsid w:val="2F6EA300"/>
    <w:rsid w:val="53FFD176"/>
    <w:rsid w:val="5DCD1D80"/>
    <w:rsid w:val="5E7D2094"/>
    <w:rsid w:val="5FF204C0"/>
    <w:rsid w:val="7F3F78C4"/>
    <w:rsid w:val="7F5F203B"/>
    <w:rsid w:val="7F7B9676"/>
    <w:rsid w:val="AFE5CFA3"/>
    <w:rsid w:val="FB8391FB"/>
    <w:rsid w:val="FCCF7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2025-11-29T03:04:00Z</dcterms:created>
  <dc:creator>uos</dc:creator>
  <cp:lastModifiedBy>uos</cp:lastModifiedBy>
  <cp:lastPrinted>2025-11-28T19:39:00Z</cp:lastPrinted>
  <dcterms:modified xsi:type="dcterms:W3CDTF">2025-11-28T14:15:47Z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ies>
</file>