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79" w:lineRule="exact"/>
        <w:ind w:left="0" w:firstLine="0"/>
        <w:jc w:val="both"/>
        <w:rPr>
          <w:rFonts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</w:pPr>
      <w:bookmarkStart w:id="0" w:name="_GoBack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79" w:lineRule="exact"/>
        <w:ind w:left="0" w:firstLine="0"/>
        <w:jc w:val="center"/>
        <w:rPr>
          <w:rFonts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</w:pPr>
      <w:r>
        <w:rPr>
          <w:rFonts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重庆市江津区科学技术局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jc w:val="center"/>
        <w:rPr>
          <w:rFonts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</w:pPr>
      <w:r>
        <w:rPr>
          <w:rFonts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关于组织开展</w:t>
      </w:r>
      <w:r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江津区202</w:t>
      </w:r>
      <w:r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val="en-US" w:eastAsia="zh-CN" w:bidi="ar-SA"/>
        </w:rPr>
        <w:t>3</w:t>
      </w:r>
      <w:r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年度</w:t>
      </w:r>
      <w:r>
        <w:rPr>
          <w:rFonts w:hint="eastAsia" w:ascii="宋体" w:hAnsi="宋体" w:eastAsia="方正小标宋_GBK" w:cs="Times New Roman"/>
          <w:kern w:val="2"/>
          <w:sz w:val="44"/>
          <w:szCs w:val="44"/>
          <w:lang w:val="en-US" w:eastAsia="zh-CN" w:bidi="ar-SA"/>
        </w:rPr>
        <w:t>市级引导区县科技发展专项资金</w:t>
      </w:r>
      <w:r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项目</w:t>
      </w:r>
      <w:r>
        <w:rPr>
          <w:rFonts w:hint="eastAsia" w:ascii="宋体" w:hAnsi="宋体" w:eastAsia="方正小标宋_GBK" w:cs="方正小标宋_GBK"/>
          <w:sz w:val="44"/>
          <w:szCs w:val="44"/>
        </w:rPr>
        <w:t>（</w:t>
      </w:r>
      <w:r>
        <w:rPr>
          <w:rFonts w:hint="eastAsia" w:ascii="宋体" w:hAnsi="宋体" w:eastAsia="方正小标宋_GBK"/>
          <w:vanish w:val="0"/>
          <w:color w:val="auto"/>
          <w:sz w:val="44"/>
          <w:szCs w:val="44"/>
        </w:rPr>
        <w:t>科技特派员创新创业示范项目</w:t>
      </w:r>
      <w:r>
        <w:rPr>
          <w:rFonts w:hint="eastAsia" w:ascii="宋体" w:hAnsi="宋体" w:eastAsia="方正小标宋_GBK" w:cs="方正小标宋_GBK"/>
          <w:sz w:val="44"/>
          <w:szCs w:val="44"/>
        </w:rPr>
        <w:t>）</w:t>
      </w:r>
      <w:r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申</w:t>
      </w:r>
      <w:r>
        <w:rPr>
          <w:rFonts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  <w:t>报工作的通知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jc w:val="center"/>
        <w:rPr>
          <w:rFonts w:hint="eastAsia" w:ascii="宋体" w:hAnsi="宋体" w:eastAsia="方正小标宋_GBK" w:cs="方正小标宋_GBK"/>
          <w:color w:val="000000"/>
          <w:spacing w:val="0"/>
          <w:sz w:val="44"/>
          <w:szCs w:val="44"/>
          <w:lang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</w:pP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各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eastAsia="zh-CN" w:bidi="ar-SA"/>
        </w:rPr>
        <w:t>相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关单位：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 w:firstLine="640" w:firstLineChars="200"/>
        <w:jc w:val="both"/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</w:pP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为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大力实施创新驱动发展战略，结合《中共重庆市委关于深入推动科技创新支撑引领高质量发展的决定》（</w:t>
      </w:r>
      <w:r>
        <w:rPr>
          <w:rFonts w:ascii="宋体" w:hAnsi="宋体" w:eastAsia="方正仿宋_GBK" w:cs="方正仿宋_GBK"/>
          <w:sz w:val="32"/>
          <w:szCs w:val="32"/>
          <w:lang w:val="en-US" w:eastAsia="zh-CN" w:bidi="ar-SA"/>
        </w:rPr>
        <w:t>渝委发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〔202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  <w:t>1〕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  <w:t>12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  <w:t>号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）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eastAsia="zh-CN" w:bidi="ar-SA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《重庆市</w:t>
      </w:r>
      <w:r>
        <w:rPr>
          <w:rFonts w:ascii="宋体" w:hAnsi="宋体" w:eastAsia="方正仿宋_GBK" w:cs="方正仿宋_GBK"/>
          <w:sz w:val="32"/>
          <w:szCs w:val="32"/>
          <w:lang w:val="en-US" w:eastAsia="zh-CN" w:bidi="ar-SA"/>
        </w:rPr>
        <w:t>级引导区县科技发展专项资金管理办法（试行）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》（渝</w:t>
      </w:r>
      <w:r>
        <w:rPr>
          <w:rFonts w:ascii="宋体" w:hAnsi="宋体" w:eastAsia="方正仿宋_GBK" w:cs="方正仿宋_GBK"/>
          <w:sz w:val="32"/>
          <w:szCs w:val="32"/>
          <w:lang w:val="en-US" w:eastAsia="zh-CN" w:bidi="ar-SA"/>
        </w:rPr>
        <w:t>科局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发〔202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  <w:t>1〕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  <w:t>151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  <w:t>号）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文件精</w:t>
      </w:r>
      <w:r>
        <w:rPr>
          <w:rFonts w:ascii="宋体" w:hAnsi="宋体" w:eastAsia="方正仿宋_GBK" w:cs="方正仿宋_GBK"/>
          <w:color w:val="000000"/>
          <w:sz w:val="32"/>
          <w:szCs w:val="32"/>
        </w:rPr>
        <w:t>神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，经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研究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，</w:t>
      </w:r>
      <w:r>
        <w:rPr>
          <w:rFonts w:ascii="宋体" w:hAnsi="宋体" w:eastAsia="方正仿宋_GBK" w:cs="方正仿宋_GBK"/>
          <w:color w:val="000000"/>
          <w:sz w:val="32"/>
          <w:szCs w:val="32"/>
        </w:rPr>
        <w:t>区科技局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决定</w:t>
      </w:r>
      <w:r>
        <w:rPr>
          <w:rFonts w:ascii="宋体" w:hAnsi="宋体" w:eastAsia="方正仿宋_GBK" w:cs="方正仿宋_GBK"/>
          <w:color w:val="000000"/>
          <w:sz w:val="32"/>
          <w:szCs w:val="32"/>
        </w:rPr>
        <w:t>组织申报202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方正仿宋_GBK" w:cs="方正仿宋_GBK"/>
          <w:color w:val="000000"/>
          <w:sz w:val="32"/>
          <w:szCs w:val="32"/>
        </w:rPr>
        <w:t>年度重庆市级引导区县科技发展专项资金</w:t>
      </w:r>
      <w:r>
        <w:rPr>
          <w:rFonts w:hint="eastAsia" w:ascii="宋体" w:hAnsi="宋体" w:eastAsia="方正仿宋_GBK" w:cs="方正仿宋_GBK"/>
          <w:sz w:val="32"/>
          <w:szCs w:val="32"/>
        </w:rPr>
        <w:t>项目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科技特派员创新创业示范项目</w:t>
      </w:r>
      <w:r>
        <w:rPr>
          <w:rFonts w:hint="eastAsia" w:ascii="宋体" w:hAnsi="宋体" w:eastAsia="方正仿宋_GBK" w:cs="方正仿宋_GBK"/>
          <w:sz w:val="32"/>
          <w:szCs w:val="32"/>
        </w:rPr>
        <w:t>），</w:t>
      </w:r>
      <w:r>
        <w:rPr>
          <w:rFonts w:ascii="宋体" w:hAnsi="宋体" w:eastAsia="方正仿宋_GBK" w:cs="方正仿宋_GBK"/>
          <w:color w:val="000000"/>
          <w:sz w:val="32"/>
          <w:szCs w:val="32"/>
        </w:rPr>
        <w:t>请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各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eastAsia="zh-CN" w:bidi="ar-SA"/>
        </w:rPr>
        <w:t>有关单位</w:t>
      </w:r>
      <w:r>
        <w:rPr>
          <w:rFonts w:ascii="宋体" w:hAnsi="宋体" w:eastAsia="方正仿宋_GBK" w:cs="方正仿宋_GBK"/>
          <w:color w:val="000000"/>
          <w:sz w:val="32"/>
          <w:szCs w:val="32"/>
        </w:rPr>
        <w:t>结合自身实际与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《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江津区2023年科技特派员创新创业示范项目申报指南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》</w:t>
      </w:r>
      <w:r>
        <w:rPr>
          <w:rFonts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要求，积极开展申报工作。</w:t>
      </w:r>
    </w:p>
    <w:p>
      <w:pPr>
        <w:pStyle w:val="7"/>
        <w:rPr>
          <w:rFonts w:ascii="宋体" w:hAnsi="宋体"/>
        </w:rPr>
      </w:pPr>
    </w:p>
    <w:p>
      <w:pPr>
        <w:pBdr>
          <w:top w:val="single" w:color="E5E5E5" w:sz="6" w:space="1"/>
        </w:pBdr>
        <w:shd w:val="clear" w:color="auto" w:fill="FFFFFF"/>
        <w:spacing w:line="576" w:lineRule="atLeast"/>
        <w:ind w:left="1600" w:hanging="1600" w:hangingChars="500"/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楷体_GBK"/>
          <w:vanish w:val="0"/>
          <w:color w:val="auto"/>
          <w:sz w:val="32"/>
          <w:szCs w:val="32"/>
        </w:rPr>
        <w:t>　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　附件：1.江津区2023年科技特派员创新创业示范项目申报指南　　　　　　　　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1600" w:right="0" w:hanging="1600" w:hangingChars="500"/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　　　　　2.江津区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科技特派员创新创业示范项目申报表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　　　　　　　　　　　　　　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right="0" w:firstLine="4480" w:firstLineChars="1400"/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重庆市江津区科学技术局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　　　　　　　　　　　　　　　　　2023年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方正仿宋_GBK" w:cs="方正仿宋_GBK"/>
          <w:vanish w:val="0"/>
          <w:color w:val="auto"/>
          <w:sz w:val="32"/>
          <w:szCs w:val="32"/>
        </w:rPr>
        <w:t>日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rPr>
          <w:rFonts w:ascii="宋体" w:hAnsi="宋体" w:eastAsia="方正黑体_GBK"/>
          <w:vanish w:val="0"/>
          <w:color w:val="auto"/>
          <w:sz w:val="32"/>
          <w:szCs w:val="32"/>
        </w:rPr>
      </w:pP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rPr>
          <w:rFonts w:ascii="宋体" w:hAnsi="宋体" w:eastAsia="方正黑体_GBK"/>
          <w:vanish w:val="0"/>
          <w:color w:val="auto"/>
          <w:sz w:val="32"/>
          <w:szCs w:val="32"/>
        </w:rPr>
      </w:pP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hint="eastAsia" w:ascii="宋体" w:hAnsi="宋体" w:eastAsia="方正黑体_GBK"/>
          <w:vanish w:val="0"/>
          <w:color w:val="auto"/>
          <w:sz w:val="32"/>
          <w:szCs w:val="32"/>
        </w:rPr>
        <w:t>附件</w:t>
      </w:r>
      <w:r>
        <w:rPr>
          <w:rFonts w:hint="eastAsia" w:ascii="宋体" w:hAnsi="宋体" w:eastAsia="宋体"/>
          <w:vanish w:val="0"/>
          <w:color w:val="auto"/>
          <w:sz w:val="32"/>
          <w:szCs w:val="32"/>
        </w:rPr>
        <w:t>1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jc w:val="center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hint="eastAsia" w:ascii="宋体" w:hAnsi="宋体" w:eastAsia="方正小标宋_GBK"/>
          <w:vanish w:val="0"/>
          <w:color w:val="auto"/>
          <w:sz w:val="44"/>
          <w:szCs w:val="44"/>
        </w:rPr>
        <w:t>江津区202</w:t>
      </w:r>
      <w:r>
        <w:rPr>
          <w:rFonts w:ascii="宋体" w:hAnsi="宋体" w:eastAsia="方正小标宋_GBK"/>
          <w:vanish w:val="0"/>
          <w:color w:val="auto"/>
          <w:sz w:val="44"/>
          <w:szCs w:val="44"/>
        </w:rPr>
        <w:t>3</w:t>
      </w:r>
      <w:r>
        <w:rPr>
          <w:rFonts w:hint="eastAsia" w:ascii="宋体" w:hAnsi="宋体" w:eastAsia="方正小标宋_GBK"/>
          <w:vanish w:val="0"/>
          <w:color w:val="auto"/>
          <w:sz w:val="44"/>
          <w:szCs w:val="44"/>
        </w:rPr>
        <w:t>年科技特派员创新创业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/>
        <w:jc w:val="center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hint="eastAsia" w:ascii="宋体" w:hAnsi="宋体" w:eastAsia="方正小标宋_GBK"/>
          <w:vanish w:val="0"/>
          <w:color w:val="auto"/>
          <w:sz w:val="44"/>
          <w:szCs w:val="44"/>
        </w:rPr>
        <w:t>示范项目申报指南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left="0" w:firstLine="633"/>
        <w:rPr>
          <w:rFonts w:ascii="宋体" w:hAnsi="宋体" w:eastAsia="宋体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黑体_GBK"/>
          <w:vanish w:val="0"/>
          <w:color w:val="auto"/>
          <w:sz w:val="32"/>
          <w:szCs w:val="32"/>
        </w:rPr>
        <w:t>一、</w:t>
      </w:r>
      <w:r>
        <w:rPr>
          <w:rFonts w:ascii="宋体" w:hAnsi="宋体" w:eastAsia="方正黑体_GBK"/>
          <w:vanish w:val="0"/>
          <w:color w:val="auto"/>
          <w:sz w:val="32"/>
          <w:szCs w:val="32"/>
        </w:rPr>
        <w:t>项目内容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firstLine="480" w:firstLineChars="150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ascii="宋体" w:hAnsi="宋体" w:eastAsia="宋体"/>
          <w:vanish w:val="0"/>
          <w:color w:val="auto"/>
          <w:sz w:val="32"/>
          <w:szCs w:val="32"/>
        </w:rPr>
        <w:t>（一）</w:t>
      </w:r>
      <w:r>
        <w:rPr>
          <w:rFonts w:hint="eastAsia" w:ascii="宋体" w:hAnsi="宋体" w:eastAsia="宋体"/>
          <w:vanish w:val="0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新品种、新技术的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应用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推广。支持申报单位引进、选育水稻、玉米、柑橘、蔬菜、花椒、畜禽、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水产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等优良品种在津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应用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推广。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right="0" w:firstLine="480" w:firstLineChars="150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ascii="宋体" w:hAnsi="宋体" w:eastAsia="宋体"/>
          <w:vanish w:val="0"/>
          <w:color w:val="auto"/>
          <w:sz w:val="32"/>
          <w:szCs w:val="32"/>
        </w:rPr>
        <w:t>（二）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新工艺、新模式的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试验示范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。支持申报单位进行现代农业鱼果禽种养结合、人机轻简化栽培、水肥药一体化等新工艺新模式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试验示范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。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firstLine="480" w:firstLineChars="150"/>
        <w:rPr>
          <w:rFonts w:ascii="宋体" w:hAnsi="宋体" w:eastAsia="方正仿宋_GBK"/>
          <w:vanish w:val="0"/>
          <w:color w:val="auto"/>
          <w:sz w:val="32"/>
          <w:szCs w:val="32"/>
        </w:rPr>
      </w:pPr>
      <w:r>
        <w:rPr>
          <w:rFonts w:ascii="宋体" w:hAnsi="宋体" w:eastAsia="宋体"/>
          <w:vanish w:val="0"/>
          <w:color w:val="auto"/>
          <w:sz w:val="32"/>
          <w:szCs w:val="32"/>
        </w:rPr>
        <w:t>（三）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新产品、新成果的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开发转化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。支持申报单位开展具有自主知识产权的专利产品、科技成果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的开发转化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。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firstLine="480" w:firstLineChars="150"/>
        <w:rPr>
          <w:rFonts w:ascii="宋体" w:hAnsi="宋体" w:eastAsia="方正仿宋_GBK"/>
          <w:vanish w:val="0"/>
          <w:color w:val="auto"/>
          <w:sz w:val="32"/>
          <w:szCs w:val="32"/>
        </w:rPr>
      </w:pPr>
      <w:r>
        <w:rPr>
          <w:rFonts w:ascii="宋体" w:hAnsi="宋体" w:eastAsia="方正仿宋_GBK"/>
          <w:vanish w:val="0"/>
          <w:color w:val="auto"/>
          <w:sz w:val="32"/>
          <w:szCs w:val="32"/>
        </w:rPr>
        <w:t>（四）支持科技特派员领办、创办、协办、合办科技型企业、科技社会化服务组织。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ascii="宋体" w:hAnsi="宋体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_GBK" w:cs="Times New Roman"/>
          <w:kern w:val="2"/>
          <w:sz w:val="32"/>
          <w:szCs w:val="32"/>
          <w:lang w:val="en-US" w:eastAsia="zh-CN" w:bidi="ar-SA"/>
        </w:rPr>
        <w:t>二、支持方式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firstLine="640" w:firstLineChars="200"/>
        <w:jc w:val="both"/>
        <w:rPr>
          <w:rFonts w:ascii="宋体" w:hAnsi="宋体"/>
        </w:rPr>
      </w:pPr>
      <w:r>
        <w:rPr>
          <w:rFonts w:ascii="宋体" w:hAnsi="宋体" w:eastAsia="方正仿宋_GBK" w:cs="Times New Roman"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重庆市级引导区县科技发展专项</w:t>
      </w:r>
      <w:r>
        <w:rPr>
          <w:rFonts w:ascii="宋体" w:hAnsi="宋体" w:eastAsia="方正仿宋_GBK" w:cs="Times New Roman"/>
          <w:kern w:val="2"/>
          <w:sz w:val="32"/>
          <w:szCs w:val="32"/>
          <w:lang w:val="en-US" w:eastAsia="zh-CN" w:bidi="ar-SA"/>
        </w:rPr>
        <w:t>资金支持。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 w:firstLine="633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ascii="宋体" w:hAnsi="宋体" w:eastAsia="方正黑体_GBK"/>
          <w:vanish w:val="0"/>
          <w:color w:val="auto"/>
          <w:sz w:val="32"/>
          <w:szCs w:val="32"/>
        </w:rPr>
        <w:t>三</w:t>
      </w:r>
      <w:r>
        <w:rPr>
          <w:rFonts w:hint="eastAsia" w:ascii="宋体" w:hAnsi="宋体" w:eastAsia="方正黑体_GBK"/>
          <w:vanish w:val="0"/>
          <w:color w:val="auto"/>
          <w:sz w:val="32"/>
          <w:szCs w:val="32"/>
        </w:rPr>
        <w:t>、申报条件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right="0" w:firstLine="320" w:firstLineChars="100"/>
        <w:rPr>
          <w:rFonts w:hint="eastAsia" w:ascii="宋体" w:hAnsi="宋体" w:eastAsia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（一）</w:t>
      </w: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项目申报主体为具有独立法人资格的主体。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right="0" w:firstLine="320" w:firstLineChars="100"/>
        <w:rPr>
          <w:rFonts w:hint="eastAsia" w:ascii="宋体" w:hAnsi="宋体" w:eastAsia="方正仿宋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（二）项目应具备一定的产业基础，科技成果无知识产权纠纷。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firstLine="480" w:firstLineChars="150"/>
        <w:rPr>
          <w:rFonts w:hint="eastAsia" w:ascii="宋体" w:hAnsi="宋体" w:eastAsia="方正仿宋_GBK"/>
          <w:vanish w:val="0"/>
          <w:color w:val="auto"/>
          <w:sz w:val="20"/>
          <w:szCs w:val="20"/>
        </w:rPr>
      </w:pP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（三）申报单位至少要有1名现任科技特派员直接参与项目。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right="0" w:firstLine="480" w:firstLineChars="150"/>
        <w:rPr>
          <w:rFonts w:hint="eastAsia" w:ascii="宋体" w:hAnsi="宋体" w:eastAsia="方正仿宋_GBK"/>
          <w:vanish w:val="0"/>
          <w:color w:val="auto"/>
          <w:sz w:val="20"/>
          <w:szCs w:val="20"/>
        </w:rPr>
      </w:pP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（四）申报创业型项目的单位，科技特派员参股份额不少于公司总股份的30%。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firstLine="480" w:firstLineChars="15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（五）项目的实施对江津区农业科技创新具有促进或示范作用。</w:t>
      </w:r>
    </w:p>
    <w:p>
      <w:pPr>
        <w:pBdr>
          <w:top w:val="single" w:color="E5E5E5" w:sz="6" w:space="1"/>
        </w:pBdr>
        <w:shd w:val="clear" w:color="auto" w:fill="FFFFFF"/>
        <w:spacing w:line="576" w:lineRule="atLeast"/>
        <w:ind w:firstLine="480" w:firstLineChars="15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（六）项目能够确保在一年的项目周期内取得良好的成果并通过结题验收。</w:t>
      </w:r>
    </w:p>
    <w:p>
      <w:pPr>
        <w:pBdr>
          <w:top w:val="single" w:color="E5E5E5" w:sz="6" w:space="1"/>
        </w:pBdr>
        <w:shd w:val="clear" w:color="auto" w:fill="FFFFFF"/>
        <w:spacing w:before="0" w:beforeAutospacing="0" w:after="0" w:afterAutospacing="0" w:line="576" w:lineRule="atLeast"/>
        <w:ind w:left="0" w:right="0" w:firstLine="633"/>
        <w:rPr>
          <w:rFonts w:ascii="宋体" w:hAnsi="宋体"/>
          <w:vanish w:val="0"/>
          <w:color w:val="auto"/>
          <w:sz w:val="20"/>
          <w:szCs w:val="20"/>
        </w:rPr>
      </w:pPr>
      <w:r>
        <w:rPr>
          <w:rFonts w:hint="eastAsia" w:ascii="宋体" w:hAnsi="宋体" w:eastAsia="方正黑体_GBK"/>
          <w:vanish w:val="0"/>
          <w:color w:val="auto"/>
          <w:sz w:val="32"/>
          <w:szCs w:val="32"/>
        </w:rPr>
        <w:t>四、</w:t>
      </w:r>
      <w:r>
        <w:rPr>
          <w:rFonts w:ascii="宋体" w:hAnsi="宋体" w:eastAsia="方正黑体_GBK"/>
          <w:vanish w:val="0"/>
          <w:color w:val="auto"/>
          <w:sz w:val="32"/>
          <w:szCs w:val="32"/>
        </w:rPr>
        <w:t>申报要求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方正楷体_GBK" w:cs="方正楷体_GBK"/>
          <w:kern w:val="2"/>
          <w:sz w:val="32"/>
          <w:szCs w:val="32"/>
          <w:lang w:val="en-US" w:eastAsia="zh-CN" w:bidi="ar-SA"/>
        </w:rPr>
        <w:t>申报材料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项目申报单位提交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《江津区</w:t>
      </w:r>
      <w:r>
        <w:rPr>
          <w:rFonts w:hint="eastAsia" w:ascii="宋体" w:hAnsi="宋体" w:eastAsia="宋体"/>
          <w:vanish w:val="0"/>
          <w:color w:val="auto"/>
          <w:sz w:val="32"/>
          <w:szCs w:val="32"/>
        </w:rPr>
        <w:t>2022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年度科技特派员创新创业项目申报</w:t>
      </w:r>
      <w:r>
        <w:rPr>
          <w:rFonts w:ascii="宋体" w:hAnsi="宋体" w:eastAsia="方正仿宋_GBK"/>
          <w:vanish w:val="0"/>
          <w:color w:val="auto"/>
          <w:sz w:val="32"/>
          <w:szCs w:val="32"/>
        </w:rPr>
        <w:t>表</w:t>
      </w:r>
      <w:r>
        <w:rPr>
          <w:rFonts w:hint="eastAsia" w:ascii="宋体" w:hAnsi="宋体" w:eastAsia="方正仿宋_GBK"/>
          <w:vanish w:val="0"/>
          <w:color w:val="auto"/>
          <w:sz w:val="32"/>
          <w:szCs w:val="32"/>
        </w:rPr>
        <w:t>》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(纸质件加盖公章及电子文档)，营业执照复印件加盖鲜章一份。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 w:bidi="ar-SA"/>
        </w:rPr>
        <w:t>（二）申报时间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自本通知发出后至2023年12月6日18:00截止，逾期不予受理。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 w:bidi="ar-SA"/>
        </w:rPr>
        <w:t>（三）材料报送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请申报单位在截止日前，将申报材料及电子文档报送至江津区科技局412办公室。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联系人：</w:t>
      </w:r>
      <w:r>
        <w:rPr>
          <w:rFonts w:ascii="宋体" w:hAnsi="宋体" w:eastAsia="方正仿宋_GBK" w:cs="方正仿宋_GBK"/>
          <w:sz w:val="32"/>
          <w:szCs w:val="32"/>
          <w:lang w:val="en-US" w:eastAsia="zh-CN" w:bidi="ar-SA"/>
        </w:rPr>
        <w:t>刁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老师；联系电话：47569102；邮箱：</w:t>
      </w:r>
      <w:r>
        <w:rPr>
          <w:rFonts w:ascii="宋体" w:hAnsi="宋体" w:eastAsia="方正仿宋_GBK" w:cs="方正仿宋_GBK"/>
          <w:sz w:val="32"/>
          <w:szCs w:val="32"/>
          <w:lang w:val="en-US" w:eastAsia="zh-CN" w:bidi="ar-SA"/>
        </w:rPr>
        <w:t>453004371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@qq.com。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ascii="宋体" w:hAnsi="宋体" w:eastAsia="方正黑体_GBK"/>
          <w:vanish w:val="0"/>
          <w:color w:val="auto"/>
          <w:sz w:val="32"/>
          <w:szCs w:val="32"/>
        </w:rPr>
      </w:pPr>
      <w:r>
        <w:rPr>
          <w:rFonts w:hint="eastAsia" w:ascii="宋体" w:hAnsi="宋体" w:eastAsia="方正黑体_GBK"/>
          <w:vanish w:val="0"/>
          <w:color w:val="auto"/>
          <w:sz w:val="32"/>
          <w:szCs w:val="32"/>
        </w:rPr>
        <w:t>五、</w:t>
      </w:r>
      <w:r>
        <w:rPr>
          <w:rFonts w:ascii="宋体" w:hAnsi="宋体" w:eastAsia="方正黑体_GBK"/>
          <w:vanish w:val="0"/>
          <w:color w:val="auto"/>
          <w:sz w:val="32"/>
          <w:szCs w:val="32"/>
        </w:rPr>
        <w:t>项目管理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（一）区科技局对申报的项目进行初审，组织相关专家评审后，将拟立项项目在政府网站公示不少于7日。对于立项的项目，项目承担单位与区科技局签订项目</w:t>
      </w:r>
      <w:r>
        <w:rPr>
          <w:rFonts w:ascii="宋体" w:hAnsi="宋体" w:eastAsia="方正仿宋_GBK" w:cs="方正仿宋_GBK"/>
          <w:sz w:val="32"/>
          <w:szCs w:val="32"/>
          <w:lang w:val="en-US" w:eastAsia="zh-CN" w:bidi="ar-SA"/>
        </w:rPr>
        <w:t>任务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书，并按时在一年内（365日）完成区科技局组织相关专家开展的项目验收结题。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方正仿宋_GBK" w:cs="方正仿宋_GBK"/>
          <w:color w:val="000000"/>
          <w:spacing w:val="0"/>
          <w:sz w:val="32"/>
          <w:szCs w:val="32"/>
          <w:lang w:bidi="ar-SA"/>
        </w:rPr>
        <w:t>项目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资金应当严格执行国家会计法律法规制度，按规定管理使用资金，开展全过程绩效管理，并自觉接受监督及绩效评价。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（三）项目申报(承担)单位应对所提供资料的真实性、准确性、完整性负责。对于弄虚作假骗取引导资金的行为，将依照有关法律法规和规定等进行处理。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ascii="宋体" w:hAnsi="宋体" w:eastAsia="方正仿宋_GBK" w:cs="方正仿宋_GBK"/>
          <w:color w:val="000000"/>
          <w:spacing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bCs/>
          <w:spacing w:val="0"/>
          <w:sz w:val="32"/>
          <w:szCs w:val="32"/>
        </w:rPr>
      </w:pPr>
    </w:p>
    <w:p>
      <w:pPr>
        <w:jc w:val="left"/>
        <w:rPr>
          <w:rFonts w:hint="eastAsia" w:ascii="宋体" w:hAnsi="宋体" w:eastAsia="方正仿宋_GBK" w:cs="方正仿宋_GBK"/>
          <w:kern w:val="0"/>
          <w:sz w:val="32"/>
          <w:szCs w:val="32"/>
          <w:lang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　　                    重庆市江津区科学技术局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120" w:firstLineChars="1600"/>
        <w:jc w:val="both"/>
        <w:textAlignment w:val="auto"/>
        <w:rPr>
          <w:rFonts w:ascii="宋体" w:hAnsi="宋体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2023年11月28日</w:t>
      </w:r>
    </w:p>
    <w:p>
      <w:pPr>
        <w:rPr>
          <w:rFonts w:ascii="宋体" w:hAnsi="宋体"/>
        </w:rPr>
      </w:pPr>
    </w:p>
    <w:p>
      <w:pPr>
        <w:pBdr>
          <w:top w:val="single" w:color="E5E5E5" w:sz="6" w:space="1"/>
        </w:pBdr>
        <w:shd w:val="clear" w:color="auto" w:fill="FFFFFF"/>
        <w:spacing w:line="576" w:lineRule="atLeast"/>
        <w:ind w:left="0" w:firstLine="633"/>
        <w:rPr>
          <w:rFonts w:ascii="宋体" w:hAnsi="宋体"/>
        </w:rPr>
      </w:pPr>
    </w:p>
    <w:bookmarkEnd w:id="0"/>
    <w:sectPr>
      <w:footerReference r:id="rId5" w:type="default"/>
      <w:pgSz w:w="11907" w:h="16839"/>
      <w:pgMar w:top="1440" w:right="1800" w:bottom="1440" w:left="1800" w:header="851" w:footer="992" w:gutter="0"/>
      <w:pgNumType w:fmt="decimal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GZhNGFmZTMyYWVkMDM5N2E0OGZjYzQ1YzkxYTdjYjMifQ=="/>
  </w:docVars>
  <w:rsids>
    <w:rsidRoot w:val="00000000"/>
    <w:rsid w:val="060914B4"/>
    <w:rsid w:val="06982838"/>
    <w:rsid w:val="0D8834AB"/>
    <w:rsid w:val="31327262"/>
    <w:rsid w:val="31B61C41"/>
    <w:rsid w:val="32D01D98"/>
    <w:rsid w:val="39017524"/>
    <w:rsid w:val="3D271C45"/>
    <w:rsid w:val="3EBE0387"/>
    <w:rsid w:val="40C61775"/>
    <w:rsid w:val="426C56DA"/>
    <w:rsid w:val="4B1D4687"/>
    <w:rsid w:val="60EC6A43"/>
    <w:rsid w:val="66DE592A"/>
    <w:rsid w:val="68CE7D56"/>
    <w:rsid w:val="6A211646"/>
    <w:rsid w:val="6DA2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basedOn w:val="1"/>
    <w:next w:val="1"/>
    <w:qFormat/>
    <w:uiPriority w:val="0"/>
    <w:pPr>
      <w:widowControl w:val="0"/>
      <w:ind w:left="2520"/>
      <w:jc w:val="center"/>
    </w:pPr>
    <w:rPr>
      <w:rFonts w:ascii="方正楷体_GBK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styleId="8">
    <w:name w:val="Normal (Web)"/>
    <w:basedOn w:val="1"/>
    <w:next w:val="7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1131</Words>
  <Characters>1218</Characters>
  <Lines>85</Lines>
  <Paragraphs>41</Paragraphs>
  <TotalTime>5</TotalTime>
  <ScaleCrop>false</ScaleCrop>
  <LinksUpToDate>false</LinksUpToDate>
  <CharactersWithSpaces>1290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2023-11-02T05:13:00Z</dcterms:created>
  <dc:creator>Microsoft</dc:creator>
  <cp:lastModifiedBy>Administrator</cp:lastModifiedBy>
  <cp:lastPrinted>2023-11-28T08:56:00Z</cp:lastPrinted>
  <dcterms:modified xsi:type="dcterms:W3CDTF">2023-11-28T09:22:46Z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3B428ABCA6224B6180F4A95A43909A34_12</vt:lpwstr>
  </property>
</Properties>
</file>