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FE" w:rsidRDefault="0009579D">
      <w:pPr>
        <w:widowControl w:val="0"/>
        <w:tabs>
          <w:tab w:val="left" w:pos="1155"/>
        </w:tabs>
        <w:spacing w:line="579" w:lineRule="exact"/>
        <w:jc w:val="center"/>
        <w:rPr>
          <w:rFonts w:ascii="宋体" w:eastAsia="方正小标宋_GBK" w:hAnsi="宋体"/>
          <w:color w:val="000000"/>
          <w:sz w:val="44"/>
          <w:szCs w:val="44"/>
        </w:rPr>
      </w:pPr>
      <w:r>
        <w:rPr>
          <w:rFonts w:ascii="宋体" w:eastAsia="方正小标宋_GBK" w:hAnsi="宋体" w:hint="eastAsia"/>
          <w:color w:val="000000"/>
          <w:sz w:val="44"/>
          <w:szCs w:val="44"/>
        </w:rPr>
        <w:t>重庆市江津区教育委员会</w:t>
      </w:r>
    </w:p>
    <w:p w:rsidR="00FC5AFE" w:rsidRDefault="0009579D">
      <w:pPr>
        <w:widowControl w:val="0"/>
        <w:tabs>
          <w:tab w:val="left" w:pos="1155"/>
        </w:tabs>
        <w:spacing w:line="579" w:lineRule="exact"/>
        <w:jc w:val="center"/>
        <w:rPr>
          <w:rFonts w:ascii="宋体" w:eastAsia="方正小标宋_GBK" w:hAnsi="宋体"/>
          <w:color w:val="000000"/>
          <w:sz w:val="44"/>
          <w:szCs w:val="44"/>
        </w:rPr>
      </w:pPr>
      <w:r w:rsidRPr="008B44C4">
        <w:rPr>
          <w:rFonts w:ascii="宋体" w:eastAsia="方正小标宋_GBK" w:hAnsi="宋体" w:hint="eastAsia"/>
          <w:color w:val="000000"/>
          <w:spacing w:val="55"/>
          <w:sz w:val="44"/>
          <w:szCs w:val="44"/>
          <w:fitText w:val="4840" w:id="5"/>
        </w:rPr>
        <w:t>重庆市江津区财政</w:t>
      </w:r>
      <w:r w:rsidRPr="008B44C4">
        <w:rPr>
          <w:rFonts w:ascii="宋体" w:eastAsia="方正小标宋_GBK" w:hAnsi="宋体" w:hint="eastAsia"/>
          <w:color w:val="000000"/>
          <w:sz w:val="44"/>
          <w:szCs w:val="44"/>
          <w:fitText w:val="4840" w:id="5"/>
        </w:rPr>
        <w:t>局</w:t>
      </w:r>
    </w:p>
    <w:p w:rsidR="00FC5AFE" w:rsidRDefault="0009579D">
      <w:pPr>
        <w:widowControl w:val="0"/>
        <w:tabs>
          <w:tab w:val="left" w:pos="1155"/>
        </w:tabs>
        <w:spacing w:line="579" w:lineRule="exact"/>
        <w:jc w:val="center"/>
        <w:rPr>
          <w:rFonts w:ascii="宋体" w:eastAsia="方正小标宋_GBK" w:hAnsi="宋体"/>
          <w:color w:val="000000"/>
          <w:sz w:val="44"/>
          <w:szCs w:val="44"/>
        </w:rPr>
      </w:pPr>
      <w:r>
        <w:rPr>
          <w:rFonts w:ascii="宋体" w:eastAsia="方正小标宋_GBK" w:hAnsi="宋体" w:hint="eastAsia"/>
          <w:color w:val="000000"/>
          <w:sz w:val="44"/>
          <w:szCs w:val="44"/>
        </w:rPr>
        <w:t>关于</w:t>
      </w:r>
      <w:r>
        <w:rPr>
          <w:rFonts w:ascii="宋体" w:eastAsia="方正小标宋_GBK" w:hAnsi="宋体" w:hint="eastAsia"/>
          <w:color w:val="000000"/>
          <w:sz w:val="44"/>
          <w:szCs w:val="44"/>
        </w:rPr>
        <w:t>20</w:t>
      </w:r>
      <w:r>
        <w:rPr>
          <w:rFonts w:ascii="宋体" w:eastAsia="方正小标宋_GBK" w:hAnsi="宋体"/>
          <w:color w:val="000000"/>
          <w:sz w:val="44"/>
          <w:szCs w:val="44"/>
        </w:rPr>
        <w:t>24</w:t>
      </w:r>
      <w:r>
        <w:rPr>
          <w:rFonts w:ascii="宋体" w:eastAsia="方正小标宋_GBK" w:hAnsi="宋体" w:hint="eastAsia"/>
          <w:color w:val="000000"/>
          <w:sz w:val="44"/>
          <w:szCs w:val="44"/>
        </w:rPr>
        <w:t>年普惠性幼儿园认定名单</w:t>
      </w:r>
      <w:r>
        <w:rPr>
          <w:rFonts w:ascii="宋体" w:eastAsia="方正小标宋_GBK" w:hAnsi="宋体"/>
          <w:color w:val="000000"/>
          <w:sz w:val="44"/>
          <w:szCs w:val="44"/>
        </w:rPr>
        <w:t>的通知</w:t>
      </w:r>
    </w:p>
    <w:p w:rsidR="00FC5AFE" w:rsidRDefault="00FC5AFE">
      <w:pPr>
        <w:widowControl w:val="0"/>
        <w:spacing w:line="579" w:lineRule="exact"/>
        <w:rPr>
          <w:rFonts w:ascii="宋体" w:eastAsia="方正仿宋_GBK" w:hAnsi="宋体"/>
          <w:sz w:val="32"/>
          <w:szCs w:val="32"/>
        </w:rPr>
      </w:pPr>
    </w:p>
    <w:p w:rsidR="00FC5AFE" w:rsidRDefault="0009579D">
      <w:pPr>
        <w:widowControl w:val="0"/>
        <w:spacing w:line="579" w:lineRule="exact"/>
        <w:rPr>
          <w:rFonts w:ascii="宋体" w:eastAsia="方正仿宋_GBK" w:hAnsi="宋体"/>
          <w:sz w:val="32"/>
          <w:szCs w:val="32"/>
        </w:rPr>
      </w:pPr>
      <w:r>
        <w:rPr>
          <w:rFonts w:ascii="宋体" w:eastAsia="方正仿宋_GBK" w:hAnsi="宋体" w:hint="eastAsia"/>
          <w:sz w:val="32"/>
          <w:szCs w:val="32"/>
        </w:rPr>
        <w:t>各学区管理中心、各幼儿园：</w:t>
      </w:r>
    </w:p>
    <w:p w:rsidR="00FC5AFE" w:rsidRDefault="0009579D">
      <w:pPr>
        <w:widowControl w:val="0"/>
        <w:tabs>
          <w:tab w:val="left" w:pos="1155"/>
        </w:tabs>
        <w:spacing w:line="579" w:lineRule="exact"/>
        <w:ind w:firstLineChars="200" w:firstLine="640"/>
        <w:jc w:val="both"/>
        <w:rPr>
          <w:rFonts w:ascii="宋体" w:eastAsia="方正小标宋_GBK" w:hAnsi="宋体"/>
          <w:color w:val="000000"/>
          <w:sz w:val="44"/>
          <w:szCs w:val="44"/>
        </w:rPr>
      </w:pPr>
      <w:r>
        <w:rPr>
          <w:rFonts w:ascii="宋体" w:eastAsia="方正仿宋_GBK" w:hAnsi="宋体"/>
          <w:color w:val="000000"/>
          <w:sz w:val="32"/>
          <w:szCs w:val="32"/>
        </w:rPr>
        <w:t>根据《重庆市教育委员会</w:t>
      </w:r>
      <w:r>
        <w:rPr>
          <w:rFonts w:ascii="宋体" w:eastAsia="方正仿宋_GBK" w:hAnsi="宋体"/>
          <w:color w:val="000000"/>
          <w:sz w:val="32"/>
          <w:szCs w:val="32"/>
        </w:rPr>
        <w:t xml:space="preserve"> </w:t>
      </w:r>
      <w:r>
        <w:rPr>
          <w:rFonts w:ascii="宋体" w:eastAsia="方正仿宋_GBK" w:hAnsi="宋体"/>
          <w:color w:val="000000"/>
          <w:sz w:val="32"/>
          <w:szCs w:val="32"/>
        </w:rPr>
        <w:t>重庆市财政局关于印发重庆市普惠性民办幼儿园管理办法的通知》（渝教发〔</w:t>
      </w:r>
      <w:r>
        <w:rPr>
          <w:rFonts w:ascii="宋体" w:eastAsia="方正仿宋_GBK" w:hAnsi="宋体"/>
          <w:color w:val="000000"/>
          <w:sz w:val="32"/>
          <w:szCs w:val="32"/>
        </w:rPr>
        <w:t>2020</w:t>
      </w:r>
      <w:r>
        <w:rPr>
          <w:rFonts w:ascii="宋体" w:eastAsia="方正仿宋_GBK" w:hAnsi="宋体"/>
          <w:color w:val="000000"/>
          <w:sz w:val="32"/>
          <w:szCs w:val="32"/>
        </w:rPr>
        <w:t>〕</w:t>
      </w:r>
      <w:r>
        <w:rPr>
          <w:rFonts w:ascii="宋体" w:eastAsia="方正仿宋_GBK" w:hAnsi="宋体"/>
          <w:color w:val="000000"/>
          <w:sz w:val="32"/>
          <w:szCs w:val="32"/>
        </w:rPr>
        <w:t>14</w:t>
      </w:r>
      <w:r>
        <w:rPr>
          <w:rFonts w:ascii="宋体" w:eastAsia="方正仿宋_GBK" w:hAnsi="宋体"/>
          <w:color w:val="000000"/>
          <w:sz w:val="32"/>
          <w:szCs w:val="32"/>
        </w:rPr>
        <w:t>号）和《重庆市江津区教育委员会关于开展</w:t>
      </w:r>
      <w:r>
        <w:rPr>
          <w:rFonts w:ascii="宋体" w:eastAsia="方正仿宋_GBK" w:hAnsi="宋体"/>
          <w:color w:val="000000"/>
          <w:sz w:val="32"/>
          <w:szCs w:val="32"/>
        </w:rPr>
        <w:t>2024</w:t>
      </w:r>
      <w:r>
        <w:rPr>
          <w:rFonts w:ascii="宋体" w:eastAsia="方正仿宋_GBK" w:hAnsi="宋体"/>
          <w:color w:val="000000"/>
          <w:sz w:val="32"/>
          <w:szCs w:val="32"/>
        </w:rPr>
        <w:t>年普惠性幼儿园认定检查工作的通知》（津教职成幼〔</w:t>
      </w:r>
      <w:r>
        <w:rPr>
          <w:rFonts w:ascii="宋体" w:eastAsia="方正仿宋_GBK" w:hAnsi="宋体"/>
          <w:color w:val="000000"/>
          <w:sz w:val="32"/>
          <w:szCs w:val="32"/>
        </w:rPr>
        <w:t>2024</w:t>
      </w:r>
      <w:r>
        <w:rPr>
          <w:rFonts w:ascii="宋体" w:eastAsia="方正仿宋_GBK" w:hAnsi="宋体"/>
          <w:color w:val="000000"/>
          <w:sz w:val="32"/>
          <w:szCs w:val="32"/>
        </w:rPr>
        <w:t>〕</w:t>
      </w:r>
      <w:r>
        <w:rPr>
          <w:rFonts w:ascii="宋体" w:eastAsia="方正仿宋_GBK" w:hAnsi="宋体"/>
          <w:color w:val="000000"/>
          <w:sz w:val="32"/>
          <w:szCs w:val="32"/>
        </w:rPr>
        <w:t>64</w:t>
      </w:r>
      <w:r>
        <w:rPr>
          <w:rFonts w:ascii="宋体" w:eastAsia="方正仿宋_GBK" w:hAnsi="宋体"/>
          <w:color w:val="000000"/>
          <w:sz w:val="32"/>
          <w:szCs w:val="32"/>
        </w:rPr>
        <w:t>号）文件要求，区财政局、区教委及学区管理中心于</w:t>
      </w:r>
      <w:r>
        <w:rPr>
          <w:rFonts w:ascii="宋体" w:eastAsia="方正仿宋_GBK" w:hAnsi="宋体"/>
          <w:color w:val="000000"/>
          <w:sz w:val="32"/>
          <w:szCs w:val="32"/>
        </w:rPr>
        <w:t>2024</w:t>
      </w:r>
      <w:r>
        <w:rPr>
          <w:rFonts w:ascii="宋体" w:eastAsia="方正仿宋_GBK" w:hAnsi="宋体"/>
          <w:color w:val="000000"/>
          <w:sz w:val="32"/>
          <w:szCs w:val="32"/>
        </w:rPr>
        <w:t>年</w:t>
      </w:r>
      <w:r>
        <w:rPr>
          <w:rFonts w:ascii="宋体" w:eastAsia="方正仿宋_GBK" w:hAnsi="宋体"/>
          <w:color w:val="000000"/>
          <w:sz w:val="32"/>
          <w:szCs w:val="32"/>
        </w:rPr>
        <w:t>12</w:t>
      </w:r>
      <w:r>
        <w:rPr>
          <w:rFonts w:ascii="宋体" w:eastAsia="方正仿宋_GBK" w:hAnsi="宋体"/>
          <w:color w:val="000000"/>
          <w:sz w:val="32"/>
          <w:szCs w:val="32"/>
        </w:rPr>
        <w:t>月组成检查组对全区普惠性幼儿园开展新认定和续认定检查。其中新认定</w:t>
      </w:r>
      <w:r>
        <w:rPr>
          <w:rFonts w:ascii="宋体" w:eastAsia="方正仿宋_GBK" w:hAnsi="宋体"/>
          <w:color w:val="000000"/>
          <w:sz w:val="32"/>
          <w:szCs w:val="32"/>
        </w:rPr>
        <w:t>6</w:t>
      </w:r>
      <w:r>
        <w:rPr>
          <w:rFonts w:ascii="宋体" w:eastAsia="方正仿宋_GBK" w:hAnsi="宋体"/>
          <w:color w:val="000000"/>
          <w:sz w:val="32"/>
          <w:szCs w:val="32"/>
        </w:rPr>
        <w:t>所，续认定</w:t>
      </w:r>
      <w:r w:rsidR="00546832">
        <w:rPr>
          <w:rFonts w:ascii="宋体" w:eastAsia="方正仿宋_GBK" w:hAnsi="宋体" w:hint="eastAsia"/>
          <w:color w:val="000000"/>
          <w:sz w:val="32"/>
          <w:szCs w:val="32"/>
        </w:rPr>
        <w:t>209</w:t>
      </w:r>
      <w:r>
        <w:rPr>
          <w:rFonts w:ascii="宋体" w:eastAsia="方正仿宋_GBK" w:hAnsi="宋体"/>
          <w:color w:val="000000"/>
          <w:sz w:val="32"/>
          <w:szCs w:val="32"/>
        </w:rPr>
        <w:t>所（含下设教学点）。</w:t>
      </w:r>
      <w:r>
        <w:rPr>
          <w:rFonts w:ascii="宋体" w:eastAsia="方正仿宋_GBK" w:hAnsi="宋体"/>
          <w:sz w:val="32"/>
          <w:szCs w:val="32"/>
        </w:rPr>
        <w:t>根据检查组现场检查情况和评议委员会认定，现将</w:t>
      </w:r>
      <w:r>
        <w:rPr>
          <w:rFonts w:ascii="宋体" w:eastAsia="方正仿宋_GBK" w:hAnsi="宋体"/>
          <w:sz w:val="32"/>
          <w:szCs w:val="32"/>
        </w:rPr>
        <w:t>2024</w:t>
      </w:r>
      <w:r>
        <w:rPr>
          <w:rFonts w:ascii="宋体" w:eastAsia="方正仿宋_GBK" w:hAnsi="宋体"/>
          <w:sz w:val="32"/>
          <w:szCs w:val="32"/>
        </w:rPr>
        <w:t>年</w:t>
      </w:r>
      <w:r>
        <w:rPr>
          <w:rFonts w:ascii="宋体" w:eastAsia="方正仿宋_GBK" w:hAnsi="宋体" w:hint="eastAsia"/>
          <w:sz w:val="32"/>
          <w:szCs w:val="32"/>
        </w:rPr>
        <w:t>普惠性幼儿园认定</w:t>
      </w:r>
      <w:r>
        <w:rPr>
          <w:rFonts w:ascii="宋体" w:eastAsia="方正仿宋_GBK" w:hAnsi="宋体"/>
          <w:sz w:val="32"/>
          <w:szCs w:val="32"/>
        </w:rPr>
        <w:t>结果予以公布（具体详见附件），具体如下：</w:t>
      </w:r>
    </w:p>
    <w:p w:rsidR="00FC5AFE" w:rsidRDefault="0009579D">
      <w:pPr>
        <w:widowControl w:val="0"/>
        <w:spacing w:line="579" w:lineRule="exact"/>
        <w:ind w:firstLineChars="200" w:firstLine="640"/>
        <w:rPr>
          <w:rFonts w:ascii="宋体" w:eastAsia="方正仿宋_GBK" w:hAnsi="宋体"/>
          <w:sz w:val="32"/>
          <w:szCs w:val="32"/>
        </w:rPr>
      </w:pPr>
      <w:r>
        <w:rPr>
          <w:rFonts w:ascii="宋体" w:eastAsia="方正仿宋_GBK" w:hAnsi="宋体" w:hint="eastAsia"/>
          <w:sz w:val="32"/>
          <w:szCs w:val="32"/>
        </w:rPr>
        <w:t>一、</w:t>
      </w:r>
      <w:r>
        <w:rPr>
          <w:rFonts w:ascii="宋体" w:eastAsia="方正仿宋_GBK" w:hAnsi="宋体" w:hint="eastAsia"/>
          <w:sz w:val="32"/>
          <w:szCs w:val="32"/>
        </w:rPr>
        <w:t>20</w:t>
      </w:r>
      <w:r>
        <w:rPr>
          <w:rFonts w:ascii="宋体" w:eastAsia="方正仿宋_GBK" w:hAnsi="宋体"/>
          <w:sz w:val="32"/>
          <w:szCs w:val="32"/>
        </w:rPr>
        <w:t>24</w:t>
      </w:r>
      <w:r>
        <w:rPr>
          <w:rFonts w:ascii="宋体" w:eastAsia="方正仿宋_GBK" w:hAnsi="宋体" w:hint="eastAsia"/>
          <w:sz w:val="32"/>
          <w:szCs w:val="32"/>
        </w:rPr>
        <w:t>年普惠性幼儿园新认定</w:t>
      </w:r>
      <w:r>
        <w:rPr>
          <w:rFonts w:ascii="宋体" w:eastAsia="方正仿宋_GBK" w:hAnsi="宋体"/>
          <w:sz w:val="32"/>
          <w:szCs w:val="32"/>
        </w:rPr>
        <w:t>6</w:t>
      </w:r>
      <w:r>
        <w:rPr>
          <w:rFonts w:ascii="宋体" w:eastAsia="方正仿宋_GBK" w:hAnsi="宋体" w:hint="eastAsia"/>
          <w:sz w:val="32"/>
          <w:szCs w:val="32"/>
        </w:rPr>
        <w:t>所，续认定</w:t>
      </w:r>
      <w:r w:rsidR="00546832">
        <w:rPr>
          <w:rFonts w:ascii="宋体" w:eastAsia="方正仿宋_GBK" w:hAnsi="宋体" w:hint="eastAsia"/>
          <w:sz w:val="32"/>
          <w:szCs w:val="32"/>
        </w:rPr>
        <w:t>209</w:t>
      </w:r>
      <w:r>
        <w:rPr>
          <w:rFonts w:ascii="宋体" w:eastAsia="方正仿宋_GBK" w:hAnsi="宋体" w:hint="eastAsia"/>
          <w:sz w:val="32"/>
          <w:szCs w:val="32"/>
        </w:rPr>
        <w:t>所。</w:t>
      </w:r>
      <w:r>
        <w:rPr>
          <w:rFonts w:ascii="宋体" w:eastAsia="方正仿宋_GBK" w:hAnsi="宋体" w:hint="eastAsia"/>
          <w:sz w:val="32"/>
          <w:szCs w:val="32"/>
        </w:rPr>
        <w:t>202</w:t>
      </w:r>
      <w:r>
        <w:rPr>
          <w:rFonts w:ascii="宋体" w:eastAsia="方正仿宋_GBK" w:hAnsi="宋体"/>
          <w:sz w:val="32"/>
          <w:szCs w:val="32"/>
        </w:rPr>
        <w:t>4</w:t>
      </w:r>
      <w:r>
        <w:rPr>
          <w:rFonts w:ascii="宋体" w:eastAsia="方正仿宋_GBK" w:hAnsi="宋体" w:hint="eastAsia"/>
          <w:sz w:val="32"/>
          <w:szCs w:val="32"/>
        </w:rPr>
        <w:t>年已</w:t>
      </w:r>
      <w:r>
        <w:rPr>
          <w:rFonts w:ascii="宋体" w:eastAsia="方正仿宋_GBK" w:hAnsi="宋体"/>
          <w:sz w:val="32"/>
          <w:szCs w:val="32"/>
        </w:rPr>
        <w:t>申报</w:t>
      </w:r>
      <w:r>
        <w:rPr>
          <w:rFonts w:ascii="宋体" w:eastAsia="方正仿宋_GBK" w:hAnsi="宋体" w:hint="eastAsia"/>
          <w:sz w:val="32"/>
          <w:szCs w:val="32"/>
        </w:rPr>
        <w:t>停办的幼儿园将不再认定为普惠性幼儿园。</w:t>
      </w:r>
    </w:p>
    <w:p w:rsidR="00FC5AFE" w:rsidRDefault="0009579D">
      <w:pPr>
        <w:widowControl w:val="0"/>
        <w:spacing w:line="579" w:lineRule="exact"/>
        <w:ind w:firstLineChars="200" w:firstLine="640"/>
        <w:rPr>
          <w:rFonts w:ascii="宋体" w:eastAsia="方正仿宋_GBK" w:hAnsi="宋体"/>
          <w:sz w:val="32"/>
          <w:szCs w:val="32"/>
        </w:rPr>
      </w:pPr>
      <w:r>
        <w:rPr>
          <w:rFonts w:ascii="宋体" w:eastAsia="方正仿宋_GBK" w:hAnsi="宋体" w:hint="eastAsia"/>
          <w:sz w:val="32"/>
          <w:szCs w:val="32"/>
        </w:rPr>
        <w:t>二、根据经费管理文件要求，普惠性幼儿园生均公用经费按照资金使用用途和资金管理办法做到专款专用。区教委、区财政局等相关部门将不定期对资金使用情况进行监督，如有使用不规范等违规做法，一经发现，立即取消普惠性幼儿园资格，并退回当年普惠资金。</w:t>
      </w:r>
    </w:p>
    <w:p w:rsidR="00FC5AFE" w:rsidRDefault="0009579D">
      <w:pPr>
        <w:widowControl w:val="0"/>
        <w:spacing w:line="579" w:lineRule="exact"/>
        <w:ind w:firstLineChars="200" w:firstLine="640"/>
        <w:rPr>
          <w:rFonts w:ascii="宋体" w:eastAsia="方正仿宋_GBK" w:hAnsi="宋体"/>
          <w:sz w:val="32"/>
          <w:szCs w:val="32"/>
        </w:rPr>
      </w:pPr>
      <w:r>
        <w:rPr>
          <w:rFonts w:ascii="宋体" w:eastAsia="方正仿宋_GBK" w:hAnsi="宋体" w:hint="eastAsia"/>
          <w:sz w:val="32"/>
          <w:szCs w:val="32"/>
        </w:rPr>
        <w:t>三、各普惠性幼儿园</w:t>
      </w:r>
      <w:r>
        <w:rPr>
          <w:rFonts w:ascii="宋体" w:eastAsia="方正仿宋_GBK" w:hAnsi="宋体"/>
          <w:sz w:val="32"/>
          <w:szCs w:val="32"/>
        </w:rPr>
        <w:t>按照《重庆市江津区教育委员会关于印</w:t>
      </w:r>
      <w:r>
        <w:rPr>
          <w:rFonts w:ascii="宋体" w:eastAsia="方正仿宋_GBK" w:hAnsi="宋体"/>
          <w:sz w:val="32"/>
          <w:szCs w:val="32"/>
        </w:rPr>
        <w:lastRenderedPageBreak/>
        <w:t>发《重庆市江津区教育委员会关于进一步加强普惠性民办幼儿园认定及管理工作方案》的通知》（津教发〔</w:t>
      </w:r>
      <w:r>
        <w:rPr>
          <w:rFonts w:ascii="宋体" w:eastAsia="方正仿宋_GBK" w:hAnsi="宋体"/>
          <w:sz w:val="32"/>
          <w:szCs w:val="32"/>
        </w:rPr>
        <w:t>2024</w:t>
      </w:r>
      <w:r>
        <w:rPr>
          <w:rFonts w:ascii="宋体" w:eastAsia="方正仿宋_GBK" w:hAnsi="宋体"/>
          <w:sz w:val="32"/>
          <w:szCs w:val="32"/>
        </w:rPr>
        <w:t>〕</w:t>
      </w:r>
      <w:r>
        <w:rPr>
          <w:rFonts w:ascii="宋体" w:eastAsia="方正仿宋_GBK" w:hAnsi="宋体"/>
          <w:sz w:val="32"/>
          <w:szCs w:val="32"/>
        </w:rPr>
        <w:t>137</w:t>
      </w:r>
      <w:r>
        <w:rPr>
          <w:rFonts w:ascii="宋体" w:eastAsia="方正仿宋_GBK" w:hAnsi="宋体"/>
          <w:sz w:val="32"/>
          <w:szCs w:val="32"/>
        </w:rPr>
        <w:t>号）</w:t>
      </w:r>
      <w:r>
        <w:rPr>
          <w:rFonts w:ascii="宋体" w:eastAsia="方正仿宋_GBK" w:hAnsi="宋体" w:hint="eastAsia"/>
          <w:sz w:val="32"/>
          <w:szCs w:val="32"/>
        </w:rPr>
        <w:t>实行动态监管机制，继续加强常规管理，不断提高保教质量，促进幼儿园持续发展。</w:t>
      </w:r>
    </w:p>
    <w:p w:rsidR="00FC5AFE" w:rsidRDefault="00FC5AFE">
      <w:pPr>
        <w:ind w:firstLineChars="200" w:firstLine="640"/>
        <w:rPr>
          <w:rFonts w:ascii="宋体" w:eastAsia="方正仿宋_GBK" w:hAnsi="宋体"/>
          <w:sz w:val="32"/>
          <w:szCs w:val="32"/>
        </w:rPr>
      </w:pPr>
    </w:p>
    <w:p w:rsidR="00FC5AFE" w:rsidRDefault="0009579D">
      <w:pPr>
        <w:ind w:firstLineChars="200" w:firstLine="640"/>
        <w:rPr>
          <w:rFonts w:ascii="宋体" w:eastAsia="方正仿宋_GBK" w:hAnsi="宋体"/>
          <w:sz w:val="32"/>
          <w:szCs w:val="32"/>
        </w:rPr>
      </w:pPr>
      <w:r>
        <w:rPr>
          <w:rFonts w:ascii="宋体" w:eastAsia="方正仿宋_GBK" w:hAnsi="宋体" w:hint="eastAsia"/>
          <w:sz w:val="32"/>
          <w:szCs w:val="32"/>
        </w:rPr>
        <w:t>附件：江津区</w:t>
      </w:r>
      <w:r>
        <w:rPr>
          <w:rFonts w:ascii="宋体" w:eastAsia="方正仿宋_GBK" w:hAnsi="宋体" w:hint="eastAsia"/>
          <w:sz w:val="32"/>
          <w:szCs w:val="32"/>
        </w:rPr>
        <w:t>2024</w:t>
      </w:r>
      <w:r>
        <w:rPr>
          <w:rFonts w:ascii="宋体" w:eastAsia="方正仿宋_GBK" w:hAnsi="宋体" w:hint="eastAsia"/>
          <w:sz w:val="32"/>
          <w:szCs w:val="32"/>
        </w:rPr>
        <w:t>年普惠性幼儿园认定名单</w:t>
      </w:r>
    </w:p>
    <w:p w:rsidR="00FC5AFE" w:rsidRDefault="00FC5AFE">
      <w:pPr>
        <w:widowControl w:val="0"/>
        <w:spacing w:line="579" w:lineRule="exact"/>
        <w:jc w:val="both"/>
        <w:rPr>
          <w:rFonts w:ascii="宋体" w:eastAsia="方正仿宋_GBK" w:hAnsi="宋体"/>
          <w:sz w:val="32"/>
          <w:szCs w:val="32"/>
        </w:rPr>
      </w:pPr>
    </w:p>
    <w:p w:rsidR="00FC5AFE" w:rsidRDefault="00FC5AFE">
      <w:pPr>
        <w:widowControl w:val="0"/>
        <w:spacing w:line="579" w:lineRule="exact"/>
        <w:jc w:val="both"/>
        <w:rPr>
          <w:rFonts w:ascii="宋体" w:eastAsia="方正仿宋_GBK" w:hAnsi="宋体"/>
          <w:sz w:val="32"/>
          <w:szCs w:val="32"/>
        </w:rPr>
      </w:pPr>
    </w:p>
    <w:p w:rsidR="00FC5AFE" w:rsidRDefault="0009579D">
      <w:pPr>
        <w:widowControl w:val="0"/>
        <w:spacing w:line="579" w:lineRule="exact"/>
        <w:ind w:firstLineChars="100" w:firstLine="320"/>
        <w:jc w:val="both"/>
        <w:rPr>
          <w:rFonts w:ascii="宋体" w:eastAsia="方正仿宋_GBK" w:hAnsi="宋体"/>
          <w:sz w:val="32"/>
          <w:szCs w:val="32"/>
        </w:rPr>
      </w:pPr>
      <w:r>
        <w:rPr>
          <w:rFonts w:ascii="宋体" w:eastAsia="方正仿宋_GBK" w:hAnsi="宋体" w:hint="eastAsia"/>
          <w:sz w:val="32"/>
          <w:szCs w:val="32"/>
        </w:rPr>
        <w:t>重庆市江津区教育委员会</w:t>
      </w:r>
      <w:r>
        <w:rPr>
          <w:rFonts w:ascii="宋体" w:eastAsia="方正仿宋_GBK" w:hAnsi="宋体" w:hint="eastAsia"/>
          <w:sz w:val="32"/>
          <w:szCs w:val="32"/>
        </w:rPr>
        <w:t xml:space="preserve"> </w:t>
      </w:r>
      <w:r>
        <w:rPr>
          <w:rFonts w:ascii="宋体" w:eastAsia="方正仿宋_GBK" w:hAnsi="宋体" w:hint="eastAsia"/>
          <w:sz w:val="32"/>
          <w:szCs w:val="32"/>
        </w:rPr>
        <w:t>重庆市江津区财政局</w:t>
      </w:r>
    </w:p>
    <w:p w:rsidR="00FC5AFE" w:rsidRDefault="0009579D">
      <w:pPr>
        <w:ind w:firstLineChars="1800" w:firstLine="5760"/>
        <w:jc w:val="both"/>
        <w:rPr>
          <w:rFonts w:ascii="宋体" w:eastAsia="方正仿宋_GBK" w:hAnsi="宋体"/>
          <w:sz w:val="32"/>
          <w:szCs w:val="32"/>
        </w:rPr>
      </w:pPr>
      <w:r>
        <w:rPr>
          <w:rFonts w:ascii="宋体" w:eastAsia="方正仿宋_GBK" w:hAnsi="宋体"/>
          <w:sz w:val="32"/>
          <w:szCs w:val="32"/>
        </w:rPr>
        <w:t>2024</w:t>
      </w:r>
      <w:r>
        <w:rPr>
          <w:rFonts w:ascii="宋体" w:eastAsia="方正仿宋_GBK" w:hAnsi="宋体"/>
          <w:sz w:val="32"/>
          <w:szCs w:val="32"/>
        </w:rPr>
        <w:t>年</w:t>
      </w:r>
      <w:r>
        <w:rPr>
          <w:rFonts w:ascii="宋体" w:eastAsia="方正仿宋_GBK" w:hAnsi="宋体"/>
          <w:sz w:val="32"/>
          <w:szCs w:val="32"/>
        </w:rPr>
        <w:t>12</w:t>
      </w:r>
      <w:r>
        <w:rPr>
          <w:rFonts w:ascii="宋体" w:eastAsia="方正仿宋_GBK" w:hAnsi="宋体"/>
          <w:sz w:val="32"/>
          <w:szCs w:val="32"/>
        </w:rPr>
        <w:t>月</w:t>
      </w:r>
      <w:r>
        <w:rPr>
          <w:rFonts w:ascii="宋体" w:eastAsia="方正仿宋_GBK" w:hAnsi="宋体" w:hint="eastAsia"/>
          <w:sz w:val="32"/>
          <w:szCs w:val="32"/>
        </w:rPr>
        <w:t>23</w:t>
      </w:r>
      <w:r>
        <w:rPr>
          <w:rFonts w:ascii="宋体" w:eastAsia="方正仿宋_GBK" w:hAnsi="宋体"/>
          <w:sz w:val="32"/>
          <w:szCs w:val="32"/>
        </w:rPr>
        <w:t>日</w:t>
      </w:r>
    </w:p>
    <w:p w:rsidR="00FC5AFE" w:rsidRDefault="0009579D">
      <w:pPr>
        <w:widowControl w:val="0"/>
        <w:spacing w:line="579" w:lineRule="exact"/>
        <w:jc w:val="both"/>
        <w:rPr>
          <w:rFonts w:ascii="宋体" w:eastAsia="方正小标宋_GBK" w:hAnsi="宋体" w:cs="方正小标宋_GBK"/>
          <w:sz w:val="32"/>
          <w:szCs w:val="32"/>
        </w:rPr>
      </w:pPr>
      <w:r>
        <w:rPr>
          <w:rFonts w:ascii="宋体" w:eastAsia="方正小标宋_GBK" w:hAnsi="宋体" w:cs="方正小标宋_GBK"/>
          <w:sz w:val="32"/>
          <w:szCs w:val="32"/>
        </w:rPr>
        <w:br w:type="page"/>
      </w:r>
      <w:r>
        <w:rPr>
          <w:rFonts w:ascii="方正黑体_GBK" w:eastAsia="方正黑体_GBK" w:hAnsi="方正黑体_GBK" w:cs="方正黑体_GBK" w:hint="eastAsia"/>
          <w:sz w:val="32"/>
          <w:szCs w:val="32"/>
        </w:rPr>
        <w:lastRenderedPageBreak/>
        <w:t>附件</w:t>
      </w:r>
    </w:p>
    <w:p w:rsidR="00FC5AFE" w:rsidRDefault="00FC5AFE">
      <w:pPr>
        <w:widowControl w:val="0"/>
        <w:spacing w:line="579" w:lineRule="exact"/>
        <w:jc w:val="center"/>
        <w:rPr>
          <w:rFonts w:ascii="宋体" w:eastAsia="方正小标宋_GBK" w:hAnsi="宋体" w:cs="方正小标宋_GBK"/>
          <w:sz w:val="44"/>
          <w:szCs w:val="44"/>
        </w:rPr>
      </w:pPr>
    </w:p>
    <w:p w:rsidR="00FC5AFE" w:rsidRDefault="0009579D">
      <w:pPr>
        <w:widowControl w:val="0"/>
        <w:spacing w:line="579" w:lineRule="exact"/>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江津区</w:t>
      </w:r>
      <w:r>
        <w:rPr>
          <w:rFonts w:ascii="宋体" w:eastAsia="方正小标宋_GBK" w:hAnsi="宋体" w:cs="方正小标宋_GBK" w:hint="eastAsia"/>
          <w:sz w:val="44"/>
          <w:szCs w:val="44"/>
        </w:rPr>
        <w:t>20</w:t>
      </w:r>
      <w:r>
        <w:rPr>
          <w:rFonts w:ascii="宋体" w:eastAsia="方正小标宋_GBK" w:hAnsi="宋体" w:cs="方正小标宋_GBK"/>
          <w:sz w:val="44"/>
          <w:szCs w:val="44"/>
        </w:rPr>
        <w:t>24</w:t>
      </w:r>
      <w:r>
        <w:rPr>
          <w:rFonts w:ascii="宋体" w:eastAsia="方正小标宋_GBK" w:hAnsi="宋体" w:cs="方正小标宋_GBK" w:hint="eastAsia"/>
          <w:sz w:val="44"/>
          <w:szCs w:val="44"/>
        </w:rPr>
        <w:t>年普惠性幼儿园认定名单</w:t>
      </w:r>
    </w:p>
    <w:p w:rsidR="00FC5AFE" w:rsidRDefault="00FC5AFE">
      <w:pPr>
        <w:widowControl w:val="0"/>
        <w:spacing w:line="579" w:lineRule="exact"/>
        <w:rPr>
          <w:rFonts w:ascii="宋体" w:eastAsia="方正小标宋_GBK" w:hAnsi="宋体"/>
          <w:sz w:val="36"/>
          <w:szCs w:val="36"/>
        </w:rPr>
      </w:pPr>
    </w:p>
    <w:p w:rsidR="00FC5AFE" w:rsidRDefault="0009579D">
      <w:pPr>
        <w:widowControl w:val="0"/>
        <w:spacing w:line="579" w:lineRule="exact"/>
        <w:rPr>
          <w:rFonts w:ascii="宋体" w:eastAsia="方正黑体_GBK" w:hAnsi="宋体" w:cs="方正黑体_GBK"/>
          <w:sz w:val="32"/>
          <w:szCs w:val="32"/>
        </w:rPr>
      </w:pPr>
      <w:r>
        <w:rPr>
          <w:rFonts w:ascii="宋体" w:eastAsia="方正黑体_GBK" w:hAnsi="宋体" w:cs="方正黑体_GBK" w:hint="eastAsia"/>
          <w:sz w:val="32"/>
          <w:szCs w:val="32"/>
        </w:rPr>
        <w:t>一、江津区</w:t>
      </w:r>
      <w:r>
        <w:rPr>
          <w:rFonts w:ascii="宋体" w:eastAsia="方正黑体_GBK" w:hAnsi="宋体" w:cs="方正黑体_GBK"/>
          <w:sz w:val="32"/>
          <w:szCs w:val="32"/>
        </w:rPr>
        <w:t>2024</w:t>
      </w:r>
      <w:r>
        <w:rPr>
          <w:rFonts w:ascii="宋体" w:eastAsia="方正黑体_GBK" w:hAnsi="宋体" w:cs="方正黑体_GBK" w:hint="eastAsia"/>
          <w:sz w:val="32"/>
          <w:szCs w:val="32"/>
        </w:rPr>
        <w:t>年普惠性幼儿园认定名单（新认定）</w:t>
      </w:r>
    </w:p>
    <w:tbl>
      <w:tblPr>
        <w:tblW w:w="104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31"/>
        <w:gridCol w:w="1176"/>
        <w:gridCol w:w="4416"/>
        <w:gridCol w:w="1536"/>
        <w:gridCol w:w="1236"/>
        <w:gridCol w:w="1207"/>
      </w:tblGrid>
      <w:tr w:rsidR="00FC5AFE">
        <w:trPr>
          <w:trHeight w:hRule="exact" w:val="680"/>
          <w:jc w:val="center"/>
        </w:trPr>
        <w:tc>
          <w:tcPr>
            <w:tcW w:w="831" w:type="dxa"/>
            <w:tcBorders>
              <w:tl2br w:val="nil"/>
              <w:tr2bl w:val="nil"/>
            </w:tcBorders>
            <w:shd w:val="clear" w:color="auto" w:fill="FFFFFF"/>
            <w:noWrap/>
            <w:vAlign w:val="center"/>
          </w:tcPr>
          <w:p w:rsidR="00FC5AFE" w:rsidRDefault="0009579D">
            <w:pPr>
              <w:jc w:val="center"/>
              <w:textAlignment w:val="center"/>
              <w:rPr>
                <w:rFonts w:ascii="方正黑体_GBK" w:eastAsia="方正黑体_GBK" w:cs="方正黑体_GBK"/>
                <w:color w:val="000000"/>
              </w:rPr>
            </w:pPr>
            <w:r>
              <w:rPr>
                <w:rFonts w:ascii="方正黑体_GBK" w:eastAsia="方正黑体_GBK" w:cs="方正黑体_GBK" w:hint="eastAsia"/>
                <w:color w:val="000000"/>
              </w:rPr>
              <w:t>序号</w:t>
            </w:r>
          </w:p>
        </w:tc>
        <w:tc>
          <w:tcPr>
            <w:tcW w:w="1176" w:type="dxa"/>
            <w:tcBorders>
              <w:tl2br w:val="nil"/>
              <w:tr2bl w:val="nil"/>
            </w:tcBorders>
            <w:shd w:val="clear" w:color="auto" w:fill="FFFFFF"/>
            <w:noWrap/>
            <w:vAlign w:val="center"/>
          </w:tcPr>
          <w:p w:rsidR="00FC5AFE" w:rsidRDefault="0009579D">
            <w:pPr>
              <w:jc w:val="center"/>
              <w:textAlignment w:val="center"/>
              <w:rPr>
                <w:rFonts w:ascii="方正黑体_GBK" w:eastAsia="方正黑体_GBK" w:cs="方正黑体_GBK"/>
                <w:color w:val="000000"/>
              </w:rPr>
            </w:pPr>
            <w:r>
              <w:rPr>
                <w:rFonts w:ascii="方正黑体_GBK" w:eastAsia="方正黑体_GBK" w:cs="方正黑体_GBK" w:hint="eastAsia"/>
                <w:color w:val="000000"/>
              </w:rPr>
              <w:t>学区</w:t>
            </w:r>
          </w:p>
        </w:tc>
        <w:tc>
          <w:tcPr>
            <w:tcW w:w="4416" w:type="dxa"/>
            <w:tcBorders>
              <w:tl2br w:val="nil"/>
              <w:tr2bl w:val="nil"/>
            </w:tcBorders>
            <w:shd w:val="clear" w:color="auto" w:fill="FFFFFF"/>
            <w:noWrap/>
            <w:vAlign w:val="center"/>
          </w:tcPr>
          <w:p w:rsidR="00FC5AFE" w:rsidRDefault="0009579D">
            <w:pPr>
              <w:jc w:val="center"/>
              <w:textAlignment w:val="center"/>
              <w:rPr>
                <w:rFonts w:ascii="方正黑体_GBK" w:eastAsia="方正黑体_GBK" w:cs="方正黑体_GBK"/>
                <w:color w:val="000000"/>
              </w:rPr>
            </w:pPr>
            <w:r>
              <w:rPr>
                <w:rFonts w:ascii="方正黑体_GBK" w:eastAsia="方正黑体_GBK" w:cs="方正黑体_GBK" w:hint="eastAsia"/>
                <w:color w:val="000000"/>
              </w:rPr>
              <w:t>幼儿园名称</w:t>
            </w:r>
          </w:p>
        </w:tc>
        <w:tc>
          <w:tcPr>
            <w:tcW w:w="1536" w:type="dxa"/>
            <w:tcBorders>
              <w:tl2br w:val="nil"/>
              <w:tr2bl w:val="nil"/>
            </w:tcBorders>
            <w:shd w:val="clear" w:color="auto" w:fill="FFFFFF"/>
            <w:noWrap/>
            <w:vAlign w:val="center"/>
          </w:tcPr>
          <w:p w:rsidR="00FC5AFE" w:rsidRDefault="0009579D">
            <w:pPr>
              <w:jc w:val="center"/>
              <w:textAlignment w:val="center"/>
              <w:rPr>
                <w:rFonts w:ascii="方正黑体_GBK" w:eastAsia="方正黑体_GBK" w:cs="方正黑体_GBK"/>
                <w:color w:val="000000"/>
              </w:rPr>
            </w:pPr>
            <w:r>
              <w:rPr>
                <w:rFonts w:ascii="方正黑体_GBK" w:eastAsia="方正黑体_GBK" w:cs="方正黑体_GBK" w:hint="eastAsia"/>
                <w:color w:val="000000"/>
              </w:rPr>
              <w:t>性质</w:t>
            </w:r>
          </w:p>
        </w:tc>
        <w:tc>
          <w:tcPr>
            <w:tcW w:w="1236" w:type="dxa"/>
            <w:tcBorders>
              <w:tl2br w:val="nil"/>
              <w:tr2bl w:val="nil"/>
            </w:tcBorders>
            <w:shd w:val="clear" w:color="auto" w:fill="FFFFFF"/>
            <w:noWrap/>
            <w:vAlign w:val="center"/>
          </w:tcPr>
          <w:p w:rsidR="00FC5AFE" w:rsidRDefault="0009579D">
            <w:pPr>
              <w:widowControl w:val="0"/>
              <w:spacing w:line="400" w:lineRule="exact"/>
              <w:jc w:val="center"/>
              <w:textAlignment w:val="center"/>
              <w:rPr>
                <w:rFonts w:ascii="方正黑体_GBK" w:eastAsia="方正黑体_GBK" w:cs="方正黑体_GBK"/>
                <w:color w:val="000000"/>
              </w:rPr>
            </w:pPr>
            <w:r>
              <w:rPr>
                <w:rFonts w:ascii="方正黑体_GBK" w:eastAsia="方正黑体_GBK" w:cs="方正黑体_GBK" w:hint="eastAsia"/>
                <w:color w:val="000000"/>
              </w:rPr>
              <w:t>是否普惠</w:t>
            </w:r>
          </w:p>
        </w:tc>
        <w:tc>
          <w:tcPr>
            <w:tcW w:w="1207" w:type="dxa"/>
            <w:tcBorders>
              <w:tl2br w:val="nil"/>
              <w:tr2bl w:val="nil"/>
            </w:tcBorders>
            <w:shd w:val="clear" w:color="auto" w:fill="FFFFFF"/>
            <w:noWrap/>
            <w:vAlign w:val="center"/>
          </w:tcPr>
          <w:p w:rsidR="00FC5AFE" w:rsidRDefault="0009579D">
            <w:pPr>
              <w:jc w:val="center"/>
              <w:textAlignment w:val="center"/>
              <w:rPr>
                <w:rFonts w:ascii="方正黑体_GBK" w:eastAsia="方正黑体_GBK" w:cs="方正黑体_GBK"/>
                <w:color w:val="000000"/>
              </w:rPr>
            </w:pPr>
            <w:r>
              <w:rPr>
                <w:rFonts w:ascii="方正黑体_GBK" w:eastAsia="方正黑体_GBK" w:cs="方正黑体_GBK" w:hint="eastAsia"/>
                <w:color w:val="000000"/>
              </w:rPr>
              <w:t>等级</w:t>
            </w:r>
          </w:p>
        </w:tc>
      </w:tr>
      <w:tr w:rsidR="00FC5AFE">
        <w:trPr>
          <w:trHeight w:hRule="exact" w:val="680"/>
          <w:jc w:val="center"/>
        </w:trPr>
        <w:tc>
          <w:tcPr>
            <w:tcW w:w="831"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hint="eastAsia"/>
              </w:rPr>
              <w:t>1</w:t>
            </w:r>
          </w:p>
        </w:tc>
        <w:tc>
          <w:tcPr>
            <w:tcW w:w="117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双福</w:t>
            </w:r>
          </w:p>
        </w:tc>
        <w:tc>
          <w:tcPr>
            <w:tcW w:w="441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hint="eastAsia"/>
              </w:rPr>
              <w:t>重庆市江津区</w:t>
            </w:r>
            <w:r>
              <w:rPr>
                <w:rFonts w:ascii="宋体" w:eastAsia="方正仿宋_GBK" w:hAnsi="宋体"/>
              </w:rPr>
              <w:t>双福双凤路幼儿园</w:t>
            </w:r>
          </w:p>
        </w:tc>
        <w:tc>
          <w:tcPr>
            <w:tcW w:w="153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教育部门办</w:t>
            </w:r>
          </w:p>
        </w:tc>
        <w:tc>
          <w:tcPr>
            <w:tcW w:w="123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hint="eastAsia"/>
              </w:rPr>
              <w:t>是</w:t>
            </w:r>
          </w:p>
        </w:tc>
        <w:tc>
          <w:tcPr>
            <w:tcW w:w="1207"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一级</w:t>
            </w:r>
          </w:p>
        </w:tc>
      </w:tr>
      <w:tr w:rsidR="00FC5AFE">
        <w:trPr>
          <w:trHeight w:hRule="exact" w:val="680"/>
          <w:jc w:val="center"/>
        </w:trPr>
        <w:tc>
          <w:tcPr>
            <w:tcW w:w="831"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hint="eastAsia"/>
              </w:rPr>
              <w:t>2</w:t>
            </w:r>
          </w:p>
        </w:tc>
        <w:tc>
          <w:tcPr>
            <w:tcW w:w="117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几江</w:t>
            </w:r>
          </w:p>
        </w:tc>
        <w:tc>
          <w:tcPr>
            <w:tcW w:w="441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重庆市江津区几江杰夫幼儿园</w:t>
            </w:r>
          </w:p>
        </w:tc>
        <w:tc>
          <w:tcPr>
            <w:tcW w:w="153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民办</w:t>
            </w:r>
          </w:p>
        </w:tc>
        <w:tc>
          <w:tcPr>
            <w:tcW w:w="123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hint="eastAsia"/>
              </w:rPr>
              <w:t>是</w:t>
            </w:r>
          </w:p>
        </w:tc>
        <w:tc>
          <w:tcPr>
            <w:tcW w:w="1207"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二级</w:t>
            </w:r>
          </w:p>
        </w:tc>
      </w:tr>
      <w:tr w:rsidR="00FC5AFE">
        <w:trPr>
          <w:trHeight w:hRule="exact" w:val="680"/>
          <w:jc w:val="center"/>
        </w:trPr>
        <w:tc>
          <w:tcPr>
            <w:tcW w:w="831"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hint="eastAsia"/>
              </w:rPr>
              <w:t>3</w:t>
            </w:r>
          </w:p>
        </w:tc>
        <w:tc>
          <w:tcPr>
            <w:tcW w:w="117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珞璜</w:t>
            </w:r>
          </w:p>
        </w:tc>
        <w:tc>
          <w:tcPr>
            <w:tcW w:w="441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重庆市江津区珞璜镇三色幼儿园</w:t>
            </w:r>
          </w:p>
        </w:tc>
        <w:tc>
          <w:tcPr>
            <w:tcW w:w="153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民办</w:t>
            </w:r>
          </w:p>
        </w:tc>
        <w:tc>
          <w:tcPr>
            <w:tcW w:w="123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hint="eastAsia"/>
              </w:rPr>
              <w:t>是</w:t>
            </w:r>
          </w:p>
        </w:tc>
        <w:tc>
          <w:tcPr>
            <w:tcW w:w="1207"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二级</w:t>
            </w:r>
          </w:p>
        </w:tc>
      </w:tr>
      <w:tr w:rsidR="00FC5AFE">
        <w:trPr>
          <w:trHeight w:hRule="exact" w:val="680"/>
          <w:jc w:val="center"/>
        </w:trPr>
        <w:tc>
          <w:tcPr>
            <w:tcW w:w="831"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hint="eastAsia"/>
              </w:rPr>
              <w:t>4</w:t>
            </w:r>
          </w:p>
        </w:tc>
        <w:tc>
          <w:tcPr>
            <w:tcW w:w="117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珞璜</w:t>
            </w:r>
          </w:p>
        </w:tc>
        <w:tc>
          <w:tcPr>
            <w:tcW w:w="441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重庆市江津区珞璜镇他她天使幼儿园</w:t>
            </w:r>
          </w:p>
        </w:tc>
        <w:tc>
          <w:tcPr>
            <w:tcW w:w="153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民办</w:t>
            </w:r>
          </w:p>
        </w:tc>
        <w:tc>
          <w:tcPr>
            <w:tcW w:w="123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hint="eastAsia"/>
              </w:rPr>
              <w:t>是</w:t>
            </w:r>
          </w:p>
        </w:tc>
        <w:tc>
          <w:tcPr>
            <w:tcW w:w="1207"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一级</w:t>
            </w:r>
          </w:p>
        </w:tc>
      </w:tr>
      <w:tr w:rsidR="00FC5AFE">
        <w:trPr>
          <w:trHeight w:hRule="exact" w:val="680"/>
          <w:jc w:val="center"/>
        </w:trPr>
        <w:tc>
          <w:tcPr>
            <w:tcW w:w="831"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hint="eastAsia"/>
              </w:rPr>
              <w:t>5</w:t>
            </w:r>
          </w:p>
        </w:tc>
        <w:tc>
          <w:tcPr>
            <w:tcW w:w="117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德感</w:t>
            </w:r>
          </w:p>
        </w:tc>
        <w:tc>
          <w:tcPr>
            <w:tcW w:w="441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重庆市江津区德感御景滨江幼儿园</w:t>
            </w:r>
          </w:p>
        </w:tc>
        <w:tc>
          <w:tcPr>
            <w:tcW w:w="153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民办</w:t>
            </w:r>
          </w:p>
        </w:tc>
        <w:tc>
          <w:tcPr>
            <w:tcW w:w="123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hint="eastAsia"/>
              </w:rPr>
              <w:t>是</w:t>
            </w:r>
          </w:p>
        </w:tc>
        <w:tc>
          <w:tcPr>
            <w:tcW w:w="1207"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二级</w:t>
            </w:r>
          </w:p>
        </w:tc>
      </w:tr>
      <w:tr w:rsidR="00FC5AFE">
        <w:trPr>
          <w:trHeight w:hRule="exact" w:val="680"/>
          <w:jc w:val="center"/>
        </w:trPr>
        <w:tc>
          <w:tcPr>
            <w:tcW w:w="831"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hint="eastAsia"/>
              </w:rPr>
              <w:t>6</w:t>
            </w:r>
          </w:p>
        </w:tc>
        <w:tc>
          <w:tcPr>
            <w:tcW w:w="117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白沙</w:t>
            </w:r>
          </w:p>
        </w:tc>
        <w:tc>
          <w:tcPr>
            <w:tcW w:w="441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重庆市江津区白沙镇千慧幼儿园</w:t>
            </w:r>
          </w:p>
        </w:tc>
        <w:tc>
          <w:tcPr>
            <w:tcW w:w="153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民办</w:t>
            </w:r>
          </w:p>
        </w:tc>
        <w:tc>
          <w:tcPr>
            <w:tcW w:w="1236"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hint="eastAsia"/>
              </w:rPr>
              <w:t>是</w:t>
            </w:r>
          </w:p>
        </w:tc>
        <w:tc>
          <w:tcPr>
            <w:tcW w:w="1207" w:type="dxa"/>
            <w:tcBorders>
              <w:tl2br w:val="nil"/>
              <w:tr2bl w:val="nil"/>
            </w:tcBorders>
            <w:shd w:val="clear" w:color="auto" w:fill="FFFFFF"/>
            <w:noWrap/>
            <w:vAlign w:val="center"/>
          </w:tcPr>
          <w:p w:rsidR="00FC5AFE" w:rsidRDefault="0009579D">
            <w:pPr>
              <w:widowControl w:val="0"/>
              <w:spacing w:line="579" w:lineRule="exact"/>
              <w:jc w:val="center"/>
              <w:rPr>
                <w:rFonts w:ascii="宋体" w:eastAsia="方正仿宋_GBK" w:hAnsi="宋体"/>
              </w:rPr>
            </w:pPr>
            <w:r>
              <w:rPr>
                <w:rFonts w:ascii="宋体" w:eastAsia="方正仿宋_GBK" w:hAnsi="宋体"/>
              </w:rPr>
              <w:t>二级</w:t>
            </w:r>
          </w:p>
        </w:tc>
      </w:tr>
    </w:tbl>
    <w:p w:rsidR="00FC5AFE" w:rsidRDefault="0009579D">
      <w:pPr>
        <w:widowControl w:val="0"/>
        <w:spacing w:line="579" w:lineRule="exact"/>
        <w:rPr>
          <w:rFonts w:ascii="宋体" w:eastAsia="方正黑体_GBK" w:hAnsi="宋体" w:cs="方正黑体_GBK"/>
          <w:sz w:val="32"/>
          <w:szCs w:val="32"/>
        </w:rPr>
      </w:pPr>
      <w:r>
        <w:rPr>
          <w:rFonts w:ascii="宋体" w:eastAsia="方正黑体_GBK" w:hAnsi="宋体" w:cs="方正黑体_GBK" w:hint="eastAsia"/>
          <w:sz w:val="32"/>
          <w:szCs w:val="32"/>
        </w:rPr>
        <w:t>二、江津区</w:t>
      </w:r>
      <w:r>
        <w:rPr>
          <w:rFonts w:ascii="宋体" w:eastAsia="方正黑体_GBK" w:hAnsi="宋体" w:cs="方正黑体_GBK" w:hint="eastAsia"/>
          <w:sz w:val="32"/>
          <w:szCs w:val="32"/>
        </w:rPr>
        <w:t>20</w:t>
      </w:r>
      <w:r>
        <w:rPr>
          <w:rFonts w:ascii="宋体" w:eastAsia="方正黑体_GBK" w:hAnsi="宋体" w:cs="方正黑体_GBK"/>
          <w:sz w:val="32"/>
          <w:szCs w:val="32"/>
        </w:rPr>
        <w:t>24</w:t>
      </w:r>
      <w:r>
        <w:rPr>
          <w:rFonts w:ascii="宋体" w:eastAsia="方正黑体_GBK" w:hAnsi="宋体" w:cs="方正黑体_GBK" w:hint="eastAsia"/>
          <w:sz w:val="32"/>
          <w:szCs w:val="32"/>
        </w:rPr>
        <w:t>年普惠性幼儿园</w:t>
      </w:r>
      <w:r>
        <w:rPr>
          <w:rFonts w:ascii="宋体" w:eastAsia="方正黑体_GBK" w:hAnsi="宋体" w:cs="方正黑体_GBK"/>
          <w:sz w:val="32"/>
          <w:szCs w:val="32"/>
        </w:rPr>
        <w:t>认</w:t>
      </w:r>
      <w:r>
        <w:rPr>
          <w:rFonts w:ascii="宋体" w:eastAsia="方正黑体_GBK" w:hAnsi="宋体" w:cs="方正黑体_GBK" w:hint="eastAsia"/>
          <w:sz w:val="32"/>
          <w:szCs w:val="32"/>
        </w:rPr>
        <w:t>定名单（续认定）</w:t>
      </w:r>
    </w:p>
    <w:tbl>
      <w:tblPr>
        <w:tblW w:w="1044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200"/>
        <w:gridCol w:w="4380"/>
        <w:gridCol w:w="1536"/>
        <w:gridCol w:w="1224"/>
        <w:gridCol w:w="1260"/>
      </w:tblGrid>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黑体_GBK" w:eastAsia="方正黑体_GBK" w:cs="方正黑体_GBK"/>
                <w:color w:val="000000"/>
              </w:rPr>
            </w:pPr>
            <w:r>
              <w:rPr>
                <w:rFonts w:ascii="方正黑体_GBK" w:eastAsia="方正黑体_GBK" w:cs="方正黑体_GBK" w:hint="eastAsia"/>
                <w:color w:val="000000"/>
              </w:rPr>
              <w:t>序号</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黑体_GBK" w:eastAsia="方正黑体_GBK" w:cs="方正黑体_GBK"/>
                <w:color w:val="000000"/>
              </w:rPr>
            </w:pPr>
            <w:r>
              <w:rPr>
                <w:rFonts w:ascii="方正黑体_GBK" w:eastAsia="方正黑体_GBK" w:cs="方正黑体_GBK" w:hint="eastAsia"/>
                <w:color w:val="000000"/>
              </w:rPr>
              <w:t>学区</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黑体_GBK" w:eastAsia="方正黑体_GBK" w:cs="方正黑体_GBK"/>
                <w:color w:val="000000"/>
              </w:rPr>
            </w:pPr>
            <w:r>
              <w:rPr>
                <w:rFonts w:ascii="方正黑体_GBK" w:eastAsia="方正黑体_GBK" w:cs="方正黑体_GBK" w:hint="eastAsia"/>
                <w:color w:val="000000"/>
              </w:rPr>
              <w:t>幼儿园名称</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黑体_GBK" w:eastAsia="方正黑体_GBK" w:cs="方正黑体_GBK"/>
                <w:color w:val="000000"/>
              </w:rPr>
            </w:pPr>
            <w:r>
              <w:rPr>
                <w:rFonts w:ascii="方正黑体_GBK" w:eastAsia="方正黑体_GBK" w:cs="方正黑体_GBK" w:hint="eastAsia"/>
                <w:color w:val="000000"/>
              </w:rPr>
              <w:t>性质</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黑体_GBK" w:eastAsia="方正黑体_GBK" w:cs="方正黑体_GBK"/>
                <w:color w:val="000000"/>
              </w:rPr>
            </w:pPr>
            <w:r>
              <w:rPr>
                <w:rFonts w:ascii="方正黑体_GBK" w:eastAsia="方正黑体_GBK" w:cs="方正黑体_GBK" w:hint="eastAsia"/>
                <w:color w:val="000000"/>
              </w:rPr>
              <w:t>是否普惠</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黑体_GBK" w:eastAsia="方正黑体_GBK" w:cs="方正黑体_GBK"/>
                <w:color w:val="000000"/>
              </w:rPr>
            </w:pPr>
            <w:r>
              <w:rPr>
                <w:rFonts w:ascii="方正黑体_GBK" w:eastAsia="方正黑体_GBK" w:cs="方正黑体_GBK"/>
                <w:color w:val="000000"/>
              </w:rPr>
              <w:t>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重庆市江津区星光幼儿园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重庆市江津区行知幼儿园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重庆市江津区云鼎阳光幼儿园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重庆市江津区实验幼儿园大同路教学点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重庆市江津区实验幼儿园德胜街教学点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lastRenderedPageBreak/>
              <w:t>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重庆市江津区几江幼儿园紫荆教学点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重庆市江津区几江幼儿园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重庆市江津区几江三通街幼儿园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重庆市江津区五举小学校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重庆市江津区东城幼儿园阳光教学点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重庆市江津区几江满天星幼儿园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rPr>
            </w:pPr>
            <w:r>
              <w:rPr>
                <w:rFonts w:ascii="方正仿宋_GBK" w:eastAsia="方正仿宋_GBK" w:cs="方正仿宋_GBK"/>
              </w:rPr>
              <w:t>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重庆市江津区几江西关幼儿园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重庆市江津区津西幼儿园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p w:rsidR="00FC5AFE" w:rsidRDefault="00FC5AFE">
            <w:pPr>
              <w:jc w:val="center"/>
              <w:textAlignment w:val="center"/>
              <w:rPr>
                <w:rFonts w:ascii="方正仿宋_GBK" w:eastAsia="方正仿宋_GBK" w:cs="方正仿宋_GBK"/>
                <w:color w:val="000000"/>
              </w:rPr>
            </w:pP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重庆市江津区实验幼儿园星光教学点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重庆市江津区鼎山幼儿园香山教学点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重庆市江津区实验幼儿园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重庆市江津区几江城南幼儿园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重庆市江津区几江祥瑞大地幼儿园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重庆市江津区五福街幼儿园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重庆市江津区东城幼儿园聚英教学点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重庆市江津区几江渝能华城幼儿园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重庆市江津区几江娃娃幼儿园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几江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重庆市江津区德胜街幼儿园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lastRenderedPageBreak/>
              <w:t>24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重庆市江津区金江港湾幼儿园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重庆市江津区幸福贝贝幼儿园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重庆市江津区东城幼儿园明珠教学点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重庆市江津区鼎山滨江幼儿园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重庆市江津区东城幼儿园凉风岗教学点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重庆市江津区奥韵喜羊洋幼儿园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30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重庆市江津区新星幼儿园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31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重庆市江津区星韵满庭幼儿园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32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重庆市江津区爱上幼儿园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33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重庆市江津区御景华庭幼儿园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34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重庆市江津区新雅幼儿园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35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重庆市江津区东城幼儿园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36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重庆市江津区东城幼儿园明意教学点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37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重庆市江津区南方玫瑰幼儿园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38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重庆市江津区东城幼儿园贾坝沱教学点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39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重庆市江津区幸福家园幼儿园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40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重庆市江津区东城幼儿园滨江教学点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41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重庆市江津区鼎山幼儿园喜羊洋教学点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lastRenderedPageBreak/>
              <w:t>42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重庆市江津区鼎山幼儿园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43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鼎山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重庆市江津区新天地幼儿园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44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重庆市江津区德感东方宝贝幼儿园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企业办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45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重庆市江津区德感街道德成幼儿园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46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重庆市江津区德感幼儿园怡德分园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47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重庆市江津区几江幼儿园荧鸿城教学点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48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重庆市江津区德感石稻幼儿园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49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重庆市江津区德感幼儿园德成教学点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重庆市江津区德感南华幼儿园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51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重庆市江津区德感目光幼儿园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52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重庆市江津区德感幼儿园鼎兴教学点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53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重庆市江津区德感杨林幼儿园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54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重庆齿轮箱有限责任公司幼儿园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企业办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55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sz w:val="22"/>
                <w:szCs w:val="22"/>
              </w:rPr>
              <w:t>重庆市江津区德感街道九鼎御江山幼儿园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56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重庆市江津区德感幼儿园德雅分园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57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重庆市江津区长冲幼儿园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58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重庆市江津区德感启蒙幼儿园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59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重庆市江津区德感鼎兴幼儿园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lastRenderedPageBreak/>
              <w:t>60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61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重庆市江津区德感幼儿园石稻教学点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62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德感</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重庆市江津区德感街道思源幼儿园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63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珞璜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重庆市江津区珞璜镇汇兴幼儿园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64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珞璜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重庆市江津区珞璜幼儿园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65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珞璜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重庆市江津区珞璜镇康宝幼儿园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66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珞璜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重庆市江津区顺江幼儿园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67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珞璜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重庆市江津区马宗小学校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68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珞璜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重庆市江津区珞璜镇新一幼儿园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69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珞璜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重庆市江津区珞璜镇新蕾幼儿园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企业办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70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珞璜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重庆市江津区珞璜童思幼儿园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企业办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71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珞璜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重庆市江津区珞璜园区幼儿园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企业办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72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珞璜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重庆市江津区珞璜南城御景幼儿园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73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珞璜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重庆市江津区和平小学附设幼儿园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74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珞璜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重庆市江津区珞璜镇蓝天幼儿园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75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重庆市江津区白沙镇高屋幼儿园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76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sz w:val="22"/>
                <w:szCs w:val="22"/>
              </w:rPr>
              <w:t>重庆市江津区白沙幼儿园锦江奇卡教学点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77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重庆市江津区白沙镇贵福幼儿园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lastRenderedPageBreak/>
              <w:t>78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重庆市江津区白沙幼儿园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79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重庆市江津区石坝街幼儿园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80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重庆市江津区御景豪阁伟才幼儿园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81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重庆市江津区白沙幼儿园馨月教学点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82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重庆市江津区白沙幼儿园松麒教学点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83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重庆市江津区白沙镇馨月幼儿园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84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重庆市江津区聚奎幼儿园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85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白沙东</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重庆市江津区白沙第二幼儿园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86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白沙西</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重庆市江津区白沙镇爱清幼儿园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87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白沙西</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重庆市江津区白沙镇几子幼儿园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集体</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88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白沙西</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重庆市江津区塘河幼儿园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89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白沙西</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重庆市江津区白沙镇三口幼儿园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集体</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90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白沙西</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重庆市江津区鑫海幼儿园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91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白沙西</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重庆市江津区白沙镇金宝幼儿园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集体</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92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w:t>
            </w:r>
            <w:r>
              <w:rPr>
                <w:rStyle w:val="font11"/>
              </w:rPr>
              <w:t>思予锦绣幼儿园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93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重庆市江津区双福镇心语幼儿园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94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sz w:val="22"/>
                <w:szCs w:val="22"/>
              </w:rPr>
              <w:t>重庆市江津区双福双庆幼儿园育清教学点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95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重庆市江津区双福渝惠幼儿园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企业办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lastRenderedPageBreak/>
              <w:t>96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重庆市江津区双福馨艺幼儿园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97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sz w:val="22"/>
                <w:szCs w:val="22"/>
              </w:rPr>
              <w:t>重庆市江津区双福双庆幼儿园慧雅教学点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98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重庆市江津区双福洄龙幼儿园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企业办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99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重庆市江津区双福巴蜀实验学校幼儿园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企业办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重庆市江津区双福新区津福幼儿园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企业办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101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重庆市江津区双福镇津九幼儿园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102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重庆市江津区双福晨曦幼儿园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企业办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103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重庆市江津区双福幼儿园享堂教学点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104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105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重庆市江津区双福幼儿园青苗教学点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106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sz w:val="22"/>
                <w:szCs w:val="22"/>
              </w:rPr>
              <w:t>重庆市江津区双福幼儿园奥贝学府教学点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107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重庆市江津区双福双庆幼儿园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108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重庆市江津区双福恒大幼儿园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109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w:t>
            </w:r>
            <w:r>
              <w:rPr>
                <w:rStyle w:val="font11"/>
              </w:rPr>
              <w:t>双溪幼儿园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重庆市江津区双福康桥七色花幼儿园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111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重庆市江津区双福三色祥瑞西城幼儿园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112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重庆市江津区双福爱儿坊幼儿园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113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重庆市江津区双福双河路幼儿园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lastRenderedPageBreak/>
              <w:t>114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双福</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重庆市江津区双福李子湖幼儿园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115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四面山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重庆市江津区东胜小学校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116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四面山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重庆市江津区四屏幼儿园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117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四面山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重庆市江津区四面山镇四面幼儿园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118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四面山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重庆市江津区柏林幼儿园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119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四面山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重庆市江津区柏林镇爱心幼儿园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四面山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重庆市江津区凤场学校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121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四面山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重庆市江津区四面山幼儿园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122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四面山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重庆市江津区柏林镇久久幼儿园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123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四面山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重庆市江津区柏林镇腾飞幼儿园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124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四面山</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重庆市江津区付家学校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李市</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重庆市江津区李市镇穗香幼儿园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126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李市</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重庆市江津区慈云慈音幼儿园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127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李市</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重庆市江津区李市镇大桥幼儿园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集体</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128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李市</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重庆市江津区宏宇幼儿园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129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李市</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重庆市江津区慈云镇全纳幼儿园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130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李市</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重庆市江津区慈云幼儿园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集体</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131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李市</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重庆市江津区李市幼儿园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lastRenderedPageBreak/>
              <w:t>132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李市</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重庆市江津区洞塘小学校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133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石蟆</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重庆市江津区石蟆镇小天鹅幼儿园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134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石蟆</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重庆市江津区二溪小学校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135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石蟆</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重庆市江津区石蟆镇仙鱼幼儿园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136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石蟆</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重庆市江津区石蟆镇春苗幼儿园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137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石蟆</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重庆市江津区石蟆幼儿园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138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石蟆</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重庆市江津区杨柳小学校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139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石蟆</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重庆市江津区石蟆镇天才幼儿园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140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石蟆</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重庆市江津区白沙幼儿园小天鹅教学点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141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永兴</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重庆市江津区永兴镇蕾丰幼儿园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142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永兴</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重庆市江津区永兴镇童馨幼儿园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143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永兴</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重庆市江津区永兴幼儿园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144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永兴</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重庆市江津区澄心小学校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145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永兴</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重庆市江津区永兴镇清溪幼儿园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146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西湖</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重庆市江津区西湖镇育新幼儿园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147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西湖</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重庆市江津区泽全希望小学校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148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西湖</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重庆市江津区西湖幼儿园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149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西湖</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重庆市江津区骆来山幼儿园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集体</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lastRenderedPageBreak/>
              <w:t>150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西湖</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重庆市江津区西湖镇西屏幼儿班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151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西湖</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重庆市江津区青泊幼儿园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152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石门</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重庆市江津区石门小学校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153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石门</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重庆市江津区朱杨镇星星幼儿园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154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石门</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重庆市江津区朱杨镇开心幼儿园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155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石门</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重庆市江津区石门镇龙凤宫幼儿园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101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156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石门</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spacing w:line="440" w:lineRule="exact"/>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重庆市江津区石门新街幼儿园锦绣花都教学点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157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石门</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重庆市江津区朱杨幼儿园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158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石门</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重庆市江津区石门新街幼儿园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159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石门</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重庆市江津区永安小学校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160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石门</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重庆市江津区东城幼儿园龙凤宫教学点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161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支坪</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重庆市江津区仁沱幼儿园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162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支坪</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重庆市江津区支坪中山幼儿园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163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支坪</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重庆市江津区真武幼儿园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164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支坪</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重庆市江津区支坪街道明星幼儿园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165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支坪</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重庆市江津区支坪幼儿园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166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蔡家</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重庆市江津区蔡家津柏街幼儿园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167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蔡家</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重庆市江津区中山滨河幼儿园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lastRenderedPageBreak/>
              <w:t>168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蔡家</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重庆市江津区月沱学校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169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蔡家</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重庆市江津区嘉平笋溪幼儿园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170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蔡家</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重庆市江津区蔡家幼儿园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171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蔡家</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重庆市江津区紫云小学校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172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蔡家</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重庆市江津区嘉乐学校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173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蔡家</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重庆市江津区蔡家镇仙佛幼儿班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三级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174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蔡家</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重庆市江津区清溪沟小学附设幼儿园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175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贾嗣</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sz w:val="21"/>
                <w:szCs w:val="21"/>
              </w:rPr>
              <w:t>重庆市江津区龙山苏浙希望小学附设幼儿园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176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贾嗣</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重庆市江津区贾嗣幼儿园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177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贾嗣</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重庆市江津区继侨小学附设幼儿园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178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贾嗣</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sz w:val="21"/>
                <w:szCs w:val="21"/>
              </w:rPr>
              <w:t>重庆市江津区贾嗣祥瑞希望小学附设幼儿园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179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贾嗣</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重庆市江津区崇兴小学附设幼儿园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贾嗣</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重庆市江津区夏坝青江幼儿园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181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贾嗣</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重庆市江津区夏坝小学附设幼儿园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182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贾嗣</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重庆市江津区贾嗣镇朝霞幼儿园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183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圣泉</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重庆市江津区圣泉街道爱立方幼儿园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184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圣泉</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重庆市江津区海汇幼儿园春城教学点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185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圣泉</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重庆市江津区海汇幼儿园杰夫教学点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lastRenderedPageBreak/>
              <w:t>186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圣泉</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重庆市江津区海汇幼儿园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187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圣泉</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重庆市江津区德感海会苑幼儿园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企业办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188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圣泉</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重庆市江津区德感浒溪神潼幼儿园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企业办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189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吴滩</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重庆市江津区现龙小学校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190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吴滩</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重庆市江津区梯子小学校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191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吴滩</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重庆市江津区吴滩幼儿园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192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先锋</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重庆市江津区金泉小学校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193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先锋</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重庆市江津区先锋镇夹滩幼儿园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194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先锋</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重庆市江津区先锋幼儿园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195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先锋</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重庆市江津区先锋镇洛维小区幼儿园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196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先锋</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重庆市江津区麻柳小学校</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小学附设</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197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先锋</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重庆市江津区东城幼儿园星耀教学点</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事业单位办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198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油溪</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重庆市江津区油溪镇吴市幼儿园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199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油溪</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重庆市江津区油溪幼儿园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油溪</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重庆市江津区油溪镇宝宝家幼儿园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201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油溪</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重庆市江津区油溪镇</w:t>
            </w:r>
            <w:r>
              <w:rPr>
                <w:rStyle w:val="font11"/>
              </w:rPr>
              <w:t>明月幼儿园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202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杜市</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重庆市江津区杜市镇恒通幼儿园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203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杜市</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重庆市江津区杜市幼儿园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lastRenderedPageBreak/>
              <w:t>204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杜市</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重庆市江津区广兴幼儿园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205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杜市</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重庆市江津区广兴镇春光幼儿园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206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龙华</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重庆市江津区龙华镇梁家幼儿园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集体</w:t>
            </w:r>
            <w:r>
              <w:rPr>
                <w:rStyle w:val="font11"/>
              </w:rPr>
              <w:t>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二级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207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龙华</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重庆市江津区龙华幼儿园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教育部门办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208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龙华</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重庆市江津区龙华镇罗坝幼儿园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集体</w:t>
            </w:r>
            <w:r>
              <w:rPr>
                <w:rStyle w:val="font11"/>
              </w:rPr>
              <w:t>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一级</w:t>
            </w:r>
          </w:p>
        </w:tc>
      </w:tr>
      <w:tr w:rsidR="00FC5AFE">
        <w:trPr>
          <w:trHeight w:hRule="exact" w:val="68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宋体" w:cs="宋体"/>
                <w:color w:val="000000"/>
                <w:sz w:val="22"/>
                <w:szCs w:val="22"/>
              </w:rPr>
            </w:pPr>
            <w:r>
              <w:rPr>
                <w:rFonts w:ascii="宋体" w:cs="宋体" w:hint="eastAsia"/>
                <w:color w:val="000000"/>
                <w:sz w:val="22"/>
                <w:szCs w:val="22"/>
              </w:rPr>
              <w:t>209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龙华</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重庆市江津区龙华镇清华幼儿园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民办</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hint="eastAsia"/>
                <w:color w:val="000000"/>
              </w:rPr>
              <w:t>是</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E" w:rsidRDefault="0009579D">
            <w:pPr>
              <w:jc w:val="center"/>
              <w:textAlignment w:val="center"/>
              <w:rPr>
                <w:rFonts w:ascii="方正仿宋_GBK" w:eastAsia="方正仿宋_GBK" w:cs="方正仿宋_GBK"/>
                <w:color w:val="000000"/>
              </w:rPr>
            </w:pPr>
            <w:r>
              <w:rPr>
                <w:rFonts w:ascii="方正仿宋_GBK" w:eastAsia="方正仿宋_GBK" w:cs="方正仿宋_GBK"/>
                <w:color w:val="000000"/>
              </w:rPr>
              <w:t>三级</w:t>
            </w:r>
          </w:p>
        </w:tc>
      </w:tr>
    </w:tbl>
    <w:p w:rsidR="00FC5AFE" w:rsidRDefault="00FC5AFE"/>
    <w:p w:rsidR="00FC5AFE" w:rsidRDefault="0009579D">
      <w:pPr>
        <w:pStyle w:val="a0"/>
        <w:widowControl w:val="0"/>
        <w:spacing w:line="579" w:lineRule="exact"/>
      </w:pPr>
      <w:r>
        <w:br w:type="page"/>
      </w:r>
    </w:p>
    <w:p w:rsidR="00FC5AFE" w:rsidRDefault="00FC5AFE">
      <w:pPr>
        <w:pStyle w:val="a0"/>
        <w:widowControl w:val="0"/>
        <w:spacing w:line="579" w:lineRule="exact"/>
      </w:pPr>
    </w:p>
    <w:p w:rsidR="00FC5AFE" w:rsidRDefault="00FC5AFE">
      <w:pPr>
        <w:pStyle w:val="a0"/>
        <w:widowControl w:val="0"/>
        <w:spacing w:line="579" w:lineRule="exact"/>
      </w:pPr>
    </w:p>
    <w:p w:rsidR="00FC5AFE" w:rsidRDefault="00FC5AFE">
      <w:pPr>
        <w:pStyle w:val="a0"/>
        <w:widowControl w:val="0"/>
        <w:spacing w:line="579" w:lineRule="exact"/>
      </w:pPr>
    </w:p>
    <w:p w:rsidR="00FC5AFE" w:rsidRDefault="00FC5AFE">
      <w:pPr>
        <w:pStyle w:val="a0"/>
        <w:widowControl w:val="0"/>
        <w:spacing w:line="579" w:lineRule="exact"/>
      </w:pPr>
    </w:p>
    <w:p w:rsidR="00FC5AFE" w:rsidRDefault="00FC5AFE">
      <w:pPr>
        <w:pStyle w:val="a0"/>
        <w:widowControl w:val="0"/>
        <w:spacing w:line="579" w:lineRule="exact"/>
      </w:pPr>
    </w:p>
    <w:p w:rsidR="00FC5AFE" w:rsidRDefault="00FC5AFE">
      <w:pPr>
        <w:pStyle w:val="a0"/>
        <w:widowControl w:val="0"/>
        <w:spacing w:line="579" w:lineRule="exact"/>
      </w:pPr>
    </w:p>
    <w:p w:rsidR="00FC5AFE" w:rsidRDefault="00FC5AFE">
      <w:pPr>
        <w:pStyle w:val="a0"/>
        <w:widowControl w:val="0"/>
        <w:spacing w:line="579" w:lineRule="exact"/>
      </w:pPr>
    </w:p>
    <w:p w:rsidR="00FC5AFE" w:rsidRDefault="00FC5AFE">
      <w:pPr>
        <w:pStyle w:val="a0"/>
        <w:widowControl w:val="0"/>
        <w:spacing w:line="579" w:lineRule="exact"/>
      </w:pPr>
    </w:p>
    <w:p w:rsidR="00FC5AFE" w:rsidRDefault="00FC5AFE">
      <w:pPr>
        <w:pStyle w:val="a0"/>
        <w:widowControl w:val="0"/>
        <w:spacing w:line="579" w:lineRule="exact"/>
      </w:pPr>
    </w:p>
    <w:p w:rsidR="00FC5AFE" w:rsidRDefault="00FC5AFE">
      <w:pPr>
        <w:pStyle w:val="a0"/>
        <w:widowControl w:val="0"/>
        <w:spacing w:line="579" w:lineRule="exact"/>
      </w:pPr>
    </w:p>
    <w:sectPr w:rsidR="00FC5AFE" w:rsidSect="00FC5AFE">
      <w:footerReference w:type="default" r:id="rId7"/>
      <w:pgSz w:w="11907" w:h="16839"/>
      <w:pgMar w:top="2098" w:right="1474" w:bottom="1984" w:left="1588" w:header="851" w:footer="1474" w:gutter="0"/>
      <w:cols w:space="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115" w:rsidRDefault="003F6115" w:rsidP="00FC5AFE">
      <w:r>
        <w:separator/>
      </w:r>
    </w:p>
  </w:endnote>
  <w:endnote w:type="continuationSeparator" w:id="1">
    <w:p w:rsidR="003F6115" w:rsidRDefault="003F6115" w:rsidP="00FC5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FE" w:rsidRDefault="00037136">
    <w:pPr>
      <w:pStyle w:val="a4"/>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C5AFE" w:rsidRDefault="0009579D">
                <w:pPr>
                  <w:pStyle w:val="a4"/>
                  <w:rPr>
                    <w:rFonts w:ascii="宋体" w:hAnsi="宋体" w:cs="宋体"/>
                    <w:sz w:val="28"/>
                    <w:szCs w:val="28"/>
                  </w:rPr>
                </w:pPr>
                <w:r>
                  <w:rPr>
                    <w:rFonts w:ascii="宋体" w:hAnsi="宋体" w:cs="宋体" w:hint="eastAsia"/>
                    <w:sz w:val="28"/>
                    <w:szCs w:val="28"/>
                  </w:rPr>
                  <w:t xml:space="preserve">— </w:t>
                </w:r>
                <w:r w:rsidR="0003713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37136">
                  <w:rPr>
                    <w:rFonts w:ascii="宋体" w:hAnsi="宋体" w:cs="宋体" w:hint="eastAsia"/>
                    <w:sz w:val="28"/>
                    <w:szCs w:val="28"/>
                  </w:rPr>
                  <w:fldChar w:fldCharType="separate"/>
                </w:r>
                <w:r w:rsidR="00546832">
                  <w:rPr>
                    <w:rFonts w:ascii="宋体" w:hAnsi="宋体" w:cs="宋体"/>
                    <w:noProof/>
                    <w:sz w:val="28"/>
                    <w:szCs w:val="28"/>
                  </w:rPr>
                  <w:t>1</w:t>
                </w:r>
                <w:r w:rsidR="0003713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115" w:rsidRDefault="003F6115" w:rsidP="00FC5AFE">
      <w:r>
        <w:separator/>
      </w:r>
    </w:p>
  </w:footnote>
  <w:footnote w:type="continuationSeparator" w:id="1">
    <w:p w:rsidR="003F6115" w:rsidRDefault="003F6115" w:rsidP="00FC5A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63"/>
  <w:displayHorizontalDrawingGridEvery w:val="0"/>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FC5AFE"/>
    <w:rsid w:val="00037136"/>
    <w:rsid w:val="00053334"/>
    <w:rsid w:val="0009579D"/>
    <w:rsid w:val="003F6115"/>
    <w:rsid w:val="00546832"/>
    <w:rsid w:val="008B44C4"/>
    <w:rsid w:val="00FC5AFE"/>
    <w:rsid w:val="02F254D6"/>
    <w:rsid w:val="0D5C1F7C"/>
    <w:rsid w:val="1A76380C"/>
    <w:rsid w:val="24376D95"/>
    <w:rsid w:val="24AB005E"/>
    <w:rsid w:val="267872EA"/>
    <w:rsid w:val="434626F9"/>
    <w:rsid w:val="50C335DB"/>
    <w:rsid w:val="56861332"/>
    <w:rsid w:val="5D72616D"/>
    <w:rsid w:val="5F115F4D"/>
    <w:rsid w:val="5F6E5059"/>
    <w:rsid w:val="71175551"/>
    <w:rsid w:val="75295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FC5AFE"/>
    <w:rPr>
      <w:sz w:val="24"/>
      <w:szCs w:val="24"/>
    </w:rPr>
  </w:style>
  <w:style w:type="paragraph" w:styleId="1">
    <w:name w:val="heading 1"/>
    <w:basedOn w:val="a"/>
    <w:next w:val="a"/>
    <w:rsid w:val="00FC5AFE"/>
    <w:pPr>
      <w:keepNext/>
      <w:keepLines/>
      <w:spacing w:before="340" w:after="330" w:line="578" w:lineRule="auto"/>
      <w:outlineLvl w:val="0"/>
    </w:pPr>
    <w:rPr>
      <w:b/>
      <w:kern w:val="44"/>
      <w:sz w:val="44"/>
    </w:rPr>
  </w:style>
  <w:style w:type="paragraph" w:styleId="2">
    <w:name w:val="heading 2"/>
    <w:basedOn w:val="a"/>
    <w:next w:val="a"/>
    <w:rsid w:val="00FC5AFE"/>
    <w:pPr>
      <w:keepNext/>
      <w:keepLines/>
      <w:spacing w:before="260" w:after="260" w:line="415" w:lineRule="auto"/>
      <w:outlineLvl w:val="1"/>
    </w:pPr>
    <w:rPr>
      <w:rFonts w:ascii="Arial" w:eastAsia="黑体" w:hAnsi="Arial"/>
      <w:b/>
      <w:sz w:val="32"/>
    </w:rPr>
  </w:style>
  <w:style w:type="paragraph" w:styleId="3">
    <w:name w:val="heading 3"/>
    <w:basedOn w:val="a"/>
    <w:next w:val="a"/>
    <w:rsid w:val="00FC5AFE"/>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FC5AFE"/>
    <w:pPr>
      <w:spacing w:line="0" w:lineRule="atLeast"/>
    </w:pPr>
    <w:rPr>
      <w:szCs w:val="20"/>
    </w:rPr>
  </w:style>
  <w:style w:type="paragraph" w:styleId="8">
    <w:name w:val="index 8"/>
    <w:basedOn w:val="a"/>
    <w:next w:val="a"/>
    <w:autoRedefine/>
    <w:qFormat/>
    <w:rsid w:val="00FC5AFE"/>
    <w:pPr>
      <w:ind w:left="2940"/>
    </w:pPr>
  </w:style>
  <w:style w:type="paragraph" w:styleId="a4">
    <w:name w:val="footer"/>
    <w:basedOn w:val="a"/>
    <w:rsid w:val="00FC5AFE"/>
    <w:pPr>
      <w:tabs>
        <w:tab w:val="center" w:pos="4153"/>
        <w:tab w:val="right" w:pos="8306"/>
      </w:tabs>
      <w:snapToGrid w:val="0"/>
    </w:pPr>
    <w:rPr>
      <w:sz w:val="18"/>
    </w:rPr>
  </w:style>
  <w:style w:type="paragraph" w:styleId="a5">
    <w:name w:val="header"/>
    <w:basedOn w:val="a"/>
    <w:rsid w:val="00FC5AF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6">
    <w:name w:val="page number"/>
    <w:basedOn w:val="a1"/>
    <w:rsid w:val="00FC5AFE"/>
  </w:style>
  <w:style w:type="character" w:customStyle="1" w:styleId="font11">
    <w:name w:val="font11"/>
    <w:qFormat/>
    <w:rsid w:val="00FC5AFE"/>
    <w:rPr>
      <w:rFonts w:ascii="方正仿宋_GBK" w:eastAsia="方正仿宋_GBK" w:cs="方正仿宋_GBK"/>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1130</Words>
  <Characters>6446</Characters>
  <Application>Microsoft Office Word</Application>
  <DocSecurity>0</DocSecurity>
  <Lines>53</Lines>
  <Paragraphs>15</Paragraphs>
  <ScaleCrop>false</ScaleCrop>
  <Company>123</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2024-12-23T08:21:00Z</cp:lastPrinted>
  <dcterms:created xsi:type="dcterms:W3CDTF">2024-12-23T06:36:00Z</dcterms:created>
  <dcterms:modified xsi:type="dcterms:W3CDTF">2024-12-25T02:05:00Z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79AD41ACC5F44BCA974430971E3384A4_12</vt:lpwstr>
  </property>
</Properties>
</file>