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A4440">
      <w:pPr>
        <w:spacing w:line="579" w:lineRule="exact"/>
        <w:rPr>
          <w:rFonts w:ascii="宋体" w:hAnsi="宋体" w:eastAsia="方正仿宋_GBK" w:cs="方正仿宋_GBK"/>
          <w:color w:val="FF0000"/>
          <w:sz w:val="44"/>
          <w:szCs w:val="44"/>
        </w:rPr>
      </w:pPr>
    </w:p>
    <w:p w14:paraId="1AF24C82">
      <w:pPr>
        <w:spacing w:line="579" w:lineRule="exact"/>
        <w:ind w:firstLine="1100" w:firstLineChars="25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重庆市江津区交通运输委员会（本级）</w:t>
      </w:r>
    </w:p>
    <w:p w14:paraId="2A101F18">
      <w:pPr>
        <w:spacing w:line="579" w:lineRule="exact"/>
        <w:ind w:firstLine="1100" w:firstLineChars="25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2024年度决算公开说明</w:t>
      </w:r>
    </w:p>
    <w:p w14:paraId="50252C7A">
      <w:pPr>
        <w:spacing w:line="579" w:lineRule="exact"/>
        <w:ind w:firstLine="800" w:firstLineChars="250"/>
        <w:rPr>
          <w:rFonts w:ascii="仿宋_GB2312" w:hAnsi="仿宋" w:eastAsia="仿宋_GB2312" w:cs="仿宋"/>
          <w:sz w:val="32"/>
          <w:szCs w:val="32"/>
        </w:rPr>
      </w:pPr>
    </w:p>
    <w:p w14:paraId="6FE5E019">
      <w:pPr>
        <w:pStyle w:val="10"/>
        <w:tabs>
          <w:tab w:val="center" w:pos="4153"/>
          <w:tab w:val="left" w:pos="7275"/>
        </w:tabs>
        <w:spacing w:line="579" w:lineRule="exact"/>
        <w:ind w:firstLine="640"/>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14:paraId="7327E95B">
      <w:pPr>
        <w:spacing w:line="579" w:lineRule="exact"/>
        <w:ind w:firstLine="640" w:firstLineChars="200"/>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14:paraId="10A04B37">
      <w:pPr>
        <w:spacing w:line="579" w:lineRule="exact"/>
        <w:ind w:firstLine="640" w:firstLineChars="200"/>
        <w:outlineLvl w:val="1"/>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负责起草涉及交通发展的管理规定和改革方案，并监督执行。负责交通运输经济运行监测，研究交通运输业发展趋势和重大问题。指导交通行业的体制改革和结构调整。负责区级交通领域综合执法，具体执法交由执法队伍承担，并以部门的名义统一执法。</w:t>
      </w:r>
    </w:p>
    <w:p w14:paraId="66071F9F">
      <w:pPr>
        <w:spacing w:line="579" w:lineRule="exact"/>
        <w:ind w:firstLine="640" w:firstLineChars="200"/>
        <w:outlineLvl w:val="1"/>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负责拟订全区综合交通发展规划，构建综合交通运输体系。会同有关部门组织编制综合交通运输规划、综合交通建设规划并组织实施。组织编制公路建设、港口布局、岸线使用、客货站场、运力调整</w:t>
      </w:r>
      <w:r>
        <w:rPr>
          <w:rFonts w:hint="eastAsia" w:ascii="仿宋_GB2312" w:hAnsi="仿宋" w:eastAsia="仿宋_GB2312" w:cs="仿宋"/>
          <w:sz w:val="32"/>
          <w:szCs w:val="32"/>
          <w:lang w:eastAsia="zh-CN"/>
        </w:rPr>
        <w:t>专项规划</w:t>
      </w:r>
      <w:r>
        <w:rPr>
          <w:rFonts w:hint="eastAsia" w:ascii="仿宋_GB2312" w:hAnsi="仿宋" w:eastAsia="仿宋_GB2312" w:cs="仿宋"/>
          <w:sz w:val="32"/>
          <w:szCs w:val="32"/>
        </w:rPr>
        <w:t>。负责交通行业综合统计工作。参与拟订物流业发展战略和规划，拟订有关行政措施并监督实施。</w:t>
      </w:r>
    </w:p>
    <w:p w14:paraId="4F25E1BE">
      <w:pPr>
        <w:spacing w:line="579" w:lineRule="exact"/>
        <w:ind w:firstLine="640" w:firstLineChars="200"/>
        <w:outlineLvl w:val="1"/>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综合规划和发展全区交通运力，负责道路运输市场的审批准入工作。组织公路、铁路、轨道、水运、公共客运等各种运输方式，协调铁路、海事、民航、邮政等管理机构的涉地相关工作。</w:t>
      </w:r>
    </w:p>
    <w:p w14:paraId="6B70EA22">
      <w:pPr>
        <w:spacing w:line="579" w:lineRule="exact"/>
        <w:ind w:firstLine="640" w:firstLineChars="200"/>
        <w:outlineLvl w:val="1"/>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承担全区道路、水路运输市场监管责任。监督执行道路、水路运输有关政策、准入制度、技术标准和运营规范。负责城乡客运及设施规划和管理工作。负责道路货物运输行业管理。负责巡游出租车和网络预约出租车行业管理工作，负责汽车维修及驾驶学校的行业管理工作。</w:t>
      </w:r>
    </w:p>
    <w:p w14:paraId="4D124B85">
      <w:pPr>
        <w:spacing w:line="579" w:lineRule="exact"/>
        <w:ind w:firstLine="640" w:firstLineChars="200"/>
        <w:outlineLvl w:val="1"/>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负责江津区地方通航水域水上交通安全和防治船舶及其作业活动污染内河水域环境的监督管理，维护水上交通秩序。负责船舶登记，船员管理工作，负责客货船、渔船、趸船等船舶法定检验和监督管理工作，负责船舶图纸审验、船用产品检验、船舶焊工资质管理等工作。负责港口行政管理。负责地方支小河流航道的规划、建设、养护、保护工作。</w:t>
      </w:r>
    </w:p>
    <w:p w14:paraId="40CD5A37">
      <w:pPr>
        <w:spacing w:line="579" w:lineRule="exact"/>
        <w:ind w:firstLine="640" w:firstLineChars="200"/>
        <w:outlineLvl w:val="1"/>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6.</w:t>
      </w:r>
      <w:r>
        <w:rPr>
          <w:rFonts w:hint="eastAsia" w:ascii="仿宋_GB2312" w:hAnsi="仿宋" w:eastAsia="仿宋_GB2312" w:cs="仿宋"/>
          <w:sz w:val="32"/>
          <w:szCs w:val="32"/>
        </w:rPr>
        <w:t>负责</w:t>
      </w:r>
      <w:r>
        <w:rPr>
          <w:rFonts w:hint="eastAsia" w:ascii="仿宋_GB2312" w:hAnsi="仿宋" w:eastAsia="仿宋_GB2312" w:cs="仿宋"/>
          <w:sz w:val="32"/>
          <w:szCs w:val="32"/>
          <w:lang w:eastAsia="zh-CN"/>
        </w:rPr>
        <w:t>提出</w:t>
      </w:r>
      <w:r>
        <w:rPr>
          <w:rFonts w:hint="eastAsia" w:ascii="仿宋_GB2312" w:hAnsi="仿宋" w:eastAsia="仿宋_GB2312" w:cs="仿宋"/>
          <w:sz w:val="32"/>
          <w:szCs w:val="32"/>
        </w:rPr>
        <w:t>全区公路、水路及重大交通基础设施建设等固定资产投资规模和方向并提出财政性资金安排意见，根据区政府规定权限审批和核准固定资产投资项目。负责所属单位国有资产的监督管理。</w:t>
      </w:r>
    </w:p>
    <w:p w14:paraId="1C71AD9B">
      <w:pPr>
        <w:spacing w:line="579" w:lineRule="exact"/>
        <w:ind w:firstLine="640" w:firstLineChars="200"/>
        <w:outlineLvl w:val="1"/>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7.</w:t>
      </w:r>
      <w:r>
        <w:rPr>
          <w:rFonts w:hint="eastAsia" w:ascii="仿宋_GB2312" w:hAnsi="仿宋" w:eastAsia="仿宋_GB2312" w:cs="仿宋"/>
          <w:sz w:val="32"/>
          <w:szCs w:val="32"/>
        </w:rPr>
        <w:t>承担全区高速公路、铁路等重大交通项目建设协调工作。负责监督实施公路、水路、铁路等</w:t>
      </w:r>
      <w:r>
        <w:rPr>
          <w:rFonts w:hint="eastAsia" w:ascii="仿宋_GB2312" w:hAnsi="仿宋" w:eastAsia="仿宋_GB2312" w:cs="仿宋"/>
          <w:sz w:val="32"/>
          <w:szCs w:val="32"/>
          <w:lang w:eastAsia="zh-CN"/>
        </w:rPr>
        <w:t>区内交通行业</w:t>
      </w:r>
      <w:r>
        <w:rPr>
          <w:rFonts w:hint="eastAsia" w:ascii="仿宋_GB2312" w:hAnsi="仿宋" w:eastAsia="仿宋_GB2312" w:cs="仿宋"/>
          <w:sz w:val="32"/>
          <w:szCs w:val="32"/>
        </w:rPr>
        <w:t>工程建设相关政策、制度和技术标准。负责国、省、县道的养护管理，指导乡村道路的养护和维护。负责对交通工程项目的招投标活动实施监督，依法查处招投标活动中的违法行为。</w:t>
      </w:r>
    </w:p>
    <w:p w14:paraId="7683D626">
      <w:pPr>
        <w:spacing w:line="579" w:lineRule="exact"/>
        <w:ind w:firstLine="640" w:firstLineChars="200"/>
        <w:outlineLvl w:val="1"/>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8.</w:t>
      </w:r>
      <w:r>
        <w:rPr>
          <w:rFonts w:hint="eastAsia" w:ascii="仿宋_GB2312" w:hAnsi="仿宋" w:eastAsia="仿宋_GB2312" w:cs="仿宋"/>
          <w:sz w:val="32"/>
          <w:szCs w:val="32"/>
        </w:rPr>
        <w:t>承担交通路政、运政、港航、交通建设工程质量安全执法管理工作的组织、指导、协调和监督责任。</w:t>
      </w:r>
    </w:p>
    <w:p w14:paraId="7E3E0B56">
      <w:pPr>
        <w:spacing w:line="579" w:lineRule="exact"/>
        <w:ind w:firstLine="640" w:firstLineChars="200"/>
        <w:outlineLvl w:val="1"/>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9.</w:t>
      </w:r>
      <w:r>
        <w:rPr>
          <w:rFonts w:hint="eastAsia" w:ascii="仿宋_GB2312" w:hAnsi="仿宋" w:eastAsia="仿宋_GB2312" w:cs="仿宋"/>
          <w:sz w:val="32"/>
          <w:szCs w:val="32"/>
        </w:rPr>
        <w:t>推动交通行业科技进步，负责新技术、新工艺和新材料在交通行业的推广和应用。指导全区交通基础设施建设环境保护和节能减排工作。组织和管理交通运输行业的信息化、智能化建设。指导交通行业职业技能培训工作。</w:t>
      </w:r>
    </w:p>
    <w:p w14:paraId="3206FA35">
      <w:pPr>
        <w:spacing w:line="579" w:lineRule="exact"/>
        <w:ind w:firstLine="640" w:firstLineChars="200"/>
        <w:outlineLvl w:val="1"/>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10.</w:t>
      </w:r>
      <w:r>
        <w:rPr>
          <w:rFonts w:hint="eastAsia" w:ascii="仿宋_GB2312" w:hAnsi="仿宋" w:eastAsia="仿宋_GB2312" w:cs="仿宋"/>
          <w:sz w:val="32"/>
          <w:szCs w:val="32"/>
        </w:rPr>
        <w:t>负责区内交通行业安全生产和应急管理工作。按规定协调全区交通突发公共事件的应急管理和处置。按规定组织协调重点物资、紧急客货运输和高峰客运。承担交通战备有关工作。</w:t>
      </w:r>
    </w:p>
    <w:p w14:paraId="2FCDC950">
      <w:pPr>
        <w:spacing w:line="579" w:lineRule="exact"/>
        <w:ind w:firstLine="640" w:firstLineChars="200"/>
        <w:outlineLvl w:val="1"/>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11.</w:t>
      </w:r>
      <w:r>
        <w:rPr>
          <w:rFonts w:hint="eastAsia" w:ascii="仿宋_GB2312" w:hAnsi="仿宋" w:eastAsia="仿宋_GB2312" w:cs="仿宋"/>
          <w:sz w:val="32"/>
          <w:szCs w:val="32"/>
        </w:rPr>
        <w:t xml:space="preserve">承担全区地方桥隧主体安全管理。负责全区地方交通桥隧行业管理与监督工作。负责全区地方市政桥隧主体安全结构巡查、主体安全结构检测。组织实施全区公路桥梁设施的定期检测、评估，编制大中修及改造技术方案。参与起草公路桥梁设施的运行管理办法、养护维修操作规程和安全应急预案。负责全区公路桥梁的普查和统计工作，建立公路桥梁设施技术档案。 </w:t>
      </w:r>
    </w:p>
    <w:p w14:paraId="501EFC54">
      <w:pPr>
        <w:spacing w:line="579" w:lineRule="exact"/>
        <w:ind w:firstLine="640" w:firstLineChars="200"/>
        <w:outlineLvl w:val="1"/>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12.</w:t>
      </w:r>
      <w:r>
        <w:rPr>
          <w:rFonts w:hint="eastAsia" w:ascii="仿宋_GB2312" w:hAnsi="仿宋" w:eastAsia="仿宋_GB2312" w:cs="仿宋"/>
          <w:sz w:val="32"/>
          <w:szCs w:val="32"/>
        </w:rPr>
        <w:t>负责交通行业宣传和精神文明建设及对外交流，并指导利用外资工作。</w:t>
      </w:r>
    </w:p>
    <w:p w14:paraId="20D30C62">
      <w:pPr>
        <w:spacing w:line="579" w:lineRule="exact"/>
        <w:ind w:firstLine="640" w:firstLineChars="200"/>
        <w:outlineLvl w:val="1"/>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13.</w:t>
      </w:r>
      <w:r>
        <w:rPr>
          <w:rFonts w:hint="eastAsia" w:ascii="仿宋_GB2312" w:hAnsi="仿宋" w:eastAsia="仿宋_GB2312" w:cs="仿宋"/>
          <w:sz w:val="32"/>
          <w:szCs w:val="32"/>
        </w:rPr>
        <w:t>将原重庆市江津区交通委员会所属重庆市江津区交通运输管理处、重庆市江津区公路管理处、重庆市江津区港航管理处、重庆市江津区交通工程质量和安全监督站承担的行政职能划入重庆市江津区交通局。将执法职责划入综合行政执法机构，以重庆市江津区交通局的名义行使。</w:t>
      </w:r>
    </w:p>
    <w:p w14:paraId="3C56C294">
      <w:pPr>
        <w:pStyle w:val="17"/>
        <w:jc w:val="left"/>
        <w:rPr>
          <w:rFonts w:hint="eastAsia" w:ascii="仿宋_GB2312" w:hAnsi="仿宋" w:eastAsia="仿宋_GB2312" w:cs="仿宋"/>
          <w:kern w:val="2"/>
          <w:sz w:val="32"/>
          <w:szCs w:val="32"/>
          <w:lang w:val="en-US" w:eastAsia="zh-CN" w:bidi="ar-SA"/>
        </w:rPr>
      </w:pPr>
      <w:r>
        <w:rPr>
          <w:rFonts w:hint="eastAsia" w:ascii="宋体" w:hAnsi="宋体"/>
          <w:szCs w:val="32"/>
          <w:lang w:val="en-US" w:eastAsia="zh-CN"/>
        </w:rPr>
        <w:t>14.</w:t>
      </w:r>
      <w:r>
        <w:rPr>
          <w:rFonts w:ascii="宋体" w:hAnsi="宋体"/>
          <w:szCs w:val="32"/>
        </w:rPr>
        <w:t>承担法律、法规、规章、政策规定的应急、安全、稳定、生</w:t>
      </w:r>
      <w:r>
        <w:rPr>
          <w:rFonts w:hint="eastAsia" w:ascii="仿宋_GB2312" w:hAnsi="仿宋" w:eastAsia="仿宋_GB2312" w:cs="仿宋"/>
          <w:kern w:val="2"/>
          <w:sz w:val="32"/>
          <w:szCs w:val="32"/>
          <w:lang w:val="en-US" w:eastAsia="zh-CN" w:bidi="ar-SA"/>
        </w:rPr>
        <w:t>态环境保护等相关工作职责。</w:t>
      </w:r>
    </w:p>
    <w:p w14:paraId="74984F03">
      <w:pPr>
        <w:spacing w:line="579" w:lineRule="exact"/>
        <w:ind w:firstLine="640" w:firstLineChars="200"/>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15.完成区委、区政府交办的其他任务。</w:t>
      </w:r>
    </w:p>
    <w:p w14:paraId="51A93558">
      <w:pPr>
        <w:spacing w:line="579" w:lineRule="exact"/>
        <w:ind w:firstLine="640" w:firstLineChars="200"/>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机构设置</w:t>
      </w:r>
    </w:p>
    <w:p w14:paraId="621EBB89">
      <w:pPr>
        <w:spacing w:line="579"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eastAsia="zh-CN"/>
        </w:rPr>
        <w:t>本单位设置办公室、行政审批科、安全环保科、公路规划建设管理科、港航铁路管理科、财务审计科、法制科、科技发展科、综合运输管理科、群众工作科，设置机关党委办公室（政工科）。</w:t>
      </w:r>
    </w:p>
    <w:p w14:paraId="5EC60F4A">
      <w:pPr>
        <w:numPr>
          <w:ilvl w:val="0"/>
          <w:numId w:val="1"/>
        </w:numPr>
        <w:spacing w:line="579" w:lineRule="exact"/>
        <w:ind w:firstLine="640" w:firstLineChars="200"/>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单位决算情况</w:t>
      </w:r>
    </w:p>
    <w:p w14:paraId="3459B89A">
      <w:pPr>
        <w:numPr>
          <w:ilvl w:val="0"/>
          <w:numId w:val="2"/>
        </w:numPr>
        <w:spacing w:line="579" w:lineRule="exact"/>
        <w:ind w:firstLine="640" w:firstLineChars="200"/>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单位收支总体情况</w:t>
      </w:r>
    </w:p>
    <w:p w14:paraId="05BA3EB4">
      <w:pPr>
        <w:ind w:firstLine="709"/>
        <w:rPr>
          <w:rFonts w:hint="eastAsia" w:ascii="仿宋_GB2312" w:hAnsi="仿宋" w:eastAsia="仿宋_GB2312" w:cs="仿宋"/>
          <w:sz w:val="32"/>
          <w:szCs w:val="32"/>
        </w:rPr>
      </w:pPr>
      <w:r>
        <w:rPr>
          <w:rFonts w:hint="eastAsia" w:ascii="仿宋_GB2312" w:hAnsi="仿宋" w:eastAsia="仿宋_GB2312" w:cs="仿宋"/>
          <w:sz w:val="32"/>
          <w:szCs w:val="32"/>
        </w:rPr>
        <w:t>收入支出总体情况。2024年度收入总计</w:t>
      </w:r>
      <w:r>
        <w:rPr>
          <w:rFonts w:ascii="仿宋_GB2312" w:hAnsi="仿宋" w:eastAsia="仿宋_GB2312" w:cs="仿宋"/>
          <w:sz w:val="32"/>
          <w:szCs w:val="32"/>
        </w:rPr>
        <w:t>62,786.63</w:t>
      </w:r>
      <w:r>
        <w:rPr>
          <w:rFonts w:hint="eastAsia" w:ascii="仿宋_GB2312" w:hAnsi="仿宋" w:eastAsia="仿宋_GB2312" w:cs="仿宋"/>
          <w:sz w:val="32"/>
          <w:szCs w:val="32"/>
        </w:rPr>
        <w:t>万元，支出总计</w:t>
      </w:r>
      <w:r>
        <w:rPr>
          <w:rFonts w:ascii="仿宋_GB2312" w:hAnsi="仿宋" w:eastAsia="仿宋_GB2312" w:cs="仿宋"/>
          <w:sz w:val="32"/>
          <w:szCs w:val="32"/>
        </w:rPr>
        <w:t>62,786.63</w:t>
      </w:r>
      <w:r>
        <w:rPr>
          <w:rFonts w:hint="eastAsia" w:ascii="仿宋_GB2312" w:hAnsi="仿宋" w:eastAsia="仿宋_GB2312" w:cs="仿宋"/>
          <w:sz w:val="32"/>
          <w:szCs w:val="32"/>
        </w:rPr>
        <w:t>万元。收支较上年增加31944.32万元，增长103.57%，主要原因为本年度政府性基金拨款收支增加较多。政府性基金预算财政拨款较上年增加38</w:t>
      </w:r>
      <w:r>
        <w:rPr>
          <w:rFonts w:ascii="仿宋_GB2312" w:hAnsi="仿宋" w:eastAsia="仿宋_GB2312" w:cs="仿宋"/>
          <w:sz w:val="32"/>
          <w:szCs w:val="32"/>
        </w:rPr>
        <w:t>47</w:t>
      </w:r>
      <w:r>
        <w:rPr>
          <w:rFonts w:hint="eastAsia" w:ascii="仿宋_GB2312" w:hAnsi="仿宋" w:eastAsia="仿宋_GB2312" w:cs="仿宋"/>
          <w:sz w:val="32"/>
          <w:szCs w:val="32"/>
        </w:rPr>
        <w:t>.</w:t>
      </w:r>
      <w:r>
        <w:rPr>
          <w:rFonts w:ascii="仿宋_GB2312" w:hAnsi="仿宋" w:eastAsia="仿宋_GB2312" w:cs="仿宋"/>
          <w:sz w:val="32"/>
          <w:szCs w:val="32"/>
        </w:rPr>
        <w:t>3</w:t>
      </w:r>
      <w:r>
        <w:rPr>
          <w:rFonts w:hint="eastAsia" w:ascii="仿宋_GB2312" w:hAnsi="仿宋" w:eastAsia="仿宋_GB2312" w:cs="仿宋"/>
          <w:sz w:val="32"/>
          <w:szCs w:val="32"/>
        </w:rPr>
        <w:t>1%，主要原因为本年度拨入专项债券用于G353升级改造工程、江津区统筹城乡发展基础设施建设项目（一期）。</w:t>
      </w:r>
    </w:p>
    <w:p w14:paraId="05C9128C">
      <w:pPr>
        <w:numPr>
          <w:ilvl w:val="0"/>
          <w:numId w:val="3"/>
        </w:numPr>
        <w:spacing w:line="579" w:lineRule="exact"/>
        <w:ind w:firstLine="643"/>
        <w:rPr>
          <w:rFonts w:ascii="仿宋_GB2312" w:hAnsi="仿宋" w:eastAsia="仿宋_GB2312" w:cs="仿宋"/>
          <w:sz w:val="32"/>
          <w:szCs w:val="32"/>
        </w:rPr>
      </w:pPr>
      <w:r>
        <w:rPr>
          <w:rFonts w:hint="eastAsia" w:ascii="仿宋_GB2312" w:hAnsi="仿宋" w:eastAsia="仿宋_GB2312" w:cs="仿宋"/>
          <w:sz w:val="32"/>
          <w:szCs w:val="32"/>
        </w:rPr>
        <w:t>收入情况。2024年度本年收入合计</w:t>
      </w:r>
      <w:r>
        <w:rPr>
          <w:rFonts w:ascii="仿宋_GB2312" w:hAnsi="仿宋" w:eastAsia="仿宋_GB2312" w:cs="仿宋"/>
          <w:sz w:val="32"/>
          <w:szCs w:val="32"/>
        </w:rPr>
        <w:t>62,786.63</w:t>
      </w:r>
      <w:r>
        <w:rPr>
          <w:rFonts w:hint="eastAsia" w:ascii="仿宋_GB2312" w:hAnsi="仿宋" w:eastAsia="仿宋_GB2312" w:cs="仿宋"/>
          <w:sz w:val="32"/>
          <w:szCs w:val="32"/>
        </w:rPr>
        <w:t>万元，较上年增加3</w:t>
      </w:r>
      <w:r>
        <w:rPr>
          <w:rFonts w:ascii="仿宋_GB2312" w:hAnsi="仿宋" w:eastAsia="仿宋_GB2312" w:cs="仿宋"/>
          <w:sz w:val="32"/>
          <w:szCs w:val="32"/>
        </w:rPr>
        <w:t>2</w:t>
      </w:r>
      <w:r>
        <w:rPr>
          <w:rFonts w:hint="eastAsia" w:ascii="仿宋_GB2312" w:hAnsi="仿宋" w:eastAsia="仿宋_GB2312" w:cs="仿宋"/>
          <w:sz w:val="32"/>
          <w:szCs w:val="32"/>
        </w:rPr>
        <w:t>944.32万元，增长</w:t>
      </w:r>
      <w:r>
        <w:rPr>
          <w:rFonts w:ascii="仿宋_GB2312" w:hAnsi="仿宋" w:eastAsia="仿宋_GB2312" w:cs="仿宋"/>
          <w:sz w:val="32"/>
          <w:szCs w:val="32"/>
        </w:rPr>
        <w:t>110.39</w:t>
      </w:r>
      <w:r>
        <w:rPr>
          <w:rFonts w:hint="eastAsia" w:ascii="仿宋_GB2312" w:hAnsi="仿宋" w:eastAsia="仿宋_GB2312" w:cs="仿宋"/>
          <w:sz w:val="32"/>
          <w:szCs w:val="32"/>
        </w:rPr>
        <w:t>%，主要原因为政府性</w:t>
      </w:r>
      <w:r>
        <w:rPr>
          <w:rFonts w:ascii="仿宋_GB2312" w:hAnsi="仿宋" w:eastAsia="仿宋_GB2312" w:cs="仿宋"/>
          <w:sz w:val="32"/>
          <w:szCs w:val="32"/>
        </w:rPr>
        <w:t>基金拨款收入</w:t>
      </w:r>
      <w:r>
        <w:rPr>
          <w:rFonts w:hint="eastAsia" w:ascii="仿宋_GB2312" w:hAnsi="仿宋" w:eastAsia="仿宋_GB2312" w:cs="仿宋"/>
          <w:sz w:val="32"/>
          <w:szCs w:val="32"/>
        </w:rPr>
        <w:t>增长。其中：财政拨款收入</w:t>
      </w:r>
      <w:r>
        <w:rPr>
          <w:rFonts w:ascii="仿宋_GB2312" w:hAnsi="仿宋" w:eastAsia="仿宋_GB2312" w:cs="仿宋"/>
          <w:sz w:val="32"/>
          <w:szCs w:val="32"/>
        </w:rPr>
        <w:t>62,786.63</w:t>
      </w:r>
      <w:r>
        <w:rPr>
          <w:rFonts w:hint="eastAsia" w:ascii="仿宋_GB2312" w:hAnsi="仿宋" w:eastAsia="仿宋_GB2312" w:cs="仿宋"/>
          <w:sz w:val="32"/>
          <w:szCs w:val="32"/>
        </w:rPr>
        <w:t>万元，占比</w:t>
      </w:r>
      <w:r>
        <w:rPr>
          <w:rFonts w:ascii="仿宋_GB2312" w:hAnsi="仿宋" w:eastAsia="仿宋_GB2312" w:cs="仿宋"/>
          <w:sz w:val="32"/>
          <w:szCs w:val="32"/>
        </w:rPr>
        <w:t>100</w:t>
      </w:r>
      <w:r>
        <w:rPr>
          <w:rFonts w:hint="eastAsia" w:ascii="仿宋_GB2312" w:hAnsi="仿宋" w:eastAsia="仿宋_GB2312" w:cs="仿宋"/>
          <w:sz w:val="32"/>
          <w:szCs w:val="32"/>
        </w:rPr>
        <w:t>%；事业收入</w:t>
      </w:r>
      <w:r>
        <w:rPr>
          <w:rFonts w:ascii="仿宋_GB2312" w:hAnsi="仿宋" w:eastAsia="仿宋_GB2312" w:cs="仿宋"/>
          <w:sz w:val="32"/>
          <w:szCs w:val="32"/>
        </w:rPr>
        <w:t>0</w:t>
      </w:r>
      <w:r>
        <w:rPr>
          <w:rFonts w:hint="eastAsia" w:ascii="仿宋_GB2312" w:hAnsi="仿宋" w:eastAsia="仿宋_GB2312" w:cs="仿宋"/>
          <w:sz w:val="32"/>
          <w:szCs w:val="32"/>
        </w:rPr>
        <w:t>万元，占比</w:t>
      </w:r>
      <w:r>
        <w:rPr>
          <w:rFonts w:ascii="仿宋_GB2312" w:hAnsi="仿宋" w:eastAsia="仿宋_GB2312" w:cs="仿宋"/>
          <w:sz w:val="32"/>
          <w:szCs w:val="32"/>
        </w:rPr>
        <w:t>0</w:t>
      </w:r>
      <w:r>
        <w:rPr>
          <w:rFonts w:hint="eastAsia" w:ascii="仿宋_GB2312" w:hAnsi="仿宋" w:eastAsia="仿宋_GB2312" w:cs="仿宋"/>
          <w:sz w:val="32"/>
          <w:szCs w:val="32"/>
        </w:rPr>
        <w:t>%；其他收入</w:t>
      </w:r>
      <w:r>
        <w:rPr>
          <w:rFonts w:ascii="仿宋_GB2312" w:hAnsi="仿宋" w:eastAsia="仿宋_GB2312" w:cs="仿宋"/>
          <w:sz w:val="32"/>
          <w:szCs w:val="32"/>
        </w:rPr>
        <w:t>0</w:t>
      </w:r>
      <w:r>
        <w:rPr>
          <w:rFonts w:hint="eastAsia" w:ascii="仿宋_GB2312" w:hAnsi="仿宋" w:eastAsia="仿宋_GB2312" w:cs="仿宋"/>
          <w:sz w:val="32"/>
          <w:szCs w:val="32"/>
        </w:rPr>
        <w:t>万元，占比</w:t>
      </w:r>
      <w:r>
        <w:rPr>
          <w:rFonts w:ascii="仿宋_GB2312" w:hAnsi="仿宋" w:eastAsia="仿宋_GB2312" w:cs="仿宋"/>
          <w:sz w:val="32"/>
          <w:szCs w:val="32"/>
        </w:rPr>
        <w:t>0</w:t>
      </w:r>
      <w:r>
        <w:rPr>
          <w:rFonts w:hint="eastAsia" w:ascii="仿宋_GB2312" w:hAnsi="仿宋" w:eastAsia="仿宋_GB2312" w:cs="仿宋"/>
          <w:sz w:val="32"/>
          <w:szCs w:val="32"/>
        </w:rPr>
        <w:t>%。</w:t>
      </w:r>
      <w:r>
        <w:rPr>
          <w:rFonts w:ascii="仿宋_GB2312" w:hAnsi="仿宋" w:eastAsia="仿宋_GB2312" w:cs="仿宋"/>
          <w:sz w:val="32"/>
          <w:szCs w:val="32"/>
        </w:rPr>
        <w:t>此外，使用非财政拨款结余和专用结余0万元，年初结转和结余0万元。</w:t>
      </w:r>
    </w:p>
    <w:p w14:paraId="676606E1">
      <w:pPr>
        <w:numPr>
          <w:ilvl w:val="0"/>
          <w:numId w:val="3"/>
        </w:numPr>
        <w:spacing w:line="579"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支出情况。2024年度本年支出合计</w:t>
      </w:r>
      <w:r>
        <w:rPr>
          <w:rFonts w:ascii="仿宋_GB2312" w:hAnsi="仿宋" w:eastAsia="仿宋_GB2312" w:cs="仿宋"/>
          <w:sz w:val="32"/>
          <w:szCs w:val="32"/>
        </w:rPr>
        <w:t>62,786.63</w:t>
      </w:r>
      <w:r>
        <w:rPr>
          <w:rFonts w:hint="eastAsia" w:ascii="仿宋_GB2312" w:hAnsi="仿宋" w:eastAsia="仿宋_GB2312" w:cs="仿宋"/>
          <w:sz w:val="32"/>
          <w:szCs w:val="32"/>
        </w:rPr>
        <w:t>万元，较上年增加</w:t>
      </w:r>
      <w:r>
        <w:rPr>
          <w:rFonts w:ascii="仿宋_GB2312" w:hAnsi="仿宋" w:eastAsia="仿宋_GB2312" w:cs="仿宋"/>
          <w:sz w:val="32"/>
          <w:szCs w:val="32"/>
        </w:rPr>
        <w:t>31944.32</w:t>
      </w:r>
      <w:r>
        <w:rPr>
          <w:rFonts w:hint="eastAsia" w:ascii="仿宋_GB2312" w:hAnsi="仿宋" w:eastAsia="仿宋_GB2312" w:cs="仿宋"/>
          <w:sz w:val="32"/>
          <w:szCs w:val="32"/>
        </w:rPr>
        <w:t>万元，增长</w:t>
      </w:r>
      <w:r>
        <w:rPr>
          <w:rFonts w:ascii="仿宋_GB2312" w:hAnsi="仿宋" w:eastAsia="仿宋_GB2312" w:cs="仿宋"/>
          <w:sz w:val="32"/>
          <w:szCs w:val="32"/>
        </w:rPr>
        <w:t>103.57</w:t>
      </w:r>
      <w:r>
        <w:rPr>
          <w:rFonts w:hint="eastAsia" w:ascii="仿宋_GB2312" w:hAnsi="仿宋" w:eastAsia="仿宋_GB2312" w:cs="仿宋"/>
          <w:sz w:val="32"/>
          <w:szCs w:val="32"/>
        </w:rPr>
        <w:t>%，主要原因为本年度政府性</w:t>
      </w:r>
      <w:r>
        <w:rPr>
          <w:rFonts w:ascii="仿宋_GB2312" w:hAnsi="仿宋" w:eastAsia="仿宋_GB2312" w:cs="仿宋"/>
          <w:sz w:val="32"/>
          <w:szCs w:val="32"/>
        </w:rPr>
        <w:t>基金拨款</w:t>
      </w:r>
      <w:r>
        <w:rPr>
          <w:rFonts w:hint="eastAsia" w:ascii="仿宋_GB2312" w:hAnsi="仿宋" w:eastAsia="仿宋_GB2312" w:cs="仿宋"/>
          <w:sz w:val="32"/>
          <w:szCs w:val="32"/>
        </w:rPr>
        <w:t>收入较上年</w:t>
      </w:r>
      <w:r>
        <w:rPr>
          <w:rFonts w:ascii="仿宋_GB2312" w:hAnsi="仿宋" w:eastAsia="仿宋_GB2312" w:cs="仿宋"/>
          <w:sz w:val="32"/>
          <w:szCs w:val="32"/>
        </w:rPr>
        <w:t>有</w:t>
      </w:r>
      <w:r>
        <w:rPr>
          <w:rFonts w:hint="eastAsia" w:ascii="仿宋_GB2312" w:hAnsi="仿宋" w:eastAsia="仿宋_GB2312" w:cs="仿宋"/>
          <w:sz w:val="32"/>
          <w:szCs w:val="32"/>
        </w:rPr>
        <w:t>大幅度</w:t>
      </w:r>
      <w:r>
        <w:rPr>
          <w:rFonts w:ascii="仿宋_GB2312" w:hAnsi="仿宋" w:eastAsia="仿宋_GB2312" w:cs="仿宋"/>
          <w:sz w:val="32"/>
          <w:szCs w:val="32"/>
        </w:rPr>
        <w:t>增加</w:t>
      </w:r>
      <w:r>
        <w:rPr>
          <w:rFonts w:hint="eastAsia" w:ascii="仿宋_GB2312" w:hAnsi="仿宋" w:eastAsia="仿宋_GB2312" w:cs="仿宋"/>
          <w:sz w:val="32"/>
          <w:szCs w:val="32"/>
        </w:rPr>
        <w:t>，</w:t>
      </w:r>
      <w:r>
        <w:rPr>
          <w:rFonts w:ascii="仿宋_GB2312" w:hAnsi="仿宋" w:eastAsia="仿宋_GB2312" w:cs="仿宋"/>
          <w:sz w:val="32"/>
          <w:szCs w:val="32"/>
        </w:rPr>
        <w:t>相应项目支出有所增加。</w:t>
      </w:r>
      <w:r>
        <w:rPr>
          <w:rFonts w:hint="eastAsia" w:ascii="仿宋_GB2312" w:hAnsi="仿宋" w:eastAsia="仿宋_GB2312" w:cs="仿宋"/>
          <w:sz w:val="32"/>
          <w:szCs w:val="32"/>
        </w:rPr>
        <w:t>其中：基本支出1</w:t>
      </w:r>
      <w:r>
        <w:rPr>
          <w:rFonts w:ascii="仿宋_GB2312" w:hAnsi="仿宋" w:eastAsia="仿宋_GB2312" w:cs="仿宋"/>
          <w:sz w:val="32"/>
          <w:szCs w:val="32"/>
        </w:rPr>
        <w:t>,</w:t>
      </w:r>
      <w:r>
        <w:rPr>
          <w:rFonts w:hint="eastAsia" w:ascii="仿宋_GB2312" w:hAnsi="仿宋" w:eastAsia="仿宋_GB2312" w:cs="仿宋"/>
          <w:sz w:val="32"/>
          <w:szCs w:val="32"/>
        </w:rPr>
        <w:t>029.</w:t>
      </w:r>
      <w:r>
        <w:rPr>
          <w:rFonts w:ascii="仿宋_GB2312" w:hAnsi="仿宋" w:eastAsia="仿宋_GB2312" w:cs="仿宋"/>
          <w:sz w:val="32"/>
          <w:szCs w:val="32"/>
        </w:rPr>
        <w:t>87</w:t>
      </w:r>
      <w:r>
        <w:rPr>
          <w:rFonts w:hint="eastAsia" w:ascii="仿宋_GB2312" w:hAnsi="仿宋" w:eastAsia="仿宋_GB2312" w:cs="仿宋"/>
          <w:sz w:val="32"/>
          <w:szCs w:val="32"/>
        </w:rPr>
        <w:t>万元，占比</w:t>
      </w:r>
      <w:r>
        <w:rPr>
          <w:rFonts w:ascii="仿宋_GB2312" w:hAnsi="仿宋" w:eastAsia="仿宋_GB2312" w:cs="仿宋"/>
          <w:sz w:val="32"/>
          <w:szCs w:val="32"/>
        </w:rPr>
        <w:t>1.64</w:t>
      </w:r>
      <w:r>
        <w:rPr>
          <w:rFonts w:hint="eastAsia" w:ascii="仿宋_GB2312" w:hAnsi="仿宋" w:eastAsia="仿宋_GB2312" w:cs="仿宋"/>
          <w:sz w:val="32"/>
          <w:szCs w:val="32"/>
        </w:rPr>
        <w:t>%；项目支出</w:t>
      </w:r>
      <w:r>
        <w:rPr>
          <w:rFonts w:ascii="仿宋_GB2312" w:hAnsi="仿宋" w:eastAsia="仿宋_GB2312" w:cs="仿宋"/>
          <w:sz w:val="32"/>
          <w:szCs w:val="32"/>
        </w:rPr>
        <w:t>61,756.76</w:t>
      </w:r>
      <w:r>
        <w:rPr>
          <w:rFonts w:hint="eastAsia" w:ascii="仿宋_GB2312" w:hAnsi="仿宋" w:eastAsia="仿宋_GB2312" w:cs="仿宋"/>
          <w:sz w:val="32"/>
          <w:szCs w:val="32"/>
        </w:rPr>
        <w:t>万元，占比</w:t>
      </w:r>
      <w:r>
        <w:rPr>
          <w:rFonts w:ascii="仿宋_GB2312" w:hAnsi="仿宋" w:eastAsia="仿宋_GB2312" w:cs="仿宋"/>
          <w:sz w:val="32"/>
          <w:szCs w:val="32"/>
        </w:rPr>
        <w:t>98.36</w:t>
      </w:r>
      <w:r>
        <w:rPr>
          <w:rFonts w:hint="eastAsia" w:ascii="仿宋_GB2312" w:hAnsi="仿宋" w:eastAsia="仿宋_GB2312" w:cs="仿宋"/>
          <w:sz w:val="32"/>
          <w:szCs w:val="32"/>
        </w:rPr>
        <w:t>%。</w:t>
      </w:r>
    </w:p>
    <w:p w14:paraId="0E8CA9C8">
      <w:pPr>
        <w:numPr>
          <w:ilvl w:val="0"/>
          <w:numId w:val="3"/>
        </w:numPr>
        <w:spacing w:line="579"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结转结余情况。2024年度年末结转和结余</w:t>
      </w:r>
      <w:r>
        <w:rPr>
          <w:rFonts w:ascii="仿宋_GB2312" w:hAnsi="仿宋" w:eastAsia="仿宋_GB2312" w:cs="仿宋"/>
          <w:sz w:val="32"/>
          <w:szCs w:val="32"/>
        </w:rPr>
        <w:t>0</w:t>
      </w:r>
      <w:r>
        <w:rPr>
          <w:rFonts w:hint="eastAsia" w:ascii="仿宋_GB2312" w:hAnsi="仿宋" w:eastAsia="仿宋_GB2312" w:cs="仿宋"/>
          <w:sz w:val="32"/>
          <w:szCs w:val="32"/>
        </w:rPr>
        <w:t>万元，与2023年度一致。</w:t>
      </w:r>
    </w:p>
    <w:p w14:paraId="5F4537C1">
      <w:pPr>
        <w:numPr>
          <w:ilvl w:val="0"/>
          <w:numId w:val="2"/>
        </w:numPr>
        <w:spacing w:line="579" w:lineRule="exact"/>
        <w:ind w:firstLine="640" w:firstLineChars="200"/>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财政拨款收支总体情况</w:t>
      </w:r>
    </w:p>
    <w:p w14:paraId="0D8838B2">
      <w:pPr>
        <w:ind w:firstLine="709"/>
        <w:rPr>
          <w:rFonts w:hint="eastAsia" w:ascii="仿宋_GB2312" w:hAnsi="仿宋" w:eastAsia="仿宋_GB2312" w:cs="仿宋"/>
          <w:sz w:val="32"/>
          <w:szCs w:val="32"/>
        </w:rPr>
      </w:pPr>
      <w:r>
        <w:rPr>
          <w:rFonts w:hint="eastAsia" w:ascii="仿宋_GB2312" w:hAnsi="仿宋" w:eastAsia="仿宋_GB2312" w:cs="仿宋"/>
          <w:sz w:val="32"/>
          <w:szCs w:val="32"/>
        </w:rPr>
        <w:t>2024年度财政拨款收入总计</w:t>
      </w:r>
      <w:r>
        <w:rPr>
          <w:rFonts w:ascii="仿宋_GB2312" w:hAnsi="仿宋" w:eastAsia="仿宋_GB2312" w:cs="仿宋"/>
          <w:sz w:val="32"/>
          <w:szCs w:val="32"/>
        </w:rPr>
        <w:t>62,786.63</w:t>
      </w:r>
      <w:r>
        <w:rPr>
          <w:rFonts w:hint="eastAsia" w:ascii="仿宋_GB2312" w:hAnsi="仿宋" w:eastAsia="仿宋_GB2312" w:cs="仿宋"/>
          <w:sz w:val="32"/>
          <w:szCs w:val="32"/>
        </w:rPr>
        <w:t>万元，支出总计</w:t>
      </w:r>
      <w:r>
        <w:rPr>
          <w:rFonts w:ascii="仿宋_GB2312" w:hAnsi="仿宋" w:eastAsia="仿宋_GB2312" w:cs="仿宋"/>
          <w:sz w:val="32"/>
          <w:szCs w:val="32"/>
        </w:rPr>
        <w:t>62,786.63</w:t>
      </w:r>
      <w:r>
        <w:rPr>
          <w:rFonts w:hint="eastAsia" w:ascii="仿宋_GB2312" w:hAnsi="仿宋" w:eastAsia="仿宋_GB2312" w:cs="仿宋"/>
          <w:sz w:val="32"/>
          <w:szCs w:val="32"/>
        </w:rPr>
        <w:t>万元。收支较上年增加31944.32万元，增长103.57%，主要原因为本年度政府性基金拨款收支增加较多</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政府性基金预算财政拨款较上年增加38</w:t>
      </w:r>
      <w:r>
        <w:rPr>
          <w:rFonts w:ascii="仿宋_GB2312" w:hAnsi="仿宋" w:eastAsia="仿宋_GB2312" w:cs="仿宋"/>
          <w:sz w:val="32"/>
          <w:szCs w:val="32"/>
        </w:rPr>
        <w:t>47</w:t>
      </w:r>
      <w:r>
        <w:rPr>
          <w:rFonts w:hint="eastAsia" w:ascii="仿宋_GB2312" w:hAnsi="仿宋" w:eastAsia="仿宋_GB2312" w:cs="仿宋"/>
          <w:sz w:val="32"/>
          <w:szCs w:val="32"/>
        </w:rPr>
        <w:t>.</w:t>
      </w:r>
      <w:r>
        <w:rPr>
          <w:rFonts w:ascii="仿宋_GB2312" w:hAnsi="仿宋" w:eastAsia="仿宋_GB2312" w:cs="仿宋"/>
          <w:sz w:val="32"/>
          <w:szCs w:val="32"/>
        </w:rPr>
        <w:t>3</w:t>
      </w:r>
      <w:r>
        <w:rPr>
          <w:rFonts w:hint="eastAsia" w:ascii="仿宋_GB2312" w:hAnsi="仿宋" w:eastAsia="仿宋_GB2312" w:cs="仿宋"/>
          <w:sz w:val="32"/>
          <w:szCs w:val="32"/>
        </w:rPr>
        <w:t>1%，</w:t>
      </w:r>
      <w:r>
        <w:rPr>
          <w:rFonts w:hint="eastAsia" w:ascii="仿宋_GB2312" w:hAnsi="仿宋" w:eastAsia="仿宋_GB2312" w:cs="仿宋"/>
          <w:sz w:val="32"/>
          <w:szCs w:val="32"/>
          <w:lang w:eastAsia="zh-CN"/>
        </w:rPr>
        <w:t>主要用于</w:t>
      </w:r>
      <w:r>
        <w:rPr>
          <w:rFonts w:hint="eastAsia" w:ascii="仿宋_GB2312" w:hAnsi="仿宋" w:eastAsia="仿宋_GB2312" w:cs="仿宋"/>
          <w:sz w:val="32"/>
          <w:szCs w:val="32"/>
        </w:rPr>
        <w:t>G353升级改造工程、江津区统筹城乡发展基础设施建设项目（一期）。</w:t>
      </w:r>
    </w:p>
    <w:p w14:paraId="5BC4BE14">
      <w:pPr>
        <w:numPr>
          <w:ilvl w:val="0"/>
          <w:numId w:val="2"/>
        </w:numPr>
        <w:spacing w:line="579" w:lineRule="exact"/>
        <w:ind w:firstLine="640" w:firstLineChars="200"/>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一般公共预算财政拨款收支总体情况</w:t>
      </w:r>
    </w:p>
    <w:p w14:paraId="2B500431">
      <w:pPr>
        <w:numPr>
          <w:numId w:val="0"/>
        </w:numPr>
        <w:spacing w:line="579" w:lineRule="exact"/>
        <w:ind w:left="0" w:leftChars="0" w:firstLine="838" w:firstLineChars="262"/>
        <w:rPr>
          <w:rFonts w:ascii="仿宋_GB2312" w:hAnsi="仿宋" w:eastAsia="仿宋_GB2312" w:cs="仿宋"/>
          <w:sz w:val="32"/>
          <w:szCs w:val="32"/>
        </w:rPr>
      </w:pP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收入情况。2024年度一般公共预算财政拨款收入</w:t>
      </w:r>
      <w:r>
        <w:rPr>
          <w:rFonts w:ascii="仿宋_GB2312" w:hAnsi="仿宋" w:eastAsia="仿宋_GB2312" w:cs="仿宋"/>
          <w:sz w:val="32"/>
          <w:szCs w:val="32"/>
        </w:rPr>
        <w:t>24,764.93</w:t>
      </w:r>
      <w:r>
        <w:rPr>
          <w:rFonts w:hint="eastAsia" w:ascii="仿宋_GB2312" w:hAnsi="仿宋" w:eastAsia="仿宋_GB2312" w:cs="仿宋"/>
          <w:sz w:val="32"/>
          <w:szCs w:val="32"/>
        </w:rPr>
        <w:t>万元，较上年决算数减少</w:t>
      </w:r>
      <w:r>
        <w:rPr>
          <w:rFonts w:ascii="仿宋_GB2312" w:hAnsi="仿宋" w:eastAsia="仿宋_GB2312" w:cs="仿宋"/>
          <w:sz w:val="32"/>
          <w:szCs w:val="32"/>
        </w:rPr>
        <w:t>4</w:t>
      </w:r>
      <w:r>
        <w:rPr>
          <w:rFonts w:hint="eastAsia" w:ascii="仿宋_GB2312" w:hAnsi="仿宋" w:eastAsia="仿宋_GB2312" w:cs="仿宋"/>
          <w:sz w:val="32"/>
          <w:szCs w:val="32"/>
        </w:rPr>
        <w:t>114.15万</w:t>
      </w:r>
      <w:bookmarkStart w:id="0" w:name="_GoBack"/>
      <w:bookmarkEnd w:id="0"/>
      <w:r>
        <w:rPr>
          <w:rFonts w:hint="eastAsia" w:ascii="仿宋_GB2312" w:hAnsi="仿宋" w:eastAsia="仿宋_GB2312" w:cs="仿宋"/>
          <w:sz w:val="32"/>
          <w:szCs w:val="32"/>
        </w:rPr>
        <w:t>元，下降</w:t>
      </w:r>
      <w:r>
        <w:rPr>
          <w:rFonts w:ascii="仿宋_GB2312" w:hAnsi="仿宋" w:eastAsia="仿宋_GB2312" w:cs="仿宋"/>
          <w:sz w:val="32"/>
          <w:szCs w:val="32"/>
        </w:rPr>
        <w:t>14.25</w:t>
      </w:r>
      <w:r>
        <w:rPr>
          <w:rFonts w:hint="eastAsia" w:ascii="仿宋_GB2312" w:hAnsi="仿宋" w:eastAsia="仿宋_GB2312" w:cs="仿宋"/>
          <w:sz w:val="32"/>
          <w:szCs w:val="32"/>
        </w:rPr>
        <w:t>%，主要原因为本年度下达</w:t>
      </w:r>
      <w:r>
        <w:rPr>
          <w:rFonts w:ascii="仿宋_GB2312" w:hAnsi="仿宋" w:eastAsia="仿宋_GB2312" w:cs="仿宋"/>
          <w:sz w:val="32"/>
          <w:szCs w:val="32"/>
        </w:rPr>
        <w:t>本单位车辆购置</w:t>
      </w:r>
      <w:r>
        <w:rPr>
          <w:rFonts w:hint="eastAsia" w:ascii="仿宋_GB2312" w:hAnsi="仿宋" w:eastAsia="仿宋_GB2312" w:cs="仿宋"/>
          <w:sz w:val="32"/>
          <w:szCs w:val="32"/>
        </w:rPr>
        <w:t>税收入较上年有所</w:t>
      </w:r>
      <w:r>
        <w:rPr>
          <w:rFonts w:ascii="仿宋_GB2312" w:hAnsi="仿宋" w:eastAsia="仿宋_GB2312" w:cs="仿宋"/>
          <w:sz w:val="32"/>
          <w:szCs w:val="32"/>
        </w:rPr>
        <w:t>下降；</w:t>
      </w:r>
      <w:r>
        <w:rPr>
          <w:rFonts w:hint="eastAsia" w:ascii="仿宋_GB2312" w:hAnsi="仿宋" w:eastAsia="仿宋_GB2312" w:cs="仿宋"/>
          <w:sz w:val="32"/>
          <w:szCs w:val="32"/>
        </w:rPr>
        <w:t>较年初预算数增加</w:t>
      </w:r>
      <w:r>
        <w:rPr>
          <w:rFonts w:ascii="仿宋_GB2312" w:hAnsi="仿宋" w:eastAsia="仿宋_GB2312" w:cs="仿宋"/>
          <w:sz w:val="32"/>
          <w:szCs w:val="32"/>
        </w:rPr>
        <w:t>16795.7</w:t>
      </w:r>
      <w:r>
        <w:rPr>
          <w:rFonts w:hint="eastAsia" w:ascii="仿宋_GB2312" w:hAnsi="仿宋" w:eastAsia="仿宋_GB2312" w:cs="仿宋"/>
          <w:sz w:val="32"/>
          <w:szCs w:val="32"/>
        </w:rPr>
        <w:t>万元，增长</w:t>
      </w:r>
      <w:r>
        <w:rPr>
          <w:rFonts w:ascii="仿宋_GB2312" w:hAnsi="仿宋" w:eastAsia="仿宋_GB2312" w:cs="仿宋"/>
          <w:sz w:val="32"/>
          <w:szCs w:val="32"/>
        </w:rPr>
        <w:t>210.76</w:t>
      </w:r>
      <w:r>
        <w:rPr>
          <w:rFonts w:hint="eastAsia" w:ascii="仿宋_GB2312" w:hAnsi="仿宋" w:eastAsia="仿宋_GB2312" w:cs="仿宋"/>
          <w:sz w:val="32"/>
          <w:szCs w:val="32"/>
        </w:rPr>
        <w:t>%，主要原因是年中下达车辆购置税</w:t>
      </w:r>
      <w:r>
        <w:rPr>
          <w:rFonts w:ascii="仿宋_GB2312" w:hAnsi="仿宋" w:eastAsia="仿宋_GB2312" w:cs="仿宋"/>
          <w:sz w:val="32"/>
          <w:szCs w:val="32"/>
        </w:rPr>
        <w:t>、政府还贷二级公路取消收费后补助资金预算</w:t>
      </w:r>
      <w:r>
        <w:rPr>
          <w:rFonts w:hint="eastAsia" w:ascii="仿宋_GB2312" w:hAnsi="仿宋" w:eastAsia="仿宋_GB2312" w:cs="仿宋"/>
          <w:sz w:val="32"/>
          <w:szCs w:val="32"/>
        </w:rPr>
        <w:t>、超长期</w:t>
      </w:r>
      <w:r>
        <w:rPr>
          <w:rFonts w:ascii="仿宋_GB2312" w:hAnsi="仿宋" w:eastAsia="仿宋_GB2312" w:cs="仿宋"/>
          <w:sz w:val="32"/>
          <w:szCs w:val="32"/>
        </w:rPr>
        <w:t>特别国债</w:t>
      </w:r>
      <w:r>
        <w:rPr>
          <w:rFonts w:hint="eastAsia" w:ascii="仿宋_GB2312" w:hAnsi="仿宋" w:eastAsia="仿宋_GB2312" w:cs="仿宋"/>
          <w:sz w:val="32"/>
          <w:szCs w:val="32"/>
        </w:rPr>
        <w:t>等资金预算。</w:t>
      </w:r>
      <w:r>
        <w:rPr>
          <w:rFonts w:ascii="仿宋_GB2312" w:hAnsi="仿宋" w:eastAsia="仿宋_GB2312" w:cs="仿宋"/>
          <w:sz w:val="32"/>
          <w:szCs w:val="32"/>
        </w:rPr>
        <w:t>此外，年初财政拨款结转和结余0万元。</w:t>
      </w:r>
    </w:p>
    <w:p w14:paraId="3374FCF5">
      <w:pPr>
        <w:numPr>
          <w:numId w:val="0"/>
        </w:numPr>
        <w:spacing w:line="579" w:lineRule="exact"/>
        <w:ind w:left="0" w:leftChars="0" w:firstLine="640" w:firstLineChars="200"/>
        <w:rPr>
          <w:rFonts w:ascii="仿宋_GB2312" w:hAnsi="仿宋" w:eastAsia="仿宋_GB2312" w:cs="仿宋"/>
          <w:sz w:val="32"/>
          <w:szCs w:val="32"/>
        </w:rPr>
      </w:pP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支出情况。2024年度一般公共预算财政拨款支出</w:t>
      </w:r>
      <w:r>
        <w:rPr>
          <w:rFonts w:ascii="仿宋_GB2312" w:hAnsi="仿宋" w:eastAsia="仿宋_GB2312" w:cs="仿宋"/>
          <w:sz w:val="32"/>
          <w:szCs w:val="32"/>
        </w:rPr>
        <w:t>24764.93</w:t>
      </w:r>
      <w:r>
        <w:rPr>
          <w:rFonts w:hint="eastAsia" w:ascii="仿宋_GB2312" w:hAnsi="仿宋" w:eastAsia="仿宋_GB2312" w:cs="仿宋"/>
          <w:sz w:val="32"/>
          <w:szCs w:val="32"/>
        </w:rPr>
        <w:t>万元（使用年初一般公共预算财政拨款结转</w:t>
      </w:r>
      <w:r>
        <w:rPr>
          <w:rFonts w:ascii="仿宋_GB2312" w:hAnsi="仿宋" w:eastAsia="仿宋_GB2312" w:cs="仿宋"/>
          <w:sz w:val="32"/>
          <w:szCs w:val="32"/>
        </w:rPr>
        <w:t>和结余</w:t>
      </w:r>
      <w:r>
        <w:rPr>
          <w:rFonts w:hint="eastAsia" w:ascii="仿宋_GB2312" w:hAnsi="仿宋" w:eastAsia="仿宋_GB2312" w:cs="仿宋"/>
          <w:sz w:val="32"/>
          <w:szCs w:val="32"/>
        </w:rPr>
        <w:t>1000万元），较上年决算数减少5114.15万元，下降17.12%，主要原因是下达</w:t>
      </w:r>
      <w:r>
        <w:rPr>
          <w:rFonts w:ascii="仿宋_GB2312" w:hAnsi="仿宋" w:eastAsia="仿宋_GB2312" w:cs="仿宋"/>
          <w:sz w:val="32"/>
          <w:szCs w:val="32"/>
        </w:rPr>
        <w:t>本单位车辆购置</w:t>
      </w:r>
      <w:r>
        <w:rPr>
          <w:rFonts w:hint="eastAsia" w:ascii="仿宋_GB2312" w:hAnsi="仿宋" w:eastAsia="仿宋_GB2312" w:cs="仿宋"/>
          <w:sz w:val="32"/>
          <w:szCs w:val="32"/>
        </w:rPr>
        <w:t>税收入较上年有所</w:t>
      </w:r>
      <w:r>
        <w:rPr>
          <w:rFonts w:ascii="仿宋_GB2312" w:hAnsi="仿宋" w:eastAsia="仿宋_GB2312" w:cs="仿宋"/>
          <w:sz w:val="32"/>
          <w:szCs w:val="32"/>
        </w:rPr>
        <w:t>下降</w:t>
      </w:r>
      <w:r>
        <w:rPr>
          <w:rFonts w:hint="eastAsia" w:ascii="仿宋_GB2312" w:hAnsi="仿宋" w:eastAsia="仿宋_GB2312" w:cs="仿宋"/>
          <w:sz w:val="32"/>
          <w:szCs w:val="32"/>
        </w:rPr>
        <w:t>，预算</w:t>
      </w:r>
      <w:r>
        <w:rPr>
          <w:rFonts w:ascii="仿宋_GB2312" w:hAnsi="仿宋" w:eastAsia="仿宋_GB2312" w:cs="仿宋"/>
          <w:sz w:val="32"/>
          <w:szCs w:val="32"/>
        </w:rPr>
        <w:t>项目支出</w:t>
      </w:r>
      <w:r>
        <w:rPr>
          <w:rFonts w:hint="eastAsia" w:ascii="仿宋_GB2312" w:hAnsi="仿宋" w:eastAsia="仿宋_GB2312" w:cs="仿宋"/>
          <w:sz w:val="32"/>
          <w:szCs w:val="32"/>
        </w:rPr>
        <w:t>相应</w:t>
      </w:r>
      <w:r>
        <w:rPr>
          <w:rFonts w:ascii="仿宋_GB2312" w:hAnsi="仿宋" w:eastAsia="仿宋_GB2312" w:cs="仿宋"/>
          <w:sz w:val="32"/>
          <w:szCs w:val="32"/>
        </w:rPr>
        <w:t>减少</w:t>
      </w:r>
      <w:r>
        <w:rPr>
          <w:rFonts w:hint="eastAsia" w:ascii="仿宋_GB2312" w:hAnsi="仿宋" w:eastAsia="仿宋_GB2312" w:cs="仿宋"/>
          <w:sz w:val="32"/>
          <w:szCs w:val="32"/>
        </w:rPr>
        <w:t>。较年初预算数增加</w:t>
      </w:r>
      <w:r>
        <w:rPr>
          <w:rFonts w:ascii="仿宋_GB2312" w:hAnsi="仿宋" w:eastAsia="仿宋_GB2312" w:cs="仿宋"/>
          <w:sz w:val="32"/>
          <w:szCs w:val="32"/>
        </w:rPr>
        <w:t>16795.7</w:t>
      </w:r>
      <w:r>
        <w:rPr>
          <w:rFonts w:hint="eastAsia" w:ascii="仿宋_GB2312" w:hAnsi="仿宋" w:eastAsia="仿宋_GB2312" w:cs="仿宋"/>
          <w:sz w:val="32"/>
          <w:szCs w:val="32"/>
        </w:rPr>
        <w:t>万元，增长</w:t>
      </w:r>
      <w:r>
        <w:rPr>
          <w:rFonts w:ascii="仿宋_GB2312" w:hAnsi="仿宋" w:eastAsia="仿宋_GB2312" w:cs="仿宋"/>
          <w:sz w:val="32"/>
          <w:szCs w:val="32"/>
        </w:rPr>
        <w:t>210.76</w:t>
      </w:r>
      <w:r>
        <w:rPr>
          <w:rFonts w:hint="eastAsia" w:ascii="仿宋_GB2312" w:hAnsi="仿宋" w:eastAsia="仿宋_GB2312" w:cs="仿宋"/>
          <w:sz w:val="32"/>
          <w:szCs w:val="32"/>
        </w:rPr>
        <w:t>%，主要原因是年中下达中央预算、</w:t>
      </w:r>
      <w:r>
        <w:rPr>
          <w:rFonts w:ascii="仿宋_GB2312" w:hAnsi="仿宋" w:eastAsia="仿宋_GB2312" w:cs="仿宋"/>
          <w:sz w:val="32"/>
          <w:szCs w:val="32"/>
        </w:rPr>
        <w:t>市级专项资金</w:t>
      </w:r>
      <w:r>
        <w:rPr>
          <w:rFonts w:hint="eastAsia" w:ascii="仿宋_GB2312" w:hAnsi="仿宋" w:eastAsia="仿宋_GB2312" w:cs="仿宋"/>
          <w:sz w:val="32"/>
          <w:szCs w:val="32"/>
        </w:rPr>
        <w:t>，</w:t>
      </w:r>
      <w:r>
        <w:rPr>
          <w:rFonts w:ascii="仿宋_GB2312" w:hAnsi="仿宋" w:eastAsia="仿宋_GB2312" w:cs="仿宋"/>
          <w:sz w:val="32"/>
          <w:szCs w:val="32"/>
        </w:rPr>
        <w:t>相应</w:t>
      </w:r>
      <w:r>
        <w:rPr>
          <w:rFonts w:hint="eastAsia" w:ascii="仿宋_GB2312" w:hAnsi="仿宋" w:eastAsia="仿宋_GB2312" w:cs="仿宋"/>
          <w:sz w:val="32"/>
          <w:szCs w:val="32"/>
        </w:rPr>
        <w:t>项目支出</w:t>
      </w:r>
      <w:r>
        <w:rPr>
          <w:rFonts w:ascii="仿宋_GB2312" w:hAnsi="仿宋" w:eastAsia="仿宋_GB2312" w:cs="仿宋"/>
          <w:sz w:val="32"/>
          <w:szCs w:val="32"/>
        </w:rPr>
        <w:t>有所</w:t>
      </w:r>
      <w:r>
        <w:rPr>
          <w:rFonts w:hint="eastAsia" w:ascii="仿宋_GB2312" w:hAnsi="仿宋" w:eastAsia="仿宋_GB2312" w:cs="仿宋"/>
          <w:sz w:val="32"/>
          <w:szCs w:val="32"/>
        </w:rPr>
        <w:t>增加。</w:t>
      </w:r>
    </w:p>
    <w:p w14:paraId="4AAA37ED">
      <w:pPr>
        <w:numPr>
          <w:numId w:val="0"/>
        </w:numPr>
        <w:spacing w:line="579" w:lineRule="exact"/>
        <w:ind w:left="0" w:leftChars="0" w:firstLine="640" w:firstLineChars="200"/>
        <w:rPr>
          <w:rFonts w:ascii="仿宋_GB2312" w:hAnsi="仿宋" w:eastAsia="仿宋_GB2312" w:cs="仿宋"/>
          <w:sz w:val="32"/>
          <w:szCs w:val="32"/>
        </w:rPr>
      </w:pP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结转结余情况。2024年</w:t>
      </w:r>
      <w:r>
        <w:rPr>
          <w:rFonts w:ascii="仿宋_GB2312" w:hAnsi="仿宋" w:eastAsia="仿宋_GB2312" w:cs="仿宋"/>
          <w:sz w:val="32"/>
          <w:szCs w:val="32"/>
        </w:rPr>
        <w:t>度年末一般公共预算财政拨款结转和结余0万元，与2023年度</w:t>
      </w:r>
      <w:r>
        <w:rPr>
          <w:rFonts w:hint="eastAsia" w:ascii="仿宋_GB2312" w:hAnsi="仿宋" w:eastAsia="仿宋_GB2312" w:cs="仿宋"/>
          <w:sz w:val="32"/>
          <w:szCs w:val="32"/>
        </w:rPr>
        <w:t>一致。</w:t>
      </w:r>
    </w:p>
    <w:p w14:paraId="35D32C17">
      <w:pPr>
        <w:pStyle w:val="6"/>
        <w:widowControl/>
        <w:numPr>
          <w:numId w:val="0"/>
        </w:numPr>
        <w:spacing w:before="0" w:beforeAutospacing="0" w:after="0" w:afterAutospacing="0" w:line="579" w:lineRule="exact"/>
        <w:ind w:left="0" w:leftChars="0" w:firstLine="640" w:firstLineChars="200"/>
        <w:jc w:val="both"/>
        <w:rPr>
          <w:rFonts w:ascii="仿宋_GB2312" w:hAnsi="仿宋" w:eastAsia="仿宋_GB2312" w:cs="仿宋"/>
          <w:kern w:val="2"/>
          <w:sz w:val="32"/>
          <w:szCs w:val="32"/>
        </w:rPr>
      </w:pPr>
      <w:r>
        <w:rPr>
          <w:rFonts w:hint="eastAsia" w:ascii="仿宋_GB2312" w:hAnsi="仿宋" w:eastAsia="仿宋_GB2312" w:cs="仿宋"/>
          <w:kern w:val="2"/>
          <w:sz w:val="32"/>
          <w:szCs w:val="32"/>
          <w:lang w:val="en-US" w:eastAsia="zh-CN"/>
        </w:rPr>
        <w:t>4.</w:t>
      </w:r>
      <w:r>
        <w:rPr>
          <w:rFonts w:hint="eastAsia" w:ascii="仿宋_GB2312" w:hAnsi="仿宋" w:eastAsia="仿宋_GB2312" w:cs="仿宋"/>
          <w:kern w:val="2"/>
          <w:sz w:val="32"/>
          <w:szCs w:val="32"/>
        </w:rPr>
        <w:t>比较情况。本部门2024年度一般公共预算财政拨款支出主要用于以下几个方面：</w:t>
      </w:r>
    </w:p>
    <w:p w14:paraId="49ED788F">
      <w:pPr>
        <w:pStyle w:val="6"/>
        <w:widowControl/>
        <w:spacing w:before="0" w:beforeAutospacing="0" w:after="0" w:afterAutospacing="0" w:line="579" w:lineRule="exact"/>
        <w:ind w:firstLine="640" w:firstLineChars="2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w:t>
      </w:r>
      <w:r>
        <w:rPr>
          <w:rFonts w:ascii="仿宋_GB2312" w:hAnsi="仿宋" w:eastAsia="仿宋_GB2312" w:cs="仿宋"/>
          <w:kern w:val="2"/>
          <w:sz w:val="32"/>
          <w:szCs w:val="32"/>
        </w:rPr>
        <w:t>1</w:t>
      </w:r>
      <w:r>
        <w:rPr>
          <w:rFonts w:hint="eastAsia" w:ascii="仿宋_GB2312" w:hAnsi="仿宋" w:eastAsia="仿宋_GB2312" w:cs="仿宋"/>
          <w:kern w:val="2"/>
          <w:sz w:val="32"/>
          <w:szCs w:val="32"/>
        </w:rPr>
        <w:t>）教育支出</w:t>
      </w:r>
      <w:r>
        <w:rPr>
          <w:rFonts w:ascii="仿宋_GB2312" w:hAnsi="仿宋" w:eastAsia="仿宋_GB2312" w:cs="仿宋"/>
          <w:kern w:val="2"/>
          <w:sz w:val="32"/>
          <w:szCs w:val="32"/>
        </w:rPr>
        <w:t>4.22</w:t>
      </w:r>
      <w:r>
        <w:rPr>
          <w:rFonts w:hint="eastAsia" w:ascii="仿宋_GB2312" w:hAnsi="仿宋" w:eastAsia="仿宋_GB2312" w:cs="仿宋"/>
          <w:kern w:val="2"/>
          <w:sz w:val="32"/>
          <w:szCs w:val="32"/>
        </w:rPr>
        <w:t>万元，占比</w:t>
      </w:r>
      <w:r>
        <w:rPr>
          <w:rFonts w:ascii="仿宋_GB2312" w:hAnsi="仿宋" w:eastAsia="仿宋_GB2312" w:cs="仿宋"/>
          <w:kern w:val="2"/>
          <w:sz w:val="32"/>
          <w:szCs w:val="32"/>
        </w:rPr>
        <w:t>0.02</w:t>
      </w:r>
      <w:r>
        <w:rPr>
          <w:rFonts w:hint="eastAsia" w:ascii="仿宋_GB2312" w:hAnsi="仿宋" w:eastAsia="仿宋_GB2312" w:cs="仿宋"/>
          <w:kern w:val="2"/>
          <w:sz w:val="32"/>
          <w:szCs w:val="32"/>
        </w:rPr>
        <w:t>%，与</w:t>
      </w:r>
      <w:r>
        <w:rPr>
          <w:rFonts w:ascii="仿宋_GB2312" w:hAnsi="仿宋" w:eastAsia="仿宋_GB2312" w:cs="仿宋"/>
          <w:kern w:val="2"/>
          <w:sz w:val="32"/>
          <w:szCs w:val="32"/>
        </w:rPr>
        <w:t>年初预算数一致。</w:t>
      </w:r>
    </w:p>
    <w:p w14:paraId="05278091">
      <w:pPr>
        <w:pStyle w:val="6"/>
        <w:widowControl/>
        <w:spacing w:before="0" w:beforeAutospacing="0" w:after="0" w:afterAutospacing="0" w:line="579" w:lineRule="exact"/>
        <w:ind w:firstLine="640" w:firstLineChars="2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（2）社会保障和就业支出265.31万元</w:t>
      </w:r>
      <w:r>
        <w:rPr>
          <w:rFonts w:ascii="仿宋_GB2312" w:hAnsi="仿宋" w:eastAsia="仿宋_GB2312" w:cs="仿宋"/>
          <w:kern w:val="2"/>
          <w:sz w:val="32"/>
          <w:szCs w:val="32"/>
        </w:rPr>
        <w:t>，占比</w:t>
      </w:r>
      <w:r>
        <w:rPr>
          <w:rFonts w:hint="eastAsia" w:ascii="仿宋_GB2312" w:hAnsi="仿宋" w:eastAsia="仿宋_GB2312" w:cs="仿宋"/>
          <w:kern w:val="2"/>
          <w:sz w:val="32"/>
          <w:szCs w:val="32"/>
        </w:rPr>
        <w:t>1.07</w:t>
      </w:r>
      <w:r>
        <w:rPr>
          <w:rFonts w:ascii="仿宋_GB2312" w:hAnsi="仿宋" w:eastAsia="仿宋_GB2312" w:cs="仿宋"/>
          <w:kern w:val="2"/>
          <w:sz w:val="32"/>
          <w:szCs w:val="32"/>
        </w:rPr>
        <w:t>%，</w:t>
      </w:r>
      <w:r>
        <w:rPr>
          <w:rFonts w:hint="eastAsia" w:ascii="仿宋_GB2312" w:hAnsi="仿宋" w:eastAsia="仿宋_GB2312" w:cs="仿宋"/>
          <w:kern w:val="2"/>
          <w:sz w:val="32"/>
          <w:szCs w:val="32"/>
        </w:rPr>
        <w:t>较年初</w:t>
      </w:r>
      <w:r>
        <w:rPr>
          <w:rFonts w:ascii="仿宋_GB2312" w:hAnsi="仿宋" w:eastAsia="仿宋_GB2312" w:cs="仿宋"/>
          <w:kern w:val="2"/>
          <w:sz w:val="32"/>
          <w:szCs w:val="32"/>
        </w:rPr>
        <w:t>预算数增加</w:t>
      </w:r>
      <w:r>
        <w:rPr>
          <w:rFonts w:hint="eastAsia" w:ascii="仿宋_GB2312" w:hAnsi="仿宋" w:eastAsia="仿宋_GB2312" w:cs="仿宋"/>
          <w:kern w:val="2"/>
          <w:sz w:val="32"/>
          <w:szCs w:val="32"/>
        </w:rPr>
        <w:t>57.89万元</w:t>
      </w:r>
      <w:r>
        <w:rPr>
          <w:rFonts w:ascii="仿宋_GB2312" w:hAnsi="仿宋" w:eastAsia="仿宋_GB2312" w:cs="仿宋"/>
          <w:kern w:val="2"/>
          <w:sz w:val="32"/>
          <w:szCs w:val="32"/>
        </w:rPr>
        <w:t>，</w:t>
      </w:r>
      <w:r>
        <w:rPr>
          <w:rFonts w:hint="eastAsia" w:ascii="仿宋_GB2312" w:hAnsi="仿宋" w:eastAsia="仿宋_GB2312" w:cs="仿宋"/>
          <w:kern w:val="2"/>
          <w:sz w:val="32"/>
          <w:szCs w:val="32"/>
        </w:rPr>
        <w:t>变动原因为年中追加</w:t>
      </w:r>
      <w:r>
        <w:rPr>
          <w:rFonts w:ascii="仿宋_GB2312" w:hAnsi="仿宋" w:eastAsia="仿宋_GB2312" w:cs="仿宋"/>
          <w:kern w:val="2"/>
          <w:sz w:val="32"/>
          <w:szCs w:val="32"/>
        </w:rPr>
        <w:t>抚恤金、</w:t>
      </w:r>
      <w:r>
        <w:rPr>
          <w:rFonts w:hint="eastAsia" w:ascii="仿宋_GB2312" w:hAnsi="仿宋" w:eastAsia="仿宋_GB2312" w:cs="仿宋"/>
          <w:kern w:val="2"/>
          <w:sz w:val="32"/>
          <w:szCs w:val="32"/>
        </w:rPr>
        <w:t>丧葬费</w:t>
      </w:r>
      <w:r>
        <w:rPr>
          <w:rFonts w:ascii="仿宋_GB2312" w:hAnsi="仿宋" w:eastAsia="仿宋_GB2312" w:cs="仿宋"/>
          <w:kern w:val="2"/>
          <w:sz w:val="32"/>
          <w:szCs w:val="32"/>
        </w:rPr>
        <w:t>及退休“</w:t>
      </w:r>
      <w:r>
        <w:rPr>
          <w:rFonts w:hint="eastAsia" w:ascii="仿宋_GB2312" w:hAnsi="仿宋" w:eastAsia="仿宋_GB2312" w:cs="仿宋"/>
          <w:kern w:val="2"/>
          <w:sz w:val="32"/>
          <w:szCs w:val="32"/>
        </w:rPr>
        <w:t>中人</w:t>
      </w:r>
      <w:r>
        <w:rPr>
          <w:rFonts w:ascii="仿宋_GB2312" w:hAnsi="仿宋" w:eastAsia="仿宋_GB2312" w:cs="仿宋"/>
          <w:kern w:val="2"/>
          <w:sz w:val="32"/>
          <w:szCs w:val="32"/>
        </w:rPr>
        <w:t>”</w:t>
      </w:r>
      <w:r>
        <w:rPr>
          <w:rFonts w:hint="eastAsia" w:ascii="仿宋_GB2312" w:hAnsi="仿宋" w:eastAsia="仿宋_GB2312" w:cs="仿宋"/>
          <w:kern w:val="2"/>
          <w:sz w:val="32"/>
          <w:szCs w:val="32"/>
        </w:rPr>
        <w:t>一次性</w:t>
      </w:r>
      <w:r>
        <w:rPr>
          <w:rFonts w:ascii="仿宋_GB2312" w:hAnsi="仿宋" w:eastAsia="仿宋_GB2312" w:cs="仿宋"/>
          <w:kern w:val="2"/>
          <w:sz w:val="32"/>
          <w:szCs w:val="32"/>
        </w:rPr>
        <w:t>补贴</w:t>
      </w:r>
      <w:r>
        <w:rPr>
          <w:rFonts w:hint="eastAsia" w:ascii="仿宋_GB2312" w:hAnsi="仿宋" w:eastAsia="仿宋_GB2312" w:cs="仿宋"/>
          <w:kern w:val="2"/>
          <w:sz w:val="32"/>
          <w:szCs w:val="32"/>
        </w:rPr>
        <w:t>。</w:t>
      </w:r>
    </w:p>
    <w:p w14:paraId="653D6F7C">
      <w:pPr>
        <w:pStyle w:val="6"/>
        <w:widowControl/>
        <w:spacing w:before="0" w:beforeAutospacing="0" w:after="0" w:afterAutospacing="0" w:line="579" w:lineRule="exact"/>
        <w:ind w:firstLine="640" w:firstLineChars="2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（3）卫生健康支出63.07万元</w:t>
      </w:r>
      <w:r>
        <w:rPr>
          <w:rFonts w:ascii="仿宋_GB2312" w:hAnsi="仿宋" w:eastAsia="仿宋_GB2312" w:cs="仿宋"/>
          <w:kern w:val="2"/>
          <w:sz w:val="32"/>
          <w:szCs w:val="32"/>
        </w:rPr>
        <w:t>，占比</w:t>
      </w:r>
      <w:r>
        <w:rPr>
          <w:rFonts w:hint="eastAsia" w:ascii="仿宋_GB2312" w:hAnsi="仿宋" w:eastAsia="仿宋_GB2312" w:cs="仿宋"/>
          <w:kern w:val="2"/>
          <w:sz w:val="32"/>
          <w:szCs w:val="32"/>
        </w:rPr>
        <w:t>0.25</w:t>
      </w:r>
      <w:r>
        <w:rPr>
          <w:rFonts w:ascii="仿宋_GB2312" w:hAnsi="仿宋" w:eastAsia="仿宋_GB2312" w:cs="仿宋"/>
          <w:kern w:val="2"/>
          <w:sz w:val="32"/>
          <w:szCs w:val="32"/>
        </w:rPr>
        <w:t>%，</w:t>
      </w:r>
      <w:r>
        <w:rPr>
          <w:rFonts w:hint="eastAsia" w:ascii="仿宋_GB2312" w:hAnsi="仿宋" w:eastAsia="仿宋_GB2312" w:cs="仿宋"/>
          <w:kern w:val="2"/>
          <w:sz w:val="32"/>
          <w:szCs w:val="32"/>
        </w:rPr>
        <w:t>较年初</w:t>
      </w:r>
      <w:r>
        <w:rPr>
          <w:rFonts w:ascii="仿宋_GB2312" w:hAnsi="仿宋" w:eastAsia="仿宋_GB2312" w:cs="仿宋"/>
          <w:kern w:val="2"/>
          <w:sz w:val="32"/>
          <w:szCs w:val="32"/>
        </w:rPr>
        <w:t>预算数</w:t>
      </w:r>
      <w:r>
        <w:rPr>
          <w:rFonts w:hint="eastAsia" w:ascii="仿宋_GB2312" w:hAnsi="仿宋" w:eastAsia="仿宋_GB2312" w:cs="仿宋"/>
          <w:kern w:val="2"/>
          <w:sz w:val="32"/>
          <w:szCs w:val="32"/>
        </w:rPr>
        <w:t>减少0.31万元</w:t>
      </w:r>
      <w:r>
        <w:rPr>
          <w:rFonts w:ascii="仿宋_GB2312" w:hAnsi="仿宋" w:eastAsia="仿宋_GB2312" w:cs="仿宋"/>
          <w:kern w:val="2"/>
          <w:sz w:val="32"/>
          <w:szCs w:val="32"/>
        </w:rPr>
        <w:t>，</w:t>
      </w:r>
      <w:r>
        <w:rPr>
          <w:rFonts w:hint="eastAsia" w:ascii="仿宋_GB2312" w:hAnsi="仿宋" w:eastAsia="仿宋_GB2312" w:cs="仿宋"/>
          <w:kern w:val="2"/>
          <w:sz w:val="32"/>
          <w:szCs w:val="32"/>
        </w:rPr>
        <w:t>基本</w:t>
      </w:r>
      <w:r>
        <w:rPr>
          <w:rFonts w:ascii="仿宋_GB2312" w:hAnsi="仿宋" w:eastAsia="仿宋_GB2312" w:cs="仿宋"/>
          <w:kern w:val="2"/>
          <w:sz w:val="32"/>
          <w:szCs w:val="32"/>
        </w:rPr>
        <w:t>保持</w:t>
      </w:r>
      <w:r>
        <w:rPr>
          <w:rFonts w:hint="eastAsia" w:ascii="仿宋_GB2312" w:hAnsi="仿宋" w:eastAsia="仿宋_GB2312" w:cs="仿宋"/>
          <w:kern w:val="2"/>
          <w:sz w:val="32"/>
          <w:szCs w:val="32"/>
        </w:rPr>
        <w:t>一致</w:t>
      </w:r>
      <w:r>
        <w:rPr>
          <w:rFonts w:ascii="仿宋_GB2312" w:hAnsi="仿宋" w:eastAsia="仿宋_GB2312" w:cs="仿宋"/>
          <w:kern w:val="2"/>
          <w:sz w:val="32"/>
          <w:szCs w:val="32"/>
        </w:rPr>
        <w:t>。</w:t>
      </w:r>
    </w:p>
    <w:p w14:paraId="527C74E9">
      <w:pPr>
        <w:pStyle w:val="6"/>
        <w:widowControl/>
        <w:spacing w:before="0" w:beforeAutospacing="0" w:after="0" w:afterAutospacing="0" w:line="579" w:lineRule="exact"/>
        <w:ind w:firstLine="640" w:firstLineChars="2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（4）城乡社区支出20.01万元，</w:t>
      </w:r>
      <w:r>
        <w:rPr>
          <w:rFonts w:ascii="仿宋_GB2312" w:hAnsi="仿宋" w:eastAsia="仿宋_GB2312" w:cs="仿宋"/>
          <w:kern w:val="2"/>
          <w:sz w:val="32"/>
          <w:szCs w:val="32"/>
        </w:rPr>
        <w:t>占比</w:t>
      </w:r>
      <w:r>
        <w:rPr>
          <w:rFonts w:hint="eastAsia" w:ascii="仿宋_GB2312" w:hAnsi="仿宋" w:eastAsia="仿宋_GB2312" w:cs="仿宋"/>
          <w:kern w:val="2"/>
          <w:sz w:val="32"/>
          <w:szCs w:val="32"/>
        </w:rPr>
        <w:t>0.08</w:t>
      </w:r>
      <w:r>
        <w:rPr>
          <w:rFonts w:ascii="仿宋_GB2312" w:hAnsi="仿宋" w:eastAsia="仿宋_GB2312" w:cs="仿宋"/>
          <w:kern w:val="2"/>
          <w:sz w:val="32"/>
          <w:szCs w:val="32"/>
        </w:rPr>
        <w:t>%，</w:t>
      </w:r>
      <w:r>
        <w:rPr>
          <w:rFonts w:hint="eastAsia" w:ascii="仿宋_GB2312" w:hAnsi="仿宋" w:eastAsia="仿宋_GB2312" w:cs="仿宋"/>
          <w:kern w:val="2"/>
          <w:sz w:val="32"/>
          <w:szCs w:val="32"/>
        </w:rPr>
        <w:t>较年初</w:t>
      </w:r>
      <w:r>
        <w:rPr>
          <w:rFonts w:ascii="仿宋_GB2312" w:hAnsi="仿宋" w:eastAsia="仿宋_GB2312" w:cs="仿宋"/>
          <w:kern w:val="2"/>
          <w:sz w:val="32"/>
          <w:szCs w:val="32"/>
        </w:rPr>
        <w:t>预算数</w:t>
      </w:r>
      <w:r>
        <w:rPr>
          <w:rFonts w:hint="eastAsia" w:ascii="仿宋_GB2312" w:hAnsi="仿宋" w:eastAsia="仿宋_GB2312" w:cs="仿宋"/>
          <w:kern w:val="2"/>
          <w:sz w:val="32"/>
          <w:szCs w:val="32"/>
        </w:rPr>
        <w:t>增加20.01万元</w:t>
      </w:r>
      <w:r>
        <w:rPr>
          <w:rFonts w:ascii="仿宋_GB2312" w:hAnsi="仿宋" w:eastAsia="仿宋_GB2312" w:cs="仿宋"/>
          <w:kern w:val="2"/>
          <w:sz w:val="32"/>
          <w:szCs w:val="32"/>
        </w:rPr>
        <w:t>，</w:t>
      </w:r>
      <w:r>
        <w:rPr>
          <w:rFonts w:hint="eastAsia" w:ascii="仿宋_GB2312" w:hAnsi="仿宋" w:eastAsia="仿宋_GB2312" w:cs="仿宋"/>
          <w:kern w:val="2"/>
          <w:sz w:val="32"/>
          <w:szCs w:val="32"/>
        </w:rPr>
        <w:t>变动原因为园区土增税事项调整，</w:t>
      </w:r>
      <w:r>
        <w:rPr>
          <w:rFonts w:ascii="仿宋_GB2312" w:hAnsi="仿宋" w:eastAsia="仿宋_GB2312" w:cs="仿宋"/>
          <w:kern w:val="2"/>
          <w:sz w:val="32"/>
          <w:szCs w:val="32"/>
        </w:rPr>
        <w:t>追加</w:t>
      </w:r>
      <w:r>
        <w:rPr>
          <w:rFonts w:hint="eastAsia" w:ascii="仿宋_GB2312" w:hAnsi="仿宋" w:eastAsia="仿宋_GB2312" w:cs="仿宋"/>
          <w:kern w:val="2"/>
          <w:sz w:val="32"/>
          <w:szCs w:val="32"/>
        </w:rPr>
        <w:t>单位资产归集转让税费20.01万元</w:t>
      </w:r>
      <w:r>
        <w:rPr>
          <w:rFonts w:ascii="仿宋_GB2312" w:hAnsi="仿宋" w:eastAsia="仿宋_GB2312" w:cs="仿宋"/>
          <w:kern w:val="2"/>
          <w:sz w:val="32"/>
          <w:szCs w:val="32"/>
        </w:rPr>
        <w:t>。</w:t>
      </w:r>
    </w:p>
    <w:p w14:paraId="13E6A734">
      <w:pPr>
        <w:pStyle w:val="6"/>
        <w:widowControl/>
        <w:spacing w:before="0" w:beforeAutospacing="0" w:after="0" w:afterAutospacing="0" w:line="579" w:lineRule="exact"/>
        <w:ind w:firstLine="640" w:firstLineChars="2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（5）交通运输支出24355.98万元</w:t>
      </w:r>
      <w:r>
        <w:rPr>
          <w:rFonts w:ascii="仿宋_GB2312" w:hAnsi="仿宋" w:eastAsia="仿宋_GB2312" w:cs="仿宋"/>
          <w:kern w:val="2"/>
          <w:sz w:val="32"/>
          <w:szCs w:val="32"/>
        </w:rPr>
        <w:t>，占比</w:t>
      </w:r>
      <w:r>
        <w:rPr>
          <w:rFonts w:hint="eastAsia" w:ascii="仿宋_GB2312" w:hAnsi="仿宋" w:eastAsia="仿宋_GB2312" w:cs="仿宋"/>
          <w:kern w:val="2"/>
          <w:sz w:val="32"/>
          <w:szCs w:val="32"/>
        </w:rPr>
        <w:t>98.35</w:t>
      </w:r>
      <w:r>
        <w:rPr>
          <w:rFonts w:ascii="仿宋_GB2312" w:hAnsi="仿宋" w:eastAsia="仿宋_GB2312" w:cs="仿宋"/>
          <w:kern w:val="2"/>
          <w:sz w:val="32"/>
          <w:szCs w:val="32"/>
        </w:rPr>
        <w:t>%</w:t>
      </w:r>
      <w:r>
        <w:rPr>
          <w:rFonts w:hint="eastAsia" w:ascii="仿宋_GB2312" w:hAnsi="仿宋" w:eastAsia="仿宋_GB2312" w:cs="仿宋"/>
          <w:kern w:val="2"/>
          <w:sz w:val="32"/>
          <w:szCs w:val="32"/>
        </w:rPr>
        <w:t>，</w:t>
      </w:r>
      <w:r>
        <w:rPr>
          <w:rFonts w:ascii="仿宋_GB2312" w:hAnsi="仿宋" w:eastAsia="仿宋_GB2312" w:cs="仿宋"/>
          <w:kern w:val="2"/>
          <w:sz w:val="32"/>
          <w:szCs w:val="32"/>
        </w:rPr>
        <w:t>较年初预算数</w:t>
      </w:r>
      <w:r>
        <w:rPr>
          <w:rFonts w:hint="eastAsia" w:ascii="仿宋_GB2312" w:hAnsi="仿宋" w:eastAsia="仿宋_GB2312" w:cs="仿宋"/>
          <w:kern w:val="2"/>
          <w:sz w:val="32"/>
          <w:szCs w:val="32"/>
        </w:rPr>
        <w:t>增加16719.25万元</w:t>
      </w:r>
      <w:r>
        <w:rPr>
          <w:rFonts w:ascii="仿宋_GB2312" w:hAnsi="仿宋" w:eastAsia="仿宋_GB2312" w:cs="仿宋"/>
          <w:kern w:val="2"/>
          <w:sz w:val="32"/>
          <w:szCs w:val="32"/>
        </w:rPr>
        <w:t>，变动原因</w:t>
      </w:r>
      <w:r>
        <w:rPr>
          <w:rFonts w:hint="eastAsia" w:ascii="仿宋_GB2312" w:hAnsi="仿宋" w:eastAsia="仿宋_GB2312" w:cs="仿宋"/>
          <w:kern w:val="2"/>
          <w:sz w:val="32"/>
          <w:szCs w:val="32"/>
        </w:rPr>
        <w:t>为年中下达车辆购置税</w:t>
      </w:r>
      <w:r>
        <w:rPr>
          <w:rFonts w:ascii="仿宋_GB2312" w:hAnsi="仿宋" w:eastAsia="仿宋_GB2312" w:cs="仿宋"/>
          <w:kern w:val="2"/>
          <w:sz w:val="32"/>
          <w:szCs w:val="32"/>
        </w:rPr>
        <w:t>、政府还贷二级公路取消收费后补助资金预算</w:t>
      </w:r>
      <w:r>
        <w:rPr>
          <w:rFonts w:hint="eastAsia" w:ascii="仿宋_GB2312" w:hAnsi="仿宋" w:eastAsia="仿宋_GB2312" w:cs="仿宋"/>
          <w:kern w:val="2"/>
          <w:sz w:val="32"/>
          <w:szCs w:val="32"/>
        </w:rPr>
        <w:t>、超长期</w:t>
      </w:r>
      <w:r>
        <w:rPr>
          <w:rFonts w:ascii="仿宋_GB2312" w:hAnsi="仿宋" w:eastAsia="仿宋_GB2312" w:cs="仿宋"/>
          <w:kern w:val="2"/>
          <w:sz w:val="32"/>
          <w:szCs w:val="32"/>
        </w:rPr>
        <w:t>特别国债</w:t>
      </w:r>
      <w:r>
        <w:rPr>
          <w:rFonts w:hint="eastAsia" w:ascii="仿宋_GB2312" w:hAnsi="仿宋" w:eastAsia="仿宋_GB2312" w:cs="仿宋"/>
          <w:kern w:val="2"/>
          <w:sz w:val="32"/>
          <w:szCs w:val="32"/>
        </w:rPr>
        <w:t>等资金预算，相应项目</w:t>
      </w:r>
      <w:r>
        <w:rPr>
          <w:rFonts w:ascii="仿宋_GB2312" w:hAnsi="仿宋" w:eastAsia="仿宋_GB2312" w:cs="仿宋"/>
          <w:kern w:val="2"/>
          <w:sz w:val="32"/>
          <w:szCs w:val="32"/>
        </w:rPr>
        <w:t>支出</w:t>
      </w:r>
      <w:r>
        <w:rPr>
          <w:rFonts w:hint="eastAsia" w:ascii="仿宋_GB2312" w:hAnsi="仿宋" w:eastAsia="仿宋_GB2312" w:cs="仿宋"/>
          <w:kern w:val="2"/>
          <w:sz w:val="32"/>
          <w:szCs w:val="32"/>
        </w:rPr>
        <w:t>有所增加</w:t>
      </w:r>
      <w:r>
        <w:rPr>
          <w:rFonts w:ascii="仿宋_GB2312" w:hAnsi="仿宋" w:eastAsia="仿宋_GB2312" w:cs="仿宋"/>
          <w:kern w:val="2"/>
          <w:sz w:val="32"/>
          <w:szCs w:val="32"/>
        </w:rPr>
        <w:t>。</w:t>
      </w:r>
    </w:p>
    <w:p w14:paraId="3779F1DE">
      <w:pPr>
        <w:pStyle w:val="6"/>
        <w:widowControl/>
        <w:spacing w:before="0" w:beforeAutospacing="0" w:after="0" w:afterAutospacing="0" w:line="579" w:lineRule="exact"/>
        <w:ind w:firstLine="640" w:firstLineChars="2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（6）住房保障支出56.34万元</w:t>
      </w:r>
      <w:r>
        <w:rPr>
          <w:rFonts w:ascii="仿宋_GB2312" w:hAnsi="仿宋" w:eastAsia="仿宋_GB2312" w:cs="仿宋"/>
          <w:kern w:val="2"/>
          <w:sz w:val="32"/>
          <w:szCs w:val="32"/>
        </w:rPr>
        <w:t>，占比</w:t>
      </w:r>
      <w:r>
        <w:rPr>
          <w:rFonts w:hint="eastAsia" w:ascii="仿宋_GB2312" w:hAnsi="仿宋" w:eastAsia="仿宋_GB2312" w:cs="仿宋"/>
          <w:kern w:val="2"/>
          <w:sz w:val="32"/>
          <w:szCs w:val="32"/>
        </w:rPr>
        <w:t>0.23</w:t>
      </w:r>
      <w:r>
        <w:rPr>
          <w:rFonts w:ascii="仿宋_GB2312" w:hAnsi="仿宋" w:eastAsia="仿宋_GB2312" w:cs="仿宋"/>
          <w:kern w:val="2"/>
          <w:sz w:val="32"/>
          <w:szCs w:val="32"/>
        </w:rPr>
        <w:t>%</w:t>
      </w:r>
      <w:r>
        <w:rPr>
          <w:rFonts w:hint="eastAsia" w:ascii="仿宋_GB2312" w:hAnsi="仿宋" w:eastAsia="仿宋_GB2312" w:cs="仿宋"/>
          <w:kern w:val="2"/>
          <w:sz w:val="32"/>
          <w:szCs w:val="32"/>
        </w:rPr>
        <w:t>，</w:t>
      </w:r>
      <w:r>
        <w:rPr>
          <w:rFonts w:ascii="仿宋_GB2312" w:hAnsi="仿宋" w:eastAsia="仿宋_GB2312" w:cs="仿宋"/>
          <w:kern w:val="2"/>
          <w:sz w:val="32"/>
          <w:szCs w:val="32"/>
        </w:rPr>
        <w:t>较年初预算数减少</w:t>
      </w:r>
      <w:r>
        <w:rPr>
          <w:rFonts w:hint="eastAsia" w:ascii="仿宋_GB2312" w:hAnsi="仿宋" w:eastAsia="仿宋_GB2312" w:cs="仿宋"/>
          <w:kern w:val="2"/>
          <w:sz w:val="32"/>
          <w:szCs w:val="32"/>
        </w:rPr>
        <w:t>1.14，基本保持</w:t>
      </w:r>
      <w:r>
        <w:rPr>
          <w:rFonts w:ascii="仿宋_GB2312" w:hAnsi="仿宋" w:eastAsia="仿宋_GB2312" w:cs="仿宋"/>
          <w:kern w:val="2"/>
          <w:sz w:val="32"/>
          <w:szCs w:val="32"/>
        </w:rPr>
        <w:t>一致。</w:t>
      </w:r>
    </w:p>
    <w:p w14:paraId="57649C79">
      <w:pPr>
        <w:pStyle w:val="6"/>
        <w:widowControl/>
        <w:spacing w:before="0" w:beforeAutospacing="0" w:after="0" w:afterAutospacing="0" w:line="579" w:lineRule="exact"/>
        <w:ind w:firstLine="640" w:firstLineChars="200"/>
        <w:jc w:val="both"/>
        <w:outlineLvl w:val="1"/>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（四）一般公共预算财政拨款基本支出情况</w:t>
      </w:r>
    </w:p>
    <w:p w14:paraId="046B556D">
      <w:pPr>
        <w:pStyle w:val="6"/>
        <w:widowControl/>
        <w:spacing w:before="0" w:beforeAutospacing="0" w:after="0" w:afterAutospacing="0" w:line="579" w:lineRule="exact"/>
        <w:ind w:firstLine="640" w:firstLineChars="2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2024年度一般公共预算财政拨款基本支出</w:t>
      </w:r>
      <w:r>
        <w:rPr>
          <w:rFonts w:ascii="仿宋_GB2312" w:hAnsi="仿宋" w:eastAsia="仿宋_GB2312" w:cs="仿宋"/>
          <w:kern w:val="2"/>
          <w:sz w:val="32"/>
          <w:szCs w:val="32"/>
        </w:rPr>
        <w:t>1,029.87</w:t>
      </w:r>
      <w:r>
        <w:rPr>
          <w:rFonts w:hint="eastAsia" w:ascii="仿宋_GB2312" w:hAnsi="仿宋" w:eastAsia="仿宋_GB2312" w:cs="仿宋"/>
          <w:kern w:val="2"/>
          <w:sz w:val="32"/>
          <w:szCs w:val="32"/>
        </w:rPr>
        <w:t>万元。其中：人员经费</w:t>
      </w:r>
      <w:r>
        <w:rPr>
          <w:rFonts w:ascii="仿宋_GB2312" w:hAnsi="仿宋" w:eastAsia="仿宋_GB2312" w:cs="仿宋"/>
          <w:kern w:val="2"/>
          <w:sz w:val="32"/>
          <w:szCs w:val="32"/>
        </w:rPr>
        <w:t>885.87</w:t>
      </w:r>
      <w:r>
        <w:rPr>
          <w:rFonts w:hint="eastAsia" w:ascii="仿宋_GB2312" w:hAnsi="仿宋" w:eastAsia="仿宋_GB2312" w:cs="仿宋"/>
          <w:kern w:val="2"/>
          <w:sz w:val="32"/>
          <w:szCs w:val="32"/>
        </w:rPr>
        <w:t>万元，主要用于发放职工</w:t>
      </w:r>
      <w:r>
        <w:rPr>
          <w:rFonts w:ascii="仿宋_GB2312" w:hAnsi="仿宋" w:eastAsia="仿宋_GB2312" w:cs="仿宋"/>
          <w:kern w:val="2"/>
          <w:sz w:val="32"/>
          <w:szCs w:val="32"/>
        </w:rPr>
        <w:t>工资、</w:t>
      </w:r>
      <w:r>
        <w:rPr>
          <w:rFonts w:hint="eastAsia" w:ascii="仿宋_GB2312" w:hAnsi="仿宋" w:eastAsia="仿宋_GB2312" w:cs="仿宋"/>
          <w:kern w:val="2"/>
          <w:sz w:val="32"/>
          <w:szCs w:val="32"/>
        </w:rPr>
        <w:t>公积金</w:t>
      </w:r>
      <w:r>
        <w:rPr>
          <w:rFonts w:ascii="仿宋_GB2312" w:hAnsi="仿宋" w:eastAsia="仿宋_GB2312" w:cs="仿宋"/>
          <w:kern w:val="2"/>
          <w:sz w:val="32"/>
          <w:szCs w:val="32"/>
        </w:rPr>
        <w:t>、保险等人员</w:t>
      </w:r>
      <w:r>
        <w:rPr>
          <w:rFonts w:hint="eastAsia" w:ascii="仿宋_GB2312" w:hAnsi="仿宋" w:eastAsia="仿宋_GB2312" w:cs="仿宋"/>
          <w:kern w:val="2"/>
          <w:sz w:val="32"/>
          <w:szCs w:val="32"/>
        </w:rPr>
        <w:t>福利支出，较上年决算数减少</w:t>
      </w:r>
      <w:r>
        <w:rPr>
          <w:rFonts w:ascii="仿宋_GB2312" w:hAnsi="仿宋" w:eastAsia="仿宋_GB2312" w:cs="仿宋"/>
          <w:kern w:val="2"/>
          <w:sz w:val="32"/>
          <w:szCs w:val="32"/>
        </w:rPr>
        <w:t>11.56</w:t>
      </w:r>
      <w:r>
        <w:rPr>
          <w:rFonts w:hint="eastAsia" w:ascii="仿宋_GB2312" w:hAnsi="仿宋" w:eastAsia="仿宋_GB2312" w:cs="仿宋"/>
          <w:kern w:val="2"/>
          <w:sz w:val="32"/>
          <w:szCs w:val="32"/>
        </w:rPr>
        <w:t>万元，下降3.07%，主要原因是本年度</w:t>
      </w:r>
      <w:r>
        <w:rPr>
          <w:rFonts w:ascii="仿宋_GB2312" w:hAnsi="仿宋" w:eastAsia="仿宋_GB2312" w:cs="仿宋"/>
          <w:kern w:val="2"/>
          <w:sz w:val="32"/>
          <w:szCs w:val="32"/>
        </w:rPr>
        <w:t>退休</w:t>
      </w:r>
      <w:r>
        <w:rPr>
          <w:rFonts w:hint="eastAsia" w:ascii="仿宋_GB2312" w:hAnsi="仿宋" w:eastAsia="仿宋_GB2312" w:cs="仿宋"/>
          <w:kern w:val="2"/>
          <w:sz w:val="32"/>
          <w:szCs w:val="32"/>
        </w:rPr>
        <w:t>2人</w:t>
      </w:r>
      <w:r>
        <w:rPr>
          <w:rFonts w:ascii="仿宋_GB2312" w:hAnsi="仿宋" w:eastAsia="仿宋_GB2312" w:cs="仿宋"/>
          <w:kern w:val="2"/>
          <w:sz w:val="32"/>
          <w:szCs w:val="32"/>
        </w:rPr>
        <w:t>，</w:t>
      </w:r>
      <w:r>
        <w:rPr>
          <w:rFonts w:hint="eastAsia" w:ascii="仿宋_GB2312" w:hAnsi="仿宋" w:eastAsia="仿宋_GB2312" w:cs="仿宋"/>
          <w:kern w:val="2"/>
          <w:sz w:val="32"/>
          <w:szCs w:val="32"/>
        </w:rPr>
        <w:t>人员</w:t>
      </w:r>
      <w:r>
        <w:rPr>
          <w:rFonts w:ascii="仿宋_GB2312" w:hAnsi="仿宋" w:eastAsia="仿宋_GB2312" w:cs="仿宋"/>
          <w:kern w:val="2"/>
          <w:sz w:val="32"/>
          <w:szCs w:val="32"/>
        </w:rPr>
        <w:t>经费有所下降</w:t>
      </w:r>
      <w:r>
        <w:rPr>
          <w:rFonts w:hint="eastAsia" w:ascii="仿宋_GB2312" w:hAnsi="仿宋" w:eastAsia="仿宋_GB2312" w:cs="仿宋"/>
          <w:kern w:val="2"/>
          <w:sz w:val="32"/>
          <w:szCs w:val="32"/>
        </w:rPr>
        <w:t>。公用经费</w:t>
      </w:r>
      <w:r>
        <w:rPr>
          <w:rFonts w:ascii="仿宋_GB2312" w:hAnsi="仿宋" w:eastAsia="仿宋_GB2312" w:cs="仿宋"/>
          <w:kern w:val="2"/>
          <w:sz w:val="32"/>
          <w:szCs w:val="32"/>
        </w:rPr>
        <w:t>144</w:t>
      </w:r>
      <w:r>
        <w:rPr>
          <w:rFonts w:hint="eastAsia" w:ascii="仿宋_GB2312" w:hAnsi="仿宋" w:eastAsia="仿宋_GB2312" w:cs="仿宋"/>
          <w:kern w:val="2"/>
          <w:sz w:val="32"/>
          <w:szCs w:val="32"/>
        </w:rPr>
        <w:t>万元，主要用于保障职工</w:t>
      </w:r>
      <w:r>
        <w:rPr>
          <w:rFonts w:ascii="仿宋_GB2312" w:hAnsi="仿宋" w:eastAsia="仿宋_GB2312" w:cs="仿宋"/>
          <w:kern w:val="2"/>
          <w:sz w:val="32"/>
          <w:szCs w:val="32"/>
        </w:rPr>
        <w:t>办公费、水电费、</w:t>
      </w:r>
      <w:r>
        <w:rPr>
          <w:rFonts w:hint="eastAsia" w:ascii="仿宋_GB2312" w:hAnsi="仿宋" w:eastAsia="仿宋_GB2312" w:cs="仿宋"/>
          <w:kern w:val="2"/>
          <w:sz w:val="32"/>
          <w:szCs w:val="32"/>
        </w:rPr>
        <w:t>伙食费</w:t>
      </w:r>
      <w:r>
        <w:rPr>
          <w:rFonts w:ascii="仿宋_GB2312" w:hAnsi="仿宋" w:eastAsia="仿宋_GB2312" w:cs="仿宋"/>
          <w:kern w:val="2"/>
          <w:sz w:val="32"/>
          <w:szCs w:val="32"/>
        </w:rPr>
        <w:t>等</w:t>
      </w:r>
      <w:r>
        <w:rPr>
          <w:rFonts w:hint="eastAsia" w:ascii="仿宋_GB2312" w:hAnsi="仿宋" w:eastAsia="仿宋_GB2312" w:cs="仿宋"/>
          <w:kern w:val="2"/>
          <w:sz w:val="32"/>
          <w:szCs w:val="32"/>
        </w:rPr>
        <w:t>公用支出，较上年决算数减少</w:t>
      </w:r>
      <w:r>
        <w:rPr>
          <w:rFonts w:ascii="仿宋_GB2312" w:hAnsi="仿宋" w:eastAsia="仿宋_GB2312" w:cs="仿宋"/>
          <w:kern w:val="2"/>
          <w:sz w:val="32"/>
          <w:szCs w:val="32"/>
        </w:rPr>
        <w:t>21.06</w:t>
      </w:r>
      <w:r>
        <w:rPr>
          <w:rFonts w:hint="eastAsia" w:ascii="仿宋_GB2312" w:hAnsi="仿宋" w:eastAsia="仿宋_GB2312" w:cs="仿宋"/>
          <w:kern w:val="2"/>
          <w:sz w:val="32"/>
          <w:szCs w:val="32"/>
        </w:rPr>
        <w:t>万元，减少</w:t>
      </w:r>
      <w:r>
        <w:rPr>
          <w:rFonts w:ascii="仿宋_GB2312" w:hAnsi="仿宋" w:eastAsia="仿宋_GB2312" w:cs="仿宋"/>
          <w:kern w:val="2"/>
          <w:sz w:val="32"/>
          <w:szCs w:val="32"/>
        </w:rPr>
        <w:t>12.76</w:t>
      </w:r>
      <w:r>
        <w:rPr>
          <w:rFonts w:hint="eastAsia" w:ascii="仿宋_GB2312" w:hAnsi="仿宋" w:eastAsia="仿宋_GB2312" w:cs="仿宋"/>
          <w:kern w:val="2"/>
          <w:sz w:val="32"/>
          <w:szCs w:val="32"/>
        </w:rPr>
        <w:t>%，主要原因是厉行节约，</w:t>
      </w:r>
      <w:r>
        <w:rPr>
          <w:rFonts w:ascii="仿宋_GB2312" w:hAnsi="仿宋" w:eastAsia="仿宋_GB2312" w:cs="仿宋"/>
          <w:kern w:val="2"/>
          <w:sz w:val="32"/>
          <w:szCs w:val="32"/>
        </w:rPr>
        <w:t>压缩经费支出</w:t>
      </w:r>
      <w:r>
        <w:rPr>
          <w:rFonts w:hint="eastAsia" w:ascii="仿宋_GB2312" w:hAnsi="仿宋" w:eastAsia="仿宋_GB2312" w:cs="仿宋"/>
          <w:kern w:val="2"/>
          <w:sz w:val="32"/>
          <w:szCs w:val="32"/>
        </w:rPr>
        <w:t>。</w:t>
      </w:r>
    </w:p>
    <w:p w14:paraId="4F82C155">
      <w:pPr>
        <w:pStyle w:val="6"/>
        <w:widowControl/>
        <w:spacing w:before="0" w:beforeAutospacing="0" w:after="0" w:afterAutospacing="0" w:line="579" w:lineRule="exact"/>
        <w:ind w:firstLine="640" w:firstLineChars="200"/>
        <w:jc w:val="both"/>
        <w:outlineLvl w:val="1"/>
        <w:rPr>
          <w:rFonts w:hint="eastAsia" w:ascii="宋体" w:hAnsi="宋体" w:eastAsia="方正楷体_GBK" w:cs="方正楷体_GBK"/>
          <w:kern w:val="2"/>
          <w:sz w:val="32"/>
          <w:szCs w:val="32"/>
          <w:lang w:val="en-US" w:eastAsia="zh-CN" w:bidi="ar-SA"/>
        </w:rPr>
      </w:pPr>
      <w:r>
        <w:rPr>
          <w:rFonts w:hint="eastAsia" w:ascii="宋体" w:hAnsi="宋体" w:eastAsia="方正楷体_GBK" w:cs="方正楷体_GBK"/>
          <w:kern w:val="2"/>
          <w:sz w:val="32"/>
          <w:szCs w:val="32"/>
          <w:lang w:val="en-US" w:eastAsia="zh-CN" w:bidi="ar-SA"/>
        </w:rPr>
        <w:t>（五）政府性基金预算收支决算情况</w:t>
      </w:r>
    </w:p>
    <w:p w14:paraId="1C6EDCE5">
      <w:pPr>
        <w:pStyle w:val="6"/>
        <w:widowControl/>
        <w:spacing w:before="0" w:beforeAutospacing="0" w:after="0" w:afterAutospacing="0" w:line="579" w:lineRule="exact"/>
        <w:ind w:firstLine="640" w:firstLineChars="2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2024年</w:t>
      </w:r>
      <w:r>
        <w:rPr>
          <w:rFonts w:ascii="仿宋_GB2312" w:hAnsi="仿宋" w:eastAsia="仿宋_GB2312" w:cs="仿宋"/>
          <w:kern w:val="2"/>
          <w:sz w:val="32"/>
          <w:szCs w:val="32"/>
        </w:rPr>
        <w:t>度政府性基金预算财政拨款年初结转结余0万元，年末结转结余0万元。本年收入38021.7万元，与2023年度相比</w:t>
      </w:r>
      <w:r>
        <w:rPr>
          <w:rFonts w:hint="eastAsia" w:ascii="仿宋_GB2312" w:hAnsi="仿宋" w:eastAsia="仿宋_GB2312" w:cs="仿宋"/>
          <w:kern w:val="2"/>
          <w:sz w:val="32"/>
          <w:szCs w:val="32"/>
        </w:rPr>
        <w:t>增加37058.47万元</w:t>
      </w:r>
      <w:r>
        <w:rPr>
          <w:rFonts w:ascii="仿宋_GB2312" w:hAnsi="仿宋" w:eastAsia="仿宋_GB2312" w:cs="仿宋"/>
          <w:kern w:val="2"/>
          <w:sz w:val="32"/>
          <w:szCs w:val="32"/>
        </w:rPr>
        <w:t>，主要</w:t>
      </w:r>
      <w:r>
        <w:rPr>
          <w:rFonts w:hint="eastAsia" w:ascii="仿宋_GB2312" w:hAnsi="仿宋" w:eastAsia="仿宋_GB2312" w:cs="仿宋"/>
          <w:kern w:val="2"/>
          <w:sz w:val="32"/>
          <w:szCs w:val="32"/>
        </w:rPr>
        <w:t>原因</w:t>
      </w:r>
      <w:r>
        <w:rPr>
          <w:rFonts w:ascii="仿宋_GB2312" w:hAnsi="仿宋" w:eastAsia="仿宋_GB2312" w:cs="仿宋"/>
          <w:kern w:val="2"/>
          <w:sz w:val="32"/>
          <w:szCs w:val="32"/>
        </w:rPr>
        <w:t>为</w:t>
      </w:r>
      <w:r>
        <w:rPr>
          <w:rFonts w:hint="eastAsia" w:ascii="仿宋_GB2312" w:hAnsi="仿宋" w:eastAsia="仿宋_GB2312" w:cs="仿宋"/>
          <w:kern w:val="2"/>
          <w:sz w:val="32"/>
          <w:szCs w:val="32"/>
        </w:rPr>
        <w:t>年中</w:t>
      </w:r>
      <w:r>
        <w:rPr>
          <w:rFonts w:ascii="仿宋_GB2312" w:hAnsi="仿宋" w:eastAsia="仿宋_GB2312" w:cs="仿宋"/>
          <w:kern w:val="2"/>
          <w:sz w:val="32"/>
          <w:szCs w:val="32"/>
        </w:rPr>
        <w:t>下达超长期</w:t>
      </w:r>
      <w:r>
        <w:rPr>
          <w:rFonts w:hint="eastAsia" w:ascii="仿宋_GB2312" w:hAnsi="仿宋" w:eastAsia="仿宋_GB2312" w:cs="仿宋"/>
          <w:kern w:val="2"/>
          <w:sz w:val="32"/>
          <w:szCs w:val="32"/>
        </w:rPr>
        <w:t>特别</w:t>
      </w:r>
      <w:r>
        <w:rPr>
          <w:rFonts w:ascii="仿宋_GB2312" w:hAnsi="仿宋" w:eastAsia="仿宋_GB2312" w:cs="仿宋"/>
          <w:kern w:val="2"/>
          <w:sz w:val="32"/>
          <w:szCs w:val="32"/>
        </w:rPr>
        <w:t>国债</w:t>
      </w:r>
      <w:r>
        <w:rPr>
          <w:rFonts w:hint="eastAsia" w:ascii="仿宋_GB2312" w:hAnsi="仿宋" w:eastAsia="仿宋_GB2312" w:cs="仿宋"/>
          <w:kern w:val="2"/>
          <w:sz w:val="32"/>
          <w:szCs w:val="32"/>
        </w:rPr>
        <w:t>资金预算和</w:t>
      </w:r>
      <w:r>
        <w:rPr>
          <w:rFonts w:ascii="仿宋_GB2312" w:hAnsi="仿宋" w:eastAsia="仿宋_GB2312" w:cs="仿宋"/>
          <w:kern w:val="2"/>
          <w:sz w:val="32"/>
          <w:szCs w:val="32"/>
        </w:rPr>
        <w:t>新增政府债券资金预算</w:t>
      </w:r>
      <w:r>
        <w:rPr>
          <w:rFonts w:hint="eastAsia" w:ascii="仿宋_GB2312" w:hAnsi="仿宋" w:eastAsia="仿宋_GB2312" w:cs="仿宋"/>
          <w:kern w:val="2"/>
          <w:sz w:val="32"/>
          <w:szCs w:val="32"/>
        </w:rPr>
        <w:t>。</w:t>
      </w:r>
      <w:r>
        <w:rPr>
          <w:rFonts w:ascii="仿宋_GB2312" w:hAnsi="仿宋" w:eastAsia="仿宋_GB2312" w:cs="仿宋"/>
          <w:kern w:val="2"/>
          <w:sz w:val="32"/>
          <w:szCs w:val="32"/>
        </w:rPr>
        <w:t>本年支出38021.7万元，与2023年度相比</w:t>
      </w:r>
      <w:r>
        <w:rPr>
          <w:rFonts w:hint="eastAsia" w:ascii="仿宋_GB2312" w:hAnsi="仿宋" w:eastAsia="仿宋_GB2312" w:cs="仿宋"/>
          <w:kern w:val="2"/>
          <w:sz w:val="32"/>
          <w:szCs w:val="32"/>
        </w:rPr>
        <w:t>增加37058.47万元</w:t>
      </w:r>
      <w:r>
        <w:rPr>
          <w:rFonts w:ascii="仿宋_GB2312" w:hAnsi="仿宋" w:eastAsia="仿宋_GB2312" w:cs="仿宋"/>
          <w:kern w:val="2"/>
          <w:sz w:val="32"/>
          <w:szCs w:val="32"/>
        </w:rPr>
        <w:t>，主要原因是</w:t>
      </w:r>
      <w:r>
        <w:rPr>
          <w:rFonts w:hint="eastAsia" w:ascii="仿宋_GB2312" w:hAnsi="仿宋" w:eastAsia="仿宋_GB2312" w:cs="仿宋"/>
          <w:kern w:val="2"/>
          <w:sz w:val="32"/>
          <w:szCs w:val="32"/>
        </w:rPr>
        <w:t>年中下达专项资金</w:t>
      </w:r>
      <w:r>
        <w:rPr>
          <w:rFonts w:ascii="仿宋_GB2312" w:hAnsi="仿宋" w:eastAsia="仿宋_GB2312" w:cs="仿宋"/>
          <w:kern w:val="2"/>
          <w:sz w:val="32"/>
          <w:szCs w:val="32"/>
        </w:rPr>
        <w:t>，相应项目支出有所增加。</w:t>
      </w:r>
    </w:p>
    <w:p w14:paraId="7898921F">
      <w:pPr>
        <w:pStyle w:val="6"/>
        <w:widowControl/>
        <w:spacing w:before="0" w:beforeAutospacing="0" w:after="0" w:afterAutospacing="0" w:line="579" w:lineRule="exact"/>
        <w:ind w:firstLine="640" w:firstLineChars="200"/>
        <w:jc w:val="both"/>
        <w:outlineLvl w:val="1"/>
        <w:rPr>
          <w:rFonts w:hint="eastAsia" w:ascii="宋体" w:hAnsi="宋体" w:eastAsia="方正楷体_GBK" w:cs="方正楷体_GBK"/>
          <w:kern w:val="2"/>
          <w:sz w:val="32"/>
          <w:szCs w:val="32"/>
          <w:lang w:val="en-US" w:eastAsia="zh-CN" w:bidi="ar-SA"/>
        </w:rPr>
      </w:pPr>
      <w:r>
        <w:rPr>
          <w:rFonts w:hint="eastAsia" w:ascii="宋体" w:hAnsi="宋体" w:eastAsia="方正楷体_GBK" w:cs="方正楷体_GBK"/>
          <w:kern w:val="2"/>
          <w:sz w:val="32"/>
          <w:szCs w:val="32"/>
          <w:lang w:val="en-US" w:eastAsia="zh-CN" w:bidi="ar-SA"/>
        </w:rPr>
        <w:t>（六）国有资本经营预算财政拨款支出决算情况</w:t>
      </w:r>
    </w:p>
    <w:p w14:paraId="3C5AAEAA">
      <w:pPr>
        <w:pStyle w:val="6"/>
        <w:widowControl/>
        <w:spacing w:before="0" w:beforeAutospacing="0" w:after="0" w:afterAutospacing="0" w:line="579" w:lineRule="exact"/>
        <w:ind w:firstLine="640" w:firstLineChars="200"/>
        <w:jc w:val="both"/>
        <w:rPr>
          <w:rFonts w:ascii="仿宋_GB2312" w:hAnsi="仿宋" w:eastAsia="仿宋_GB2312" w:cs="仿宋"/>
          <w:kern w:val="2"/>
          <w:sz w:val="32"/>
          <w:szCs w:val="32"/>
        </w:rPr>
      </w:pPr>
      <w:r>
        <w:rPr>
          <w:rFonts w:ascii="仿宋_GB2312" w:hAnsi="仿宋" w:eastAsia="仿宋_GB2312" w:cs="仿宋"/>
          <w:kern w:val="2"/>
          <w:sz w:val="32"/>
          <w:szCs w:val="32"/>
        </w:rPr>
        <w:t>本单位</w:t>
      </w:r>
      <w:r>
        <w:rPr>
          <w:rFonts w:hint="eastAsia" w:ascii="仿宋_GB2312" w:hAnsi="仿宋" w:eastAsia="仿宋_GB2312" w:cs="仿宋"/>
          <w:kern w:val="2"/>
          <w:sz w:val="32"/>
          <w:szCs w:val="32"/>
        </w:rPr>
        <w:t>2024年</w:t>
      </w:r>
      <w:r>
        <w:rPr>
          <w:rFonts w:ascii="仿宋_GB2312" w:hAnsi="仿宋" w:eastAsia="仿宋_GB2312" w:cs="仿宋"/>
          <w:kern w:val="2"/>
          <w:sz w:val="32"/>
          <w:szCs w:val="32"/>
        </w:rPr>
        <w:t>度无国有资本经营预算财政拨款支出。</w:t>
      </w:r>
    </w:p>
    <w:p w14:paraId="77916627">
      <w:pPr>
        <w:pStyle w:val="10"/>
        <w:tabs>
          <w:tab w:val="center" w:pos="4153"/>
          <w:tab w:val="left" w:pos="7275"/>
        </w:tabs>
        <w:spacing w:line="579" w:lineRule="exact"/>
        <w:ind w:firstLine="640"/>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三、“三公”经费情况</w:t>
      </w:r>
    </w:p>
    <w:p w14:paraId="429D8822">
      <w:pPr>
        <w:pStyle w:val="6"/>
        <w:widowControl/>
        <w:spacing w:before="0" w:beforeAutospacing="0" w:after="0" w:afterAutospacing="0" w:line="579" w:lineRule="exact"/>
        <w:ind w:firstLine="640" w:firstLineChars="200"/>
        <w:jc w:val="both"/>
        <w:outlineLvl w:val="1"/>
        <w:rPr>
          <w:rFonts w:hint="eastAsia" w:ascii="宋体" w:hAnsi="宋体" w:eastAsia="方正楷体_GBK" w:cs="方正楷体_GBK"/>
          <w:kern w:val="2"/>
          <w:sz w:val="32"/>
          <w:szCs w:val="32"/>
          <w:lang w:val="en-US" w:eastAsia="zh-CN" w:bidi="ar-SA"/>
        </w:rPr>
      </w:pPr>
      <w:r>
        <w:rPr>
          <w:rFonts w:hint="eastAsia" w:ascii="宋体" w:hAnsi="宋体" w:eastAsia="方正楷体_GBK" w:cs="方正楷体_GBK"/>
          <w:kern w:val="2"/>
          <w:sz w:val="32"/>
          <w:szCs w:val="32"/>
          <w:lang w:val="en-US" w:eastAsia="zh-CN" w:bidi="ar-SA"/>
        </w:rPr>
        <w:t>（一）“三公”经费支出总体情况</w:t>
      </w:r>
    </w:p>
    <w:p w14:paraId="442C6B01">
      <w:pPr>
        <w:pStyle w:val="6"/>
        <w:widowControl/>
        <w:spacing w:before="0" w:beforeAutospacing="0" w:after="0" w:afterAutospacing="0" w:line="579" w:lineRule="exact"/>
        <w:ind w:firstLine="640" w:firstLineChars="2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2024年度“三公”经费支出共计</w:t>
      </w:r>
      <w:r>
        <w:rPr>
          <w:rFonts w:ascii="仿宋_GB2312" w:hAnsi="仿宋" w:eastAsia="仿宋_GB2312" w:cs="仿宋"/>
          <w:kern w:val="2"/>
          <w:sz w:val="32"/>
          <w:szCs w:val="32"/>
        </w:rPr>
        <w:t>6.85</w:t>
      </w:r>
      <w:r>
        <w:rPr>
          <w:rFonts w:hint="eastAsia" w:ascii="仿宋_GB2312" w:hAnsi="仿宋" w:eastAsia="仿宋_GB2312" w:cs="仿宋"/>
          <w:kern w:val="2"/>
          <w:sz w:val="32"/>
          <w:szCs w:val="32"/>
        </w:rPr>
        <w:t>万元，与年初</w:t>
      </w:r>
      <w:r>
        <w:rPr>
          <w:rFonts w:ascii="仿宋_GB2312" w:hAnsi="仿宋" w:eastAsia="仿宋_GB2312" w:cs="仿宋"/>
          <w:kern w:val="2"/>
          <w:sz w:val="32"/>
          <w:szCs w:val="32"/>
        </w:rPr>
        <w:t>预算数一致</w:t>
      </w:r>
      <w:r>
        <w:rPr>
          <w:rFonts w:hint="eastAsia" w:ascii="仿宋_GB2312" w:hAnsi="仿宋" w:eastAsia="仿宋_GB2312" w:cs="仿宋"/>
          <w:kern w:val="2"/>
          <w:sz w:val="32"/>
          <w:szCs w:val="32"/>
        </w:rPr>
        <w:t>。较上年支出数减少</w:t>
      </w:r>
      <w:r>
        <w:rPr>
          <w:rFonts w:ascii="仿宋_GB2312" w:hAnsi="仿宋" w:eastAsia="仿宋_GB2312" w:cs="仿宋"/>
          <w:kern w:val="2"/>
          <w:sz w:val="32"/>
          <w:szCs w:val="32"/>
        </w:rPr>
        <w:t>3.82</w:t>
      </w:r>
      <w:r>
        <w:rPr>
          <w:rFonts w:hint="eastAsia" w:ascii="仿宋_GB2312" w:hAnsi="仿宋" w:eastAsia="仿宋_GB2312" w:cs="仿宋"/>
          <w:kern w:val="2"/>
          <w:sz w:val="32"/>
          <w:szCs w:val="32"/>
        </w:rPr>
        <w:t>万元，减少</w:t>
      </w:r>
      <w:r>
        <w:rPr>
          <w:rFonts w:ascii="仿宋_GB2312" w:hAnsi="仿宋" w:eastAsia="仿宋_GB2312" w:cs="仿宋"/>
          <w:kern w:val="2"/>
          <w:sz w:val="32"/>
          <w:szCs w:val="32"/>
        </w:rPr>
        <w:t>35.8</w:t>
      </w:r>
      <w:r>
        <w:rPr>
          <w:rFonts w:hint="eastAsia" w:ascii="仿宋_GB2312" w:hAnsi="仿宋" w:eastAsia="仿宋_GB2312" w:cs="仿宋"/>
          <w:kern w:val="2"/>
          <w:sz w:val="32"/>
          <w:szCs w:val="32"/>
        </w:rPr>
        <w:t>%，主要原因是公务车</w:t>
      </w:r>
      <w:r>
        <w:rPr>
          <w:rFonts w:ascii="仿宋_GB2312" w:hAnsi="仿宋" w:eastAsia="仿宋_GB2312" w:cs="仿宋"/>
          <w:kern w:val="2"/>
          <w:sz w:val="32"/>
          <w:szCs w:val="32"/>
        </w:rPr>
        <w:t>运行</w:t>
      </w:r>
      <w:r>
        <w:rPr>
          <w:rFonts w:hint="eastAsia" w:ascii="仿宋_GB2312" w:hAnsi="仿宋" w:eastAsia="仿宋_GB2312" w:cs="仿宋"/>
          <w:kern w:val="2"/>
          <w:sz w:val="32"/>
          <w:szCs w:val="32"/>
        </w:rPr>
        <w:t>维护费</w:t>
      </w:r>
      <w:r>
        <w:rPr>
          <w:rFonts w:ascii="仿宋_GB2312" w:hAnsi="仿宋" w:eastAsia="仿宋_GB2312" w:cs="仿宋"/>
          <w:kern w:val="2"/>
          <w:sz w:val="32"/>
          <w:szCs w:val="32"/>
        </w:rPr>
        <w:t>有所下降</w:t>
      </w:r>
      <w:r>
        <w:rPr>
          <w:rFonts w:hint="eastAsia" w:ascii="仿宋_GB2312" w:hAnsi="仿宋" w:eastAsia="仿宋_GB2312" w:cs="仿宋"/>
          <w:kern w:val="2"/>
          <w:sz w:val="32"/>
          <w:szCs w:val="32"/>
        </w:rPr>
        <w:t>。</w:t>
      </w:r>
    </w:p>
    <w:p w14:paraId="3C884C00">
      <w:pPr>
        <w:pStyle w:val="6"/>
        <w:widowControl/>
        <w:spacing w:before="0" w:beforeAutospacing="0" w:after="0" w:afterAutospacing="0" w:line="579" w:lineRule="exact"/>
        <w:ind w:firstLine="640" w:firstLineChars="200"/>
        <w:jc w:val="both"/>
        <w:outlineLvl w:val="1"/>
        <w:rPr>
          <w:rFonts w:hint="eastAsia" w:ascii="宋体" w:hAnsi="宋体" w:eastAsia="方正楷体_GBK" w:cs="方正楷体_GBK"/>
          <w:kern w:val="2"/>
          <w:sz w:val="32"/>
          <w:szCs w:val="32"/>
          <w:lang w:val="en-US" w:eastAsia="zh-CN" w:bidi="ar-SA"/>
        </w:rPr>
      </w:pPr>
      <w:r>
        <w:rPr>
          <w:rFonts w:hint="eastAsia" w:ascii="宋体" w:hAnsi="宋体" w:eastAsia="方正楷体_GBK" w:cs="方正楷体_GBK"/>
          <w:kern w:val="2"/>
          <w:sz w:val="32"/>
          <w:szCs w:val="32"/>
          <w:lang w:val="en-US" w:eastAsia="zh-CN" w:bidi="ar-SA"/>
        </w:rPr>
        <w:t>（二）“三公”经费分项支出情况</w:t>
      </w:r>
    </w:p>
    <w:p w14:paraId="35C2AACE">
      <w:pPr>
        <w:pStyle w:val="6"/>
        <w:widowControl/>
        <w:spacing w:before="0" w:beforeAutospacing="0" w:after="0" w:afterAutospacing="0" w:line="579" w:lineRule="exact"/>
        <w:ind w:firstLine="640" w:firstLineChars="2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因公出国（境）费用</w:t>
      </w:r>
      <w:r>
        <w:rPr>
          <w:rFonts w:ascii="仿宋_GB2312" w:hAnsi="仿宋" w:eastAsia="仿宋_GB2312" w:cs="仿宋"/>
          <w:kern w:val="2"/>
          <w:sz w:val="32"/>
          <w:szCs w:val="32"/>
        </w:rPr>
        <w:t>0</w:t>
      </w:r>
      <w:r>
        <w:rPr>
          <w:rFonts w:hint="eastAsia" w:ascii="仿宋_GB2312" w:hAnsi="仿宋" w:eastAsia="仿宋_GB2312" w:cs="仿宋"/>
          <w:kern w:val="2"/>
          <w:sz w:val="32"/>
          <w:szCs w:val="32"/>
        </w:rPr>
        <w:t>万元，费用支出与年初预算数一致，较上年支出数一致。</w:t>
      </w:r>
    </w:p>
    <w:p w14:paraId="7AC26DBA">
      <w:pPr>
        <w:pStyle w:val="6"/>
        <w:widowControl/>
        <w:spacing w:before="0" w:beforeAutospacing="0" w:afterAutospacing="0" w:line="579" w:lineRule="exact"/>
        <w:ind w:firstLine="640" w:firstLineChars="2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公务车购置费用</w:t>
      </w:r>
      <w:r>
        <w:rPr>
          <w:rFonts w:ascii="仿宋_GB2312" w:hAnsi="仿宋" w:eastAsia="仿宋_GB2312" w:cs="仿宋"/>
          <w:kern w:val="2"/>
          <w:sz w:val="32"/>
          <w:szCs w:val="32"/>
        </w:rPr>
        <w:t>0</w:t>
      </w:r>
      <w:r>
        <w:rPr>
          <w:rFonts w:hint="eastAsia" w:ascii="仿宋_GB2312" w:hAnsi="仿宋" w:eastAsia="仿宋_GB2312" w:cs="仿宋"/>
          <w:kern w:val="2"/>
          <w:sz w:val="32"/>
          <w:szCs w:val="32"/>
        </w:rPr>
        <w:t>万元，费用支出较年初预算数一致，较上年支出数一致。</w:t>
      </w:r>
    </w:p>
    <w:p w14:paraId="07099F84">
      <w:pPr>
        <w:pStyle w:val="6"/>
        <w:widowControl/>
        <w:spacing w:before="0" w:beforeAutospacing="0" w:afterAutospacing="0" w:line="579" w:lineRule="exact"/>
        <w:ind w:firstLine="640" w:firstLineChars="2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公务车运行维护费</w:t>
      </w:r>
      <w:r>
        <w:rPr>
          <w:rFonts w:ascii="仿宋_GB2312" w:hAnsi="仿宋" w:eastAsia="仿宋_GB2312" w:cs="仿宋"/>
          <w:kern w:val="2"/>
          <w:sz w:val="32"/>
          <w:szCs w:val="32"/>
        </w:rPr>
        <w:t>6</w:t>
      </w:r>
      <w:r>
        <w:rPr>
          <w:rFonts w:hint="eastAsia" w:ascii="仿宋_GB2312" w:hAnsi="仿宋" w:eastAsia="仿宋_GB2312" w:cs="仿宋"/>
          <w:kern w:val="2"/>
          <w:sz w:val="32"/>
          <w:szCs w:val="32"/>
        </w:rPr>
        <w:t>万元，主要用于保障</w:t>
      </w:r>
      <w:r>
        <w:rPr>
          <w:rFonts w:ascii="仿宋_GB2312" w:hAnsi="仿宋" w:eastAsia="仿宋_GB2312" w:cs="仿宋"/>
          <w:kern w:val="2"/>
          <w:sz w:val="32"/>
          <w:szCs w:val="32"/>
        </w:rPr>
        <w:t>本单位</w:t>
      </w:r>
      <w:r>
        <w:rPr>
          <w:rFonts w:hint="eastAsia" w:ascii="仿宋_GB2312" w:hAnsi="仿宋" w:eastAsia="仿宋_GB2312" w:cs="仿宋"/>
          <w:kern w:val="2"/>
          <w:sz w:val="32"/>
          <w:szCs w:val="32"/>
        </w:rPr>
        <w:t>2辆</w:t>
      </w:r>
      <w:r>
        <w:rPr>
          <w:rFonts w:ascii="仿宋_GB2312" w:hAnsi="仿宋" w:eastAsia="仿宋_GB2312" w:cs="仿宋"/>
          <w:kern w:val="2"/>
          <w:sz w:val="32"/>
          <w:szCs w:val="32"/>
        </w:rPr>
        <w:t>应急保障用车的</w:t>
      </w:r>
      <w:r>
        <w:rPr>
          <w:rFonts w:hint="eastAsia" w:ascii="仿宋_GB2312" w:hAnsi="仿宋" w:eastAsia="仿宋_GB2312" w:cs="仿宋"/>
          <w:kern w:val="2"/>
          <w:sz w:val="32"/>
          <w:szCs w:val="32"/>
        </w:rPr>
        <w:t>维修费</w:t>
      </w:r>
      <w:r>
        <w:rPr>
          <w:rFonts w:ascii="仿宋_GB2312" w:hAnsi="仿宋" w:eastAsia="仿宋_GB2312" w:cs="仿宋"/>
          <w:kern w:val="2"/>
          <w:sz w:val="32"/>
          <w:szCs w:val="32"/>
        </w:rPr>
        <w:t>、</w:t>
      </w:r>
      <w:r>
        <w:rPr>
          <w:rFonts w:hint="eastAsia" w:ascii="仿宋_GB2312" w:hAnsi="仿宋" w:eastAsia="仿宋_GB2312" w:cs="仿宋"/>
          <w:kern w:val="2"/>
          <w:sz w:val="32"/>
          <w:szCs w:val="32"/>
        </w:rPr>
        <w:t>保养费</w:t>
      </w:r>
      <w:r>
        <w:rPr>
          <w:rFonts w:ascii="仿宋_GB2312" w:hAnsi="仿宋" w:eastAsia="仿宋_GB2312" w:cs="仿宋"/>
          <w:kern w:val="2"/>
          <w:sz w:val="32"/>
          <w:szCs w:val="32"/>
        </w:rPr>
        <w:t>、保险费、油费等</w:t>
      </w:r>
      <w:r>
        <w:rPr>
          <w:rFonts w:hint="eastAsia" w:ascii="仿宋_GB2312" w:hAnsi="仿宋" w:eastAsia="仿宋_GB2312" w:cs="仿宋"/>
          <w:kern w:val="2"/>
          <w:sz w:val="32"/>
          <w:szCs w:val="32"/>
        </w:rPr>
        <w:t>运行</w:t>
      </w:r>
      <w:r>
        <w:rPr>
          <w:rFonts w:ascii="仿宋_GB2312" w:hAnsi="仿宋" w:eastAsia="仿宋_GB2312" w:cs="仿宋"/>
          <w:kern w:val="2"/>
          <w:sz w:val="32"/>
          <w:szCs w:val="32"/>
        </w:rPr>
        <w:t>维护支出</w:t>
      </w:r>
      <w:r>
        <w:rPr>
          <w:rFonts w:hint="eastAsia" w:ascii="仿宋_GB2312" w:hAnsi="仿宋" w:eastAsia="仿宋_GB2312" w:cs="仿宋"/>
          <w:kern w:val="2"/>
          <w:sz w:val="32"/>
          <w:szCs w:val="32"/>
        </w:rPr>
        <w:t>。费用支出与年初预算数一致，较上年支出数减少4万元，下降40</w:t>
      </w:r>
      <w:r>
        <w:rPr>
          <w:rFonts w:ascii="仿宋_GB2312" w:hAnsi="仿宋" w:eastAsia="仿宋_GB2312" w:cs="仿宋"/>
          <w:kern w:val="2"/>
          <w:sz w:val="32"/>
          <w:szCs w:val="32"/>
        </w:rPr>
        <w:t>%</w:t>
      </w:r>
      <w:r>
        <w:rPr>
          <w:rFonts w:hint="eastAsia" w:ascii="仿宋_GB2312" w:hAnsi="仿宋" w:eastAsia="仿宋_GB2312" w:cs="仿宋"/>
          <w:kern w:val="2"/>
          <w:sz w:val="32"/>
          <w:szCs w:val="32"/>
        </w:rPr>
        <w:t>，主要原因是支出</w:t>
      </w:r>
      <w:r>
        <w:rPr>
          <w:rFonts w:ascii="仿宋_GB2312" w:hAnsi="仿宋" w:eastAsia="仿宋_GB2312" w:cs="仿宋"/>
          <w:kern w:val="2"/>
          <w:sz w:val="32"/>
          <w:szCs w:val="32"/>
        </w:rPr>
        <w:t>标准有所下降</w:t>
      </w:r>
      <w:r>
        <w:rPr>
          <w:rFonts w:hint="eastAsia" w:ascii="仿宋_GB2312" w:hAnsi="仿宋" w:eastAsia="仿宋_GB2312" w:cs="仿宋"/>
          <w:kern w:val="2"/>
          <w:sz w:val="32"/>
          <w:szCs w:val="32"/>
        </w:rPr>
        <w:t>。</w:t>
      </w:r>
    </w:p>
    <w:p w14:paraId="7B03542F">
      <w:pPr>
        <w:pStyle w:val="6"/>
        <w:widowControl/>
        <w:spacing w:before="0" w:beforeAutospacing="0" w:afterAutospacing="0" w:line="579" w:lineRule="exact"/>
        <w:ind w:firstLine="640" w:firstLineChars="2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公务接待费0.85万元，主要用于接待因公来</w:t>
      </w:r>
      <w:r>
        <w:rPr>
          <w:rFonts w:ascii="仿宋_GB2312" w:hAnsi="仿宋" w:eastAsia="仿宋_GB2312" w:cs="仿宋"/>
          <w:kern w:val="2"/>
          <w:sz w:val="32"/>
          <w:szCs w:val="32"/>
        </w:rPr>
        <w:t>我单位</w:t>
      </w:r>
      <w:r>
        <w:rPr>
          <w:rFonts w:hint="eastAsia" w:ascii="仿宋_GB2312" w:hAnsi="仿宋" w:eastAsia="仿宋_GB2312" w:cs="仿宋"/>
          <w:kern w:val="2"/>
          <w:sz w:val="32"/>
          <w:szCs w:val="32"/>
        </w:rPr>
        <w:t>调研、</w:t>
      </w:r>
      <w:r>
        <w:rPr>
          <w:rFonts w:ascii="仿宋_GB2312" w:hAnsi="仿宋" w:eastAsia="仿宋_GB2312" w:cs="仿宋"/>
          <w:kern w:val="2"/>
          <w:sz w:val="32"/>
          <w:szCs w:val="32"/>
        </w:rPr>
        <w:t>考察等</w:t>
      </w:r>
      <w:r>
        <w:rPr>
          <w:rFonts w:hint="eastAsia" w:ascii="仿宋_GB2312" w:hAnsi="仿宋" w:eastAsia="仿宋_GB2312" w:cs="仿宋"/>
          <w:kern w:val="2"/>
          <w:sz w:val="32"/>
          <w:szCs w:val="32"/>
        </w:rPr>
        <w:t>公务</w:t>
      </w:r>
      <w:r>
        <w:rPr>
          <w:rFonts w:ascii="仿宋_GB2312" w:hAnsi="仿宋" w:eastAsia="仿宋_GB2312" w:cs="仿宋"/>
          <w:kern w:val="2"/>
          <w:sz w:val="32"/>
          <w:szCs w:val="32"/>
        </w:rPr>
        <w:t>活动</w:t>
      </w:r>
      <w:r>
        <w:rPr>
          <w:rFonts w:hint="eastAsia" w:ascii="仿宋_GB2312" w:hAnsi="仿宋" w:eastAsia="仿宋_GB2312" w:cs="仿宋"/>
          <w:kern w:val="2"/>
          <w:sz w:val="32"/>
          <w:szCs w:val="32"/>
        </w:rPr>
        <w:t>产生</w:t>
      </w:r>
      <w:r>
        <w:rPr>
          <w:rFonts w:ascii="仿宋_GB2312" w:hAnsi="仿宋" w:eastAsia="仿宋_GB2312" w:cs="仿宋"/>
          <w:kern w:val="2"/>
          <w:sz w:val="32"/>
          <w:szCs w:val="32"/>
        </w:rPr>
        <w:t>的支出</w:t>
      </w:r>
      <w:r>
        <w:rPr>
          <w:rFonts w:hint="eastAsia" w:ascii="仿宋_GB2312" w:hAnsi="仿宋" w:eastAsia="仿宋_GB2312" w:cs="仿宋"/>
          <w:kern w:val="2"/>
          <w:sz w:val="32"/>
          <w:szCs w:val="32"/>
        </w:rPr>
        <w:t>。费用支出与年初预算数一致，较上年支出数增加</w:t>
      </w:r>
      <w:r>
        <w:rPr>
          <w:rFonts w:ascii="仿宋_GB2312" w:hAnsi="仿宋" w:eastAsia="仿宋_GB2312" w:cs="仿宋"/>
          <w:kern w:val="2"/>
          <w:sz w:val="32"/>
          <w:szCs w:val="32"/>
        </w:rPr>
        <w:t>0.18</w:t>
      </w:r>
      <w:r>
        <w:rPr>
          <w:rFonts w:hint="eastAsia" w:ascii="仿宋_GB2312" w:hAnsi="仿宋" w:eastAsia="仿宋_GB2312" w:cs="仿宋"/>
          <w:kern w:val="2"/>
          <w:sz w:val="32"/>
          <w:szCs w:val="32"/>
        </w:rPr>
        <w:t>万元，增长</w:t>
      </w:r>
      <w:r>
        <w:rPr>
          <w:rFonts w:ascii="仿宋_GB2312" w:hAnsi="仿宋" w:eastAsia="仿宋_GB2312" w:cs="仿宋"/>
          <w:kern w:val="2"/>
          <w:sz w:val="32"/>
          <w:szCs w:val="32"/>
        </w:rPr>
        <w:t>26.87%</w:t>
      </w:r>
      <w:r>
        <w:rPr>
          <w:rFonts w:hint="eastAsia" w:ascii="仿宋_GB2312" w:hAnsi="仿宋" w:eastAsia="仿宋_GB2312" w:cs="仿宋"/>
          <w:kern w:val="2"/>
          <w:sz w:val="32"/>
          <w:szCs w:val="32"/>
        </w:rPr>
        <w:t>，主要原因是本年度来我单位公务</w:t>
      </w:r>
      <w:r>
        <w:rPr>
          <w:rFonts w:ascii="仿宋_GB2312" w:hAnsi="仿宋" w:eastAsia="仿宋_GB2312" w:cs="仿宋"/>
          <w:kern w:val="2"/>
          <w:sz w:val="32"/>
          <w:szCs w:val="32"/>
        </w:rPr>
        <w:t>活动</w:t>
      </w:r>
      <w:r>
        <w:rPr>
          <w:rFonts w:hint="eastAsia" w:ascii="仿宋_GB2312" w:hAnsi="仿宋" w:eastAsia="仿宋_GB2312" w:cs="仿宋"/>
          <w:kern w:val="2"/>
          <w:sz w:val="32"/>
          <w:szCs w:val="32"/>
        </w:rPr>
        <w:t>较上年</w:t>
      </w:r>
      <w:r>
        <w:rPr>
          <w:rFonts w:ascii="仿宋_GB2312" w:hAnsi="仿宋" w:eastAsia="仿宋_GB2312" w:cs="仿宋"/>
          <w:kern w:val="2"/>
          <w:sz w:val="32"/>
          <w:szCs w:val="32"/>
        </w:rPr>
        <w:t>有所增加</w:t>
      </w:r>
      <w:r>
        <w:rPr>
          <w:rFonts w:hint="eastAsia" w:ascii="仿宋_GB2312" w:hAnsi="仿宋" w:eastAsia="仿宋_GB2312" w:cs="仿宋"/>
          <w:kern w:val="2"/>
          <w:sz w:val="32"/>
          <w:szCs w:val="32"/>
        </w:rPr>
        <w:t>。</w:t>
      </w:r>
    </w:p>
    <w:p w14:paraId="28D02C4E">
      <w:pPr>
        <w:pStyle w:val="6"/>
        <w:widowControl/>
        <w:spacing w:before="0" w:beforeAutospacing="0" w:after="0" w:afterAutospacing="0" w:line="579" w:lineRule="exact"/>
        <w:ind w:firstLine="640" w:firstLineChars="200"/>
        <w:jc w:val="both"/>
        <w:outlineLvl w:val="1"/>
        <w:rPr>
          <w:rFonts w:hint="eastAsia" w:ascii="宋体" w:hAnsi="宋体" w:eastAsia="方正楷体_GBK" w:cs="方正楷体_GBK"/>
          <w:kern w:val="2"/>
          <w:sz w:val="32"/>
          <w:szCs w:val="32"/>
          <w:lang w:val="en-US" w:eastAsia="zh-CN" w:bidi="ar-SA"/>
        </w:rPr>
      </w:pPr>
      <w:r>
        <w:rPr>
          <w:rFonts w:hint="eastAsia" w:ascii="宋体" w:hAnsi="宋体" w:eastAsia="方正楷体_GBK" w:cs="方正楷体_GBK"/>
          <w:kern w:val="2"/>
          <w:sz w:val="32"/>
          <w:szCs w:val="32"/>
          <w:lang w:val="en-US" w:eastAsia="zh-CN" w:bidi="ar-SA"/>
        </w:rPr>
        <w:t>（三）“三公”经费实物量情况</w:t>
      </w:r>
    </w:p>
    <w:p w14:paraId="13E534F8">
      <w:pPr>
        <w:pStyle w:val="6"/>
        <w:widowControl/>
        <w:spacing w:before="0" w:beforeAutospacing="0" w:after="0" w:afterAutospacing="0" w:line="579" w:lineRule="exact"/>
        <w:ind w:firstLine="640" w:firstLineChars="2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2024年度本部门因公出国（境）共计</w:t>
      </w:r>
      <w:r>
        <w:rPr>
          <w:rFonts w:ascii="仿宋_GB2312" w:hAnsi="仿宋" w:eastAsia="仿宋_GB2312" w:cs="仿宋"/>
          <w:kern w:val="2"/>
          <w:sz w:val="32"/>
          <w:szCs w:val="32"/>
        </w:rPr>
        <w:t>0</w:t>
      </w:r>
      <w:r>
        <w:rPr>
          <w:rFonts w:hint="eastAsia" w:ascii="仿宋_GB2312" w:hAnsi="仿宋" w:eastAsia="仿宋_GB2312" w:cs="仿宋"/>
          <w:kern w:val="2"/>
          <w:sz w:val="32"/>
          <w:szCs w:val="32"/>
        </w:rPr>
        <w:t>个团组，</w:t>
      </w:r>
      <w:r>
        <w:rPr>
          <w:rFonts w:ascii="仿宋_GB2312" w:hAnsi="仿宋" w:eastAsia="仿宋_GB2312" w:cs="仿宋"/>
          <w:kern w:val="2"/>
          <w:sz w:val="32"/>
          <w:szCs w:val="32"/>
        </w:rPr>
        <w:t>0</w:t>
      </w:r>
      <w:r>
        <w:rPr>
          <w:rFonts w:hint="eastAsia" w:ascii="仿宋_GB2312" w:hAnsi="仿宋" w:eastAsia="仿宋_GB2312" w:cs="仿宋"/>
          <w:kern w:val="2"/>
          <w:sz w:val="32"/>
          <w:szCs w:val="32"/>
        </w:rPr>
        <w:t>人；公务用车购置</w:t>
      </w:r>
      <w:r>
        <w:rPr>
          <w:rFonts w:ascii="仿宋_GB2312" w:hAnsi="仿宋" w:eastAsia="仿宋_GB2312" w:cs="仿宋"/>
          <w:kern w:val="2"/>
          <w:sz w:val="32"/>
          <w:szCs w:val="32"/>
        </w:rPr>
        <w:t>0</w:t>
      </w:r>
      <w:r>
        <w:rPr>
          <w:rFonts w:hint="eastAsia" w:ascii="仿宋_GB2312" w:hAnsi="仿宋" w:eastAsia="仿宋_GB2312" w:cs="仿宋"/>
          <w:kern w:val="2"/>
          <w:sz w:val="32"/>
          <w:szCs w:val="32"/>
        </w:rPr>
        <w:t>辆，公务车保有量为</w:t>
      </w:r>
      <w:r>
        <w:rPr>
          <w:rFonts w:ascii="仿宋_GB2312" w:hAnsi="仿宋" w:eastAsia="仿宋_GB2312" w:cs="仿宋"/>
          <w:kern w:val="2"/>
          <w:sz w:val="32"/>
          <w:szCs w:val="32"/>
        </w:rPr>
        <w:t>3</w:t>
      </w:r>
      <w:r>
        <w:rPr>
          <w:rFonts w:hint="eastAsia" w:ascii="仿宋_GB2312" w:hAnsi="仿宋" w:eastAsia="仿宋_GB2312" w:cs="仿宋"/>
          <w:kern w:val="2"/>
          <w:sz w:val="32"/>
          <w:szCs w:val="32"/>
        </w:rPr>
        <w:t>辆；国内公务接待</w:t>
      </w:r>
      <w:r>
        <w:rPr>
          <w:rFonts w:ascii="仿宋_GB2312" w:hAnsi="仿宋" w:eastAsia="仿宋_GB2312" w:cs="仿宋"/>
          <w:kern w:val="2"/>
          <w:sz w:val="32"/>
          <w:szCs w:val="32"/>
        </w:rPr>
        <w:t>9</w:t>
      </w:r>
      <w:r>
        <w:rPr>
          <w:rFonts w:hint="eastAsia" w:ascii="仿宋_GB2312" w:hAnsi="仿宋" w:eastAsia="仿宋_GB2312" w:cs="仿宋"/>
          <w:kern w:val="2"/>
          <w:sz w:val="32"/>
          <w:szCs w:val="32"/>
        </w:rPr>
        <w:t>批次</w:t>
      </w:r>
      <w:r>
        <w:rPr>
          <w:rFonts w:ascii="仿宋_GB2312" w:hAnsi="仿宋" w:eastAsia="仿宋_GB2312" w:cs="仿宋"/>
          <w:kern w:val="2"/>
          <w:sz w:val="32"/>
          <w:szCs w:val="32"/>
        </w:rPr>
        <w:t>90</w:t>
      </w:r>
      <w:r>
        <w:rPr>
          <w:rFonts w:hint="eastAsia" w:ascii="仿宋_GB2312" w:hAnsi="仿宋" w:eastAsia="仿宋_GB2312" w:cs="仿宋"/>
          <w:kern w:val="2"/>
          <w:sz w:val="32"/>
          <w:szCs w:val="32"/>
        </w:rPr>
        <w:t>人，其中：国内外事接待</w:t>
      </w:r>
      <w:r>
        <w:rPr>
          <w:rFonts w:ascii="仿宋_GB2312" w:hAnsi="仿宋" w:eastAsia="仿宋_GB2312" w:cs="仿宋"/>
          <w:kern w:val="2"/>
          <w:sz w:val="32"/>
          <w:szCs w:val="32"/>
        </w:rPr>
        <w:t>9</w:t>
      </w:r>
      <w:r>
        <w:rPr>
          <w:rFonts w:hint="eastAsia" w:ascii="仿宋_GB2312" w:hAnsi="仿宋" w:eastAsia="仿宋_GB2312" w:cs="仿宋"/>
          <w:kern w:val="2"/>
          <w:sz w:val="32"/>
          <w:szCs w:val="32"/>
        </w:rPr>
        <w:t>批次，</w:t>
      </w:r>
      <w:r>
        <w:rPr>
          <w:rFonts w:ascii="仿宋_GB2312" w:hAnsi="仿宋" w:eastAsia="仿宋_GB2312" w:cs="仿宋"/>
          <w:kern w:val="2"/>
          <w:sz w:val="32"/>
          <w:szCs w:val="32"/>
        </w:rPr>
        <w:t>90</w:t>
      </w:r>
      <w:r>
        <w:rPr>
          <w:rFonts w:hint="eastAsia" w:ascii="仿宋_GB2312" w:hAnsi="仿宋" w:eastAsia="仿宋_GB2312" w:cs="仿宋"/>
          <w:kern w:val="2"/>
          <w:sz w:val="32"/>
          <w:szCs w:val="32"/>
        </w:rPr>
        <w:t>人；国（境）外公务接待</w:t>
      </w:r>
      <w:r>
        <w:rPr>
          <w:rFonts w:ascii="仿宋_GB2312" w:hAnsi="仿宋" w:eastAsia="仿宋_GB2312" w:cs="仿宋"/>
          <w:kern w:val="2"/>
          <w:sz w:val="32"/>
          <w:szCs w:val="32"/>
        </w:rPr>
        <w:t>0</w:t>
      </w:r>
      <w:r>
        <w:rPr>
          <w:rFonts w:hint="eastAsia" w:ascii="仿宋_GB2312" w:hAnsi="仿宋" w:eastAsia="仿宋_GB2312" w:cs="仿宋"/>
          <w:kern w:val="2"/>
          <w:sz w:val="32"/>
          <w:szCs w:val="32"/>
        </w:rPr>
        <w:t>批次，</w:t>
      </w:r>
      <w:r>
        <w:rPr>
          <w:rFonts w:ascii="仿宋_GB2312" w:hAnsi="仿宋" w:eastAsia="仿宋_GB2312" w:cs="仿宋"/>
          <w:kern w:val="2"/>
          <w:sz w:val="32"/>
          <w:szCs w:val="32"/>
        </w:rPr>
        <w:t>0</w:t>
      </w:r>
      <w:r>
        <w:rPr>
          <w:rFonts w:hint="eastAsia" w:ascii="仿宋_GB2312" w:hAnsi="仿宋" w:eastAsia="仿宋_GB2312" w:cs="仿宋"/>
          <w:kern w:val="2"/>
          <w:sz w:val="32"/>
          <w:szCs w:val="32"/>
        </w:rPr>
        <w:t>人。人均接待费</w:t>
      </w:r>
      <w:r>
        <w:rPr>
          <w:rFonts w:ascii="仿宋_GB2312" w:hAnsi="仿宋" w:eastAsia="仿宋_GB2312" w:cs="仿宋"/>
          <w:kern w:val="2"/>
          <w:sz w:val="32"/>
          <w:szCs w:val="32"/>
        </w:rPr>
        <w:t>94</w:t>
      </w:r>
      <w:r>
        <w:rPr>
          <w:rFonts w:hint="eastAsia" w:ascii="仿宋_GB2312" w:hAnsi="仿宋" w:eastAsia="仿宋_GB2312" w:cs="仿宋"/>
          <w:kern w:val="2"/>
          <w:sz w:val="32"/>
          <w:szCs w:val="32"/>
        </w:rPr>
        <w:t>元，车均购置费</w:t>
      </w:r>
      <w:r>
        <w:rPr>
          <w:rFonts w:ascii="仿宋_GB2312" w:hAnsi="仿宋" w:eastAsia="仿宋_GB2312" w:cs="仿宋"/>
          <w:kern w:val="2"/>
          <w:sz w:val="32"/>
          <w:szCs w:val="32"/>
        </w:rPr>
        <w:t>0</w:t>
      </w:r>
      <w:r>
        <w:rPr>
          <w:rFonts w:hint="eastAsia" w:ascii="仿宋_GB2312" w:hAnsi="仿宋" w:eastAsia="仿宋_GB2312" w:cs="仿宋"/>
          <w:kern w:val="2"/>
          <w:sz w:val="32"/>
          <w:szCs w:val="32"/>
        </w:rPr>
        <w:t>万元，车均维护费</w:t>
      </w:r>
      <w:r>
        <w:rPr>
          <w:rFonts w:ascii="仿宋_GB2312" w:hAnsi="仿宋" w:eastAsia="仿宋_GB2312" w:cs="仿宋"/>
          <w:kern w:val="2"/>
          <w:sz w:val="32"/>
          <w:szCs w:val="32"/>
        </w:rPr>
        <w:t>2</w:t>
      </w:r>
      <w:r>
        <w:rPr>
          <w:rFonts w:hint="eastAsia" w:ascii="仿宋_GB2312" w:hAnsi="仿宋" w:eastAsia="仿宋_GB2312" w:cs="仿宋"/>
          <w:kern w:val="2"/>
          <w:sz w:val="32"/>
          <w:szCs w:val="32"/>
        </w:rPr>
        <w:t>万元。</w:t>
      </w:r>
    </w:p>
    <w:p w14:paraId="04084E17">
      <w:pPr>
        <w:pStyle w:val="10"/>
        <w:tabs>
          <w:tab w:val="center" w:pos="4153"/>
          <w:tab w:val="left" w:pos="7275"/>
        </w:tabs>
        <w:spacing w:line="579" w:lineRule="exact"/>
        <w:ind w:firstLine="640"/>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14:paraId="48DF1457">
      <w:pPr>
        <w:pStyle w:val="6"/>
        <w:widowControl/>
        <w:spacing w:before="0" w:beforeAutospacing="0" w:after="0" w:afterAutospacing="0" w:line="579" w:lineRule="exact"/>
        <w:ind w:firstLine="640" w:firstLineChars="200"/>
        <w:jc w:val="both"/>
        <w:outlineLvl w:val="1"/>
        <w:rPr>
          <w:rFonts w:hint="eastAsia" w:ascii="宋体" w:hAnsi="宋体" w:eastAsia="方正楷体_GBK" w:cs="方正楷体_GBK"/>
          <w:kern w:val="2"/>
          <w:sz w:val="32"/>
          <w:szCs w:val="32"/>
          <w:lang w:val="en-US" w:eastAsia="zh-CN" w:bidi="ar-SA"/>
        </w:rPr>
      </w:pPr>
      <w:r>
        <w:rPr>
          <w:rFonts w:hint="eastAsia" w:ascii="宋体" w:hAnsi="宋体" w:eastAsia="方正楷体_GBK" w:cs="方正楷体_GBK"/>
          <w:kern w:val="2"/>
          <w:sz w:val="32"/>
          <w:szCs w:val="32"/>
          <w:lang w:val="en-US" w:eastAsia="zh-CN" w:bidi="ar-SA"/>
        </w:rPr>
        <w:t>（一）财政拨款会议费和培训费情况</w:t>
      </w:r>
    </w:p>
    <w:p w14:paraId="32A52BD6">
      <w:pPr>
        <w:pStyle w:val="6"/>
        <w:snapToGrid w:val="0"/>
        <w:spacing w:before="0" w:beforeAutospacing="0" w:after="0" w:afterAutospacing="0" w:line="579" w:lineRule="exact"/>
        <w:ind w:firstLine="640" w:firstLineChars="2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2024</w:t>
      </w:r>
      <w:r>
        <w:rPr>
          <w:rFonts w:ascii="仿宋_GB2312" w:hAnsi="仿宋" w:eastAsia="仿宋_GB2312" w:cs="仿宋"/>
          <w:kern w:val="2"/>
          <w:sz w:val="32"/>
          <w:szCs w:val="32"/>
        </w:rPr>
        <w:t>年度会议费支出0万元，</w:t>
      </w:r>
      <w:r>
        <w:rPr>
          <w:rFonts w:hint="eastAsia" w:ascii="仿宋_GB2312" w:hAnsi="仿宋" w:eastAsia="仿宋_GB2312" w:cs="仿宋"/>
          <w:kern w:val="2"/>
          <w:sz w:val="32"/>
          <w:szCs w:val="32"/>
        </w:rPr>
        <w:t>费用</w:t>
      </w:r>
      <w:r>
        <w:rPr>
          <w:rFonts w:ascii="仿宋_GB2312" w:hAnsi="仿宋" w:eastAsia="仿宋_GB2312" w:cs="仿宋"/>
          <w:kern w:val="2"/>
          <w:sz w:val="32"/>
          <w:szCs w:val="32"/>
        </w:rPr>
        <w:t>支出</w:t>
      </w:r>
      <w:r>
        <w:rPr>
          <w:rFonts w:hint="eastAsia" w:ascii="仿宋_GB2312" w:hAnsi="仿宋" w:eastAsia="仿宋_GB2312" w:cs="仿宋"/>
          <w:kern w:val="2"/>
          <w:sz w:val="32"/>
          <w:szCs w:val="32"/>
        </w:rPr>
        <w:t>与2023年一致</w:t>
      </w:r>
      <w:r>
        <w:rPr>
          <w:rFonts w:ascii="仿宋_GB2312" w:hAnsi="仿宋" w:eastAsia="仿宋_GB2312" w:cs="仿宋"/>
          <w:kern w:val="2"/>
          <w:sz w:val="32"/>
          <w:szCs w:val="32"/>
        </w:rPr>
        <w:t>。本年度培训费支出4.22万元，与2023年度相比，</w:t>
      </w:r>
      <w:r>
        <w:rPr>
          <w:rFonts w:hint="eastAsia" w:ascii="仿宋_GB2312" w:hAnsi="仿宋" w:eastAsia="仿宋_GB2312" w:cs="仿宋"/>
          <w:kern w:val="2"/>
          <w:sz w:val="32"/>
          <w:szCs w:val="32"/>
        </w:rPr>
        <w:t>减少0.48</w:t>
      </w:r>
      <w:r>
        <w:rPr>
          <w:rFonts w:ascii="仿宋_GB2312" w:hAnsi="仿宋" w:eastAsia="仿宋_GB2312" w:cs="仿宋"/>
          <w:kern w:val="2"/>
          <w:sz w:val="32"/>
          <w:szCs w:val="32"/>
        </w:rPr>
        <w:t>万元，</w:t>
      </w:r>
      <w:r>
        <w:rPr>
          <w:rFonts w:hint="eastAsia" w:ascii="仿宋_GB2312" w:hAnsi="仿宋" w:eastAsia="仿宋_GB2312" w:cs="仿宋"/>
          <w:kern w:val="2"/>
          <w:sz w:val="32"/>
          <w:szCs w:val="32"/>
        </w:rPr>
        <w:t>下降10.21</w:t>
      </w:r>
      <w:r>
        <w:rPr>
          <w:rFonts w:ascii="仿宋_GB2312" w:hAnsi="仿宋" w:eastAsia="仿宋_GB2312" w:cs="仿宋"/>
          <w:kern w:val="2"/>
          <w:sz w:val="32"/>
          <w:szCs w:val="32"/>
        </w:rPr>
        <w:t>%，主要</w:t>
      </w:r>
      <w:r>
        <w:rPr>
          <w:rFonts w:hint="eastAsia" w:ascii="仿宋_GB2312" w:hAnsi="仿宋" w:eastAsia="仿宋_GB2312" w:cs="仿宋"/>
          <w:kern w:val="2"/>
          <w:sz w:val="32"/>
          <w:szCs w:val="32"/>
        </w:rPr>
        <w:t>原因</w:t>
      </w:r>
      <w:r>
        <w:rPr>
          <w:rFonts w:ascii="仿宋_GB2312" w:hAnsi="仿宋" w:eastAsia="仿宋_GB2312" w:cs="仿宋"/>
          <w:kern w:val="2"/>
          <w:sz w:val="32"/>
          <w:szCs w:val="32"/>
        </w:rPr>
        <w:t>是</w:t>
      </w:r>
      <w:r>
        <w:rPr>
          <w:rFonts w:hint="eastAsia" w:ascii="仿宋_GB2312" w:hAnsi="仿宋" w:eastAsia="仿宋_GB2312" w:cs="仿宋"/>
          <w:kern w:val="2"/>
          <w:sz w:val="32"/>
          <w:szCs w:val="32"/>
        </w:rPr>
        <w:t>上年度到江西参加党支部培训，培训开支较多</w:t>
      </w:r>
      <w:r>
        <w:rPr>
          <w:rFonts w:ascii="仿宋_GB2312" w:hAnsi="仿宋" w:eastAsia="仿宋_GB2312" w:cs="仿宋"/>
          <w:kern w:val="2"/>
          <w:sz w:val="32"/>
          <w:szCs w:val="32"/>
        </w:rPr>
        <w:t>。</w:t>
      </w:r>
    </w:p>
    <w:p w14:paraId="1185B4D3">
      <w:pPr>
        <w:pStyle w:val="10"/>
        <w:tabs>
          <w:tab w:val="center" w:pos="4153"/>
          <w:tab w:val="left" w:pos="7275"/>
        </w:tabs>
        <w:spacing w:line="579" w:lineRule="exact"/>
        <w:ind w:firstLine="640"/>
        <w:outlineLvl w:val="1"/>
        <w:rPr>
          <w:rFonts w:hint="eastAsia" w:ascii="宋体" w:hAnsi="宋体" w:eastAsia="方正楷体_GBK" w:cs="方正楷体_GBK"/>
          <w:sz w:val="32"/>
          <w:szCs w:val="32"/>
        </w:rPr>
      </w:pPr>
      <w:r>
        <w:rPr>
          <w:rFonts w:hint="eastAsia" w:ascii="宋体" w:hAnsi="宋体" w:eastAsia="方正楷体_GBK" w:cs="方正楷体_GBK"/>
          <w:sz w:val="32"/>
          <w:szCs w:val="32"/>
        </w:rPr>
        <w:t>（二）机关运行经费情况</w:t>
      </w:r>
    </w:p>
    <w:p w14:paraId="15938C87">
      <w:pPr>
        <w:spacing w:line="579" w:lineRule="exact"/>
        <w:ind w:firstLine="480" w:firstLineChars="150"/>
        <w:rPr>
          <w:rFonts w:ascii="仿宋_GB2312" w:hAnsi="仿宋" w:eastAsia="仿宋_GB2312" w:cs="仿宋"/>
          <w:sz w:val="32"/>
          <w:szCs w:val="32"/>
        </w:rPr>
      </w:pPr>
      <w:r>
        <w:rPr>
          <w:rFonts w:hint="eastAsia" w:ascii="仿宋_GB2312" w:hAnsi="仿宋" w:eastAsia="仿宋_GB2312" w:cs="仿宋"/>
          <w:sz w:val="32"/>
          <w:szCs w:val="32"/>
        </w:rPr>
        <w:t>2024年度本部门机关运行经费支出</w:t>
      </w:r>
      <w:r>
        <w:rPr>
          <w:rFonts w:ascii="仿宋_GB2312" w:hAnsi="仿宋" w:eastAsia="仿宋_GB2312" w:cs="仿宋"/>
          <w:sz w:val="32"/>
          <w:szCs w:val="32"/>
        </w:rPr>
        <w:t>144</w:t>
      </w:r>
      <w:r>
        <w:rPr>
          <w:rFonts w:hint="eastAsia" w:ascii="仿宋_GB2312" w:hAnsi="仿宋" w:eastAsia="仿宋_GB2312" w:cs="仿宋"/>
          <w:sz w:val="32"/>
          <w:szCs w:val="32"/>
        </w:rPr>
        <w:t>万元，较上年减少21.06万元，下降12.76%，主要原因是单位厉行节约</w:t>
      </w:r>
      <w:r>
        <w:rPr>
          <w:rFonts w:ascii="仿宋_GB2312" w:hAnsi="仿宋" w:eastAsia="仿宋_GB2312" w:cs="仿宋"/>
          <w:sz w:val="32"/>
          <w:szCs w:val="32"/>
        </w:rPr>
        <w:t>，进一步</w:t>
      </w:r>
      <w:r>
        <w:rPr>
          <w:rFonts w:hint="eastAsia" w:ascii="仿宋_GB2312" w:hAnsi="仿宋" w:eastAsia="仿宋_GB2312" w:cs="仿宋"/>
          <w:sz w:val="32"/>
          <w:szCs w:val="32"/>
        </w:rPr>
        <w:t>压缩</w:t>
      </w:r>
      <w:r>
        <w:rPr>
          <w:rFonts w:ascii="仿宋_GB2312" w:hAnsi="仿宋" w:eastAsia="仿宋_GB2312" w:cs="仿宋"/>
          <w:sz w:val="32"/>
          <w:szCs w:val="32"/>
        </w:rPr>
        <w:t>了公用经费</w:t>
      </w:r>
      <w:r>
        <w:rPr>
          <w:rFonts w:hint="eastAsia" w:ascii="仿宋_GB2312" w:hAnsi="仿宋" w:eastAsia="仿宋_GB2312" w:cs="仿宋"/>
          <w:sz w:val="32"/>
          <w:szCs w:val="32"/>
        </w:rPr>
        <w:t>。比年初预算数减少3.87万元，下降2.62%，费用</w:t>
      </w:r>
      <w:r>
        <w:rPr>
          <w:rFonts w:ascii="仿宋_GB2312" w:hAnsi="仿宋" w:eastAsia="仿宋_GB2312" w:cs="仿宋"/>
          <w:sz w:val="32"/>
          <w:szCs w:val="32"/>
        </w:rPr>
        <w:t>支出</w:t>
      </w:r>
      <w:r>
        <w:rPr>
          <w:rFonts w:hint="eastAsia" w:ascii="仿宋_GB2312" w:hAnsi="仿宋" w:eastAsia="仿宋_GB2312" w:cs="仿宋"/>
          <w:sz w:val="32"/>
          <w:szCs w:val="32"/>
        </w:rPr>
        <w:t>基本</w:t>
      </w:r>
      <w:r>
        <w:rPr>
          <w:rFonts w:ascii="仿宋_GB2312" w:hAnsi="仿宋" w:eastAsia="仿宋_GB2312" w:cs="仿宋"/>
          <w:sz w:val="32"/>
          <w:szCs w:val="32"/>
        </w:rPr>
        <w:t>一致</w:t>
      </w:r>
      <w:r>
        <w:rPr>
          <w:rFonts w:hint="eastAsia" w:ascii="仿宋_GB2312" w:hAnsi="仿宋" w:eastAsia="仿宋_GB2312" w:cs="仿宋"/>
          <w:sz w:val="32"/>
          <w:szCs w:val="32"/>
        </w:rPr>
        <w:t>。机关运动经费主要用于保障职工</w:t>
      </w:r>
      <w:r>
        <w:rPr>
          <w:rFonts w:ascii="仿宋_GB2312" w:hAnsi="仿宋" w:eastAsia="仿宋_GB2312" w:cs="仿宋"/>
          <w:sz w:val="32"/>
          <w:szCs w:val="32"/>
        </w:rPr>
        <w:t>办公费、水电费、</w:t>
      </w:r>
      <w:r>
        <w:rPr>
          <w:rFonts w:hint="eastAsia" w:ascii="仿宋_GB2312" w:hAnsi="仿宋" w:eastAsia="仿宋_GB2312" w:cs="仿宋"/>
          <w:sz w:val="32"/>
          <w:szCs w:val="32"/>
        </w:rPr>
        <w:t>伙食费</w:t>
      </w:r>
      <w:r>
        <w:rPr>
          <w:rFonts w:ascii="仿宋_GB2312" w:hAnsi="仿宋" w:eastAsia="仿宋_GB2312" w:cs="仿宋"/>
          <w:sz w:val="32"/>
          <w:szCs w:val="32"/>
        </w:rPr>
        <w:t>、办公用品购置等</w:t>
      </w:r>
      <w:r>
        <w:rPr>
          <w:rFonts w:hint="eastAsia" w:ascii="仿宋_GB2312" w:hAnsi="仿宋" w:eastAsia="仿宋_GB2312" w:cs="仿宋"/>
          <w:sz w:val="32"/>
          <w:szCs w:val="32"/>
        </w:rPr>
        <w:t>公用</w:t>
      </w:r>
      <w:r>
        <w:rPr>
          <w:rFonts w:ascii="仿宋_GB2312" w:hAnsi="仿宋" w:eastAsia="仿宋_GB2312" w:cs="仿宋"/>
          <w:sz w:val="32"/>
          <w:szCs w:val="32"/>
        </w:rPr>
        <w:t>经费</w:t>
      </w:r>
      <w:r>
        <w:rPr>
          <w:rFonts w:hint="eastAsia" w:ascii="仿宋_GB2312" w:hAnsi="仿宋" w:eastAsia="仿宋_GB2312" w:cs="仿宋"/>
          <w:sz w:val="32"/>
          <w:szCs w:val="32"/>
        </w:rPr>
        <w:t>。</w:t>
      </w:r>
    </w:p>
    <w:p w14:paraId="114DA6E4">
      <w:pPr>
        <w:pStyle w:val="6"/>
        <w:widowControl/>
        <w:spacing w:before="0" w:beforeAutospacing="0" w:after="0" w:afterAutospacing="0" w:line="579" w:lineRule="exact"/>
        <w:ind w:firstLine="640" w:firstLineChars="200"/>
        <w:jc w:val="both"/>
        <w:outlineLvl w:val="1"/>
        <w:rPr>
          <w:rFonts w:hint="eastAsia" w:ascii="宋体" w:hAnsi="宋体" w:eastAsia="方正楷体_GBK" w:cs="方正楷体_GBK"/>
          <w:kern w:val="2"/>
          <w:sz w:val="32"/>
          <w:szCs w:val="32"/>
          <w:lang w:val="en-US" w:eastAsia="zh-CN" w:bidi="ar-SA"/>
        </w:rPr>
      </w:pPr>
      <w:r>
        <w:rPr>
          <w:rFonts w:hint="eastAsia" w:ascii="宋体" w:hAnsi="宋体" w:eastAsia="方正楷体_GBK" w:cs="方正楷体_GBK"/>
          <w:kern w:val="2"/>
          <w:sz w:val="32"/>
          <w:szCs w:val="32"/>
          <w:lang w:val="en-US" w:eastAsia="zh-CN" w:bidi="ar-SA"/>
        </w:rPr>
        <w:t>（三）国有资产占用情况说明</w:t>
      </w:r>
    </w:p>
    <w:p w14:paraId="0C226C1C">
      <w:pPr>
        <w:pStyle w:val="6"/>
        <w:widowControl/>
        <w:spacing w:before="0" w:beforeAutospacing="0" w:after="0" w:afterAutospacing="0" w:line="579" w:lineRule="exact"/>
        <w:ind w:firstLine="640" w:firstLineChars="2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截至2024年12月31日，本部门共有车辆</w:t>
      </w:r>
      <w:r>
        <w:rPr>
          <w:rFonts w:ascii="仿宋_GB2312" w:hAnsi="仿宋" w:eastAsia="仿宋_GB2312" w:cs="仿宋"/>
          <w:kern w:val="2"/>
          <w:sz w:val="32"/>
          <w:szCs w:val="32"/>
        </w:rPr>
        <w:t>3</w:t>
      </w:r>
      <w:r>
        <w:rPr>
          <w:rFonts w:hint="eastAsia" w:ascii="仿宋_GB2312" w:hAnsi="仿宋" w:eastAsia="仿宋_GB2312" w:cs="仿宋"/>
          <w:kern w:val="2"/>
          <w:sz w:val="32"/>
          <w:szCs w:val="32"/>
        </w:rPr>
        <w:t>辆。其中：副部（省）级及以上领导用车</w:t>
      </w:r>
      <w:r>
        <w:rPr>
          <w:rFonts w:ascii="仿宋_GB2312" w:hAnsi="仿宋" w:eastAsia="仿宋_GB2312" w:cs="仿宋"/>
          <w:kern w:val="2"/>
          <w:sz w:val="32"/>
          <w:szCs w:val="32"/>
        </w:rPr>
        <w:t>0</w:t>
      </w:r>
      <w:r>
        <w:rPr>
          <w:rFonts w:hint="eastAsia" w:ascii="仿宋_GB2312" w:hAnsi="仿宋" w:eastAsia="仿宋_GB2312" w:cs="仿宋"/>
          <w:kern w:val="2"/>
          <w:sz w:val="32"/>
          <w:szCs w:val="32"/>
        </w:rPr>
        <w:t>辆，主要负责人用车</w:t>
      </w:r>
      <w:r>
        <w:rPr>
          <w:rFonts w:ascii="仿宋_GB2312" w:hAnsi="仿宋" w:eastAsia="仿宋_GB2312" w:cs="仿宋"/>
          <w:kern w:val="2"/>
          <w:sz w:val="32"/>
          <w:szCs w:val="32"/>
        </w:rPr>
        <w:t>0</w:t>
      </w:r>
      <w:r>
        <w:rPr>
          <w:rFonts w:hint="eastAsia" w:ascii="仿宋_GB2312" w:hAnsi="仿宋" w:eastAsia="仿宋_GB2312" w:cs="仿宋"/>
          <w:kern w:val="2"/>
          <w:sz w:val="32"/>
          <w:szCs w:val="32"/>
        </w:rPr>
        <w:t>辆，机要通信用车</w:t>
      </w:r>
      <w:r>
        <w:rPr>
          <w:rFonts w:ascii="仿宋_GB2312" w:hAnsi="仿宋" w:eastAsia="仿宋_GB2312" w:cs="仿宋"/>
          <w:kern w:val="2"/>
          <w:sz w:val="32"/>
          <w:szCs w:val="32"/>
        </w:rPr>
        <w:t>0</w:t>
      </w:r>
      <w:r>
        <w:rPr>
          <w:rFonts w:hint="eastAsia" w:ascii="仿宋_GB2312" w:hAnsi="仿宋" w:eastAsia="仿宋_GB2312" w:cs="仿宋"/>
          <w:kern w:val="2"/>
          <w:sz w:val="32"/>
          <w:szCs w:val="32"/>
        </w:rPr>
        <w:t>辆，应急保障用车</w:t>
      </w:r>
      <w:r>
        <w:rPr>
          <w:rFonts w:ascii="仿宋_GB2312" w:hAnsi="仿宋" w:eastAsia="仿宋_GB2312" w:cs="仿宋"/>
          <w:kern w:val="2"/>
          <w:sz w:val="32"/>
          <w:szCs w:val="32"/>
        </w:rPr>
        <w:t>2</w:t>
      </w:r>
      <w:r>
        <w:rPr>
          <w:rFonts w:hint="eastAsia" w:ascii="仿宋_GB2312" w:hAnsi="仿宋" w:eastAsia="仿宋_GB2312" w:cs="仿宋"/>
          <w:kern w:val="2"/>
          <w:sz w:val="32"/>
          <w:szCs w:val="32"/>
        </w:rPr>
        <w:t>辆，执法执勤用车</w:t>
      </w:r>
      <w:r>
        <w:rPr>
          <w:rFonts w:ascii="仿宋_GB2312" w:hAnsi="仿宋" w:eastAsia="仿宋_GB2312" w:cs="仿宋"/>
          <w:kern w:val="2"/>
          <w:sz w:val="32"/>
          <w:szCs w:val="32"/>
        </w:rPr>
        <w:t>0</w:t>
      </w:r>
      <w:r>
        <w:rPr>
          <w:rFonts w:hint="eastAsia" w:ascii="仿宋_GB2312" w:hAnsi="仿宋" w:eastAsia="仿宋_GB2312" w:cs="仿宋"/>
          <w:kern w:val="2"/>
          <w:sz w:val="32"/>
          <w:szCs w:val="32"/>
        </w:rPr>
        <w:t>辆，特种专业技术用车</w:t>
      </w:r>
      <w:r>
        <w:rPr>
          <w:rFonts w:ascii="仿宋_GB2312" w:hAnsi="仿宋" w:eastAsia="仿宋_GB2312" w:cs="仿宋"/>
          <w:kern w:val="2"/>
          <w:sz w:val="32"/>
          <w:szCs w:val="32"/>
        </w:rPr>
        <w:t>1</w:t>
      </w:r>
      <w:r>
        <w:rPr>
          <w:rFonts w:hint="eastAsia" w:ascii="仿宋_GB2312" w:hAnsi="仿宋" w:eastAsia="仿宋_GB2312" w:cs="仿宋"/>
          <w:kern w:val="2"/>
          <w:sz w:val="32"/>
          <w:szCs w:val="32"/>
        </w:rPr>
        <w:t>辆，离退休干部服务用车</w:t>
      </w:r>
      <w:r>
        <w:rPr>
          <w:rFonts w:ascii="仿宋_GB2312" w:hAnsi="仿宋" w:eastAsia="仿宋_GB2312" w:cs="仿宋"/>
          <w:kern w:val="2"/>
          <w:sz w:val="32"/>
          <w:szCs w:val="32"/>
        </w:rPr>
        <w:t>0</w:t>
      </w:r>
      <w:r>
        <w:rPr>
          <w:rFonts w:hint="eastAsia" w:ascii="仿宋_GB2312" w:hAnsi="仿宋" w:eastAsia="仿宋_GB2312" w:cs="仿宋"/>
          <w:kern w:val="2"/>
          <w:sz w:val="32"/>
          <w:szCs w:val="32"/>
        </w:rPr>
        <w:t>辆，其他用车</w:t>
      </w:r>
      <w:r>
        <w:rPr>
          <w:rFonts w:ascii="仿宋_GB2312" w:hAnsi="仿宋" w:eastAsia="仿宋_GB2312" w:cs="仿宋"/>
          <w:kern w:val="2"/>
          <w:sz w:val="32"/>
          <w:szCs w:val="32"/>
        </w:rPr>
        <w:t>0</w:t>
      </w:r>
      <w:r>
        <w:rPr>
          <w:rFonts w:hint="eastAsia" w:ascii="仿宋_GB2312" w:hAnsi="仿宋" w:eastAsia="仿宋_GB2312" w:cs="仿宋"/>
          <w:kern w:val="2"/>
          <w:sz w:val="32"/>
          <w:szCs w:val="32"/>
        </w:rPr>
        <w:t>辆。单价100万元（含）以上设备（不含车辆）</w:t>
      </w:r>
      <w:r>
        <w:rPr>
          <w:rFonts w:ascii="仿宋_GB2312" w:hAnsi="仿宋" w:eastAsia="仿宋_GB2312" w:cs="仿宋"/>
          <w:kern w:val="2"/>
          <w:sz w:val="32"/>
          <w:szCs w:val="32"/>
        </w:rPr>
        <w:t>0</w:t>
      </w:r>
      <w:r>
        <w:rPr>
          <w:rFonts w:hint="eastAsia" w:ascii="仿宋_GB2312" w:hAnsi="仿宋" w:eastAsia="仿宋_GB2312" w:cs="仿宋"/>
          <w:kern w:val="2"/>
          <w:sz w:val="32"/>
          <w:szCs w:val="32"/>
        </w:rPr>
        <w:t>台（套）。</w:t>
      </w:r>
    </w:p>
    <w:p w14:paraId="0B5D8E08">
      <w:pPr>
        <w:pStyle w:val="6"/>
        <w:widowControl/>
        <w:spacing w:before="0" w:beforeAutospacing="0" w:after="0" w:afterAutospacing="0" w:line="579" w:lineRule="exact"/>
        <w:ind w:firstLine="480" w:firstLineChars="200"/>
        <w:jc w:val="both"/>
        <w:outlineLvl w:val="1"/>
        <w:rPr>
          <w:rFonts w:ascii="仿宋_GB2312" w:hAnsi="仿宋" w:eastAsia="仿宋_GB2312" w:cs="仿宋"/>
        </w:rPr>
      </w:pPr>
      <w:r>
        <w:rPr>
          <w:rFonts w:hint="eastAsia" w:ascii="仿宋_GB2312" w:hAnsi="仿宋" w:eastAsia="仿宋_GB2312" w:cs="仿宋"/>
        </w:rPr>
        <w:t>（四）政府采购支出说明</w:t>
      </w:r>
    </w:p>
    <w:p w14:paraId="3C3E5CC5">
      <w:pPr>
        <w:pStyle w:val="6"/>
        <w:widowControl/>
        <w:spacing w:before="0" w:beforeAutospacing="0" w:after="0" w:afterAutospacing="0" w:line="579" w:lineRule="exact"/>
        <w:ind w:firstLine="640" w:firstLineChars="2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2024年度本单位政府采购支出总额</w:t>
      </w:r>
      <w:r>
        <w:rPr>
          <w:rFonts w:ascii="仿宋_GB2312" w:hAnsi="仿宋" w:eastAsia="仿宋_GB2312" w:cs="仿宋"/>
          <w:kern w:val="2"/>
          <w:sz w:val="32"/>
          <w:szCs w:val="32"/>
        </w:rPr>
        <w:t>341.95</w:t>
      </w:r>
      <w:r>
        <w:rPr>
          <w:rFonts w:hint="eastAsia" w:ascii="仿宋_GB2312" w:hAnsi="仿宋" w:eastAsia="仿宋_GB2312" w:cs="仿宋"/>
          <w:kern w:val="2"/>
          <w:sz w:val="32"/>
          <w:szCs w:val="32"/>
        </w:rPr>
        <w:t>万元，其中：政府采购货物支出</w:t>
      </w:r>
      <w:r>
        <w:rPr>
          <w:rFonts w:ascii="仿宋_GB2312" w:hAnsi="仿宋" w:eastAsia="仿宋_GB2312" w:cs="仿宋"/>
          <w:kern w:val="2"/>
          <w:sz w:val="32"/>
          <w:szCs w:val="32"/>
        </w:rPr>
        <w:t>2.35</w:t>
      </w:r>
      <w:r>
        <w:rPr>
          <w:rFonts w:hint="eastAsia" w:ascii="仿宋_GB2312" w:hAnsi="仿宋" w:eastAsia="仿宋_GB2312" w:cs="仿宋"/>
          <w:kern w:val="2"/>
          <w:sz w:val="32"/>
          <w:szCs w:val="32"/>
        </w:rPr>
        <w:t>万元、政府采购工程支出</w:t>
      </w:r>
      <w:r>
        <w:rPr>
          <w:rFonts w:ascii="仿宋_GB2312" w:hAnsi="仿宋" w:eastAsia="仿宋_GB2312" w:cs="仿宋"/>
          <w:kern w:val="2"/>
          <w:sz w:val="32"/>
          <w:szCs w:val="32"/>
        </w:rPr>
        <w:t>98.62</w:t>
      </w:r>
      <w:r>
        <w:rPr>
          <w:rFonts w:hint="eastAsia" w:ascii="仿宋_GB2312" w:hAnsi="仿宋" w:eastAsia="仿宋_GB2312" w:cs="仿宋"/>
          <w:kern w:val="2"/>
          <w:sz w:val="32"/>
          <w:szCs w:val="32"/>
        </w:rPr>
        <w:t>万元、政府采购服务支出</w:t>
      </w:r>
      <w:r>
        <w:rPr>
          <w:rFonts w:ascii="仿宋_GB2312" w:hAnsi="仿宋" w:eastAsia="仿宋_GB2312" w:cs="仿宋"/>
          <w:kern w:val="2"/>
          <w:sz w:val="32"/>
          <w:szCs w:val="32"/>
        </w:rPr>
        <w:t>240.97</w:t>
      </w:r>
      <w:r>
        <w:rPr>
          <w:rFonts w:hint="eastAsia" w:ascii="仿宋_GB2312" w:hAnsi="仿宋" w:eastAsia="仿宋_GB2312" w:cs="仿宋"/>
          <w:kern w:val="2"/>
          <w:sz w:val="32"/>
          <w:szCs w:val="32"/>
        </w:rPr>
        <w:t>万元。授予中小企业合同金额</w:t>
      </w:r>
      <w:r>
        <w:rPr>
          <w:rFonts w:ascii="仿宋_GB2312" w:hAnsi="仿宋" w:eastAsia="仿宋_GB2312" w:cs="仿宋"/>
          <w:kern w:val="2"/>
          <w:sz w:val="32"/>
          <w:szCs w:val="32"/>
        </w:rPr>
        <w:t>341.95</w:t>
      </w:r>
      <w:r>
        <w:rPr>
          <w:rFonts w:hint="eastAsia" w:ascii="仿宋_GB2312" w:hAnsi="仿宋" w:eastAsia="仿宋_GB2312" w:cs="仿宋"/>
          <w:kern w:val="2"/>
          <w:sz w:val="32"/>
          <w:szCs w:val="32"/>
        </w:rPr>
        <w:t>万元，占政府采购支出总额的</w:t>
      </w:r>
      <w:r>
        <w:rPr>
          <w:rFonts w:ascii="仿宋_GB2312" w:hAnsi="仿宋" w:eastAsia="仿宋_GB2312" w:cs="仿宋"/>
          <w:kern w:val="2"/>
          <w:sz w:val="32"/>
          <w:szCs w:val="32"/>
        </w:rPr>
        <w:t>100</w:t>
      </w:r>
      <w:r>
        <w:rPr>
          <w:rFonts w:hint="eastAsia" w:ascii="仿宋_GB2312" w:hAnsi="仿宋" w:eastAsia="仿宋_GB2312" w:cs="仿宋"/>
          <w:kern w:val="2"/>
          <w:sz w:val="32"/>
          <w:szCs w:val="32"/>
        </w:rPr>
        <w:t>%，其中：授予小微企业合同金额</w:t>
      </w:r>
      <w:r>
        <w:rPr>
          <w:rFonts w:ascii="仿宋_GB2312" w:hAnsi="仿宋" w:eastAsia="仿宋_GB2312" w:cs="仿宋"/>
          <w:kern w:val="2"/>
          <w:sz w:val="32"/>
          <w:szCs w:val="32"/>
        </w:rPr>
        <w:t>341.95</w:t>
      </w:r>
      <w:r>
        <w:rPr>
          <w:rFonts w:hint="eastAsia" w:ascii="仿宋_GB2312" w:hAnsi="仿宋" w:eastAsia="仿宋_GB2312" w:cs="仿宋"/>
          <w:kern w:val="2"/>
          <w:sz w:val="32"/>
          <w:szCs w:val="32"/>
        </w:rPr>
        <w:t>万元，占政府采购支出总额的</w:t>
      </w:r>
      <w:r>
        <w:rPr>
          <w:rFonts w:ascii="仿宋_GB2312" w:hAnsi="仿宋" w:eastAsia="仿宋_GB2312" w:cs="仿宋"/>
          <w:kern w:val="2"/>
          <w:sz w:val="32"/>
          <w:szCs w:val="32"/>
        </w:rPr>
        <w:t>100</w:t>
      </w:r>
      <w:r>
        <w:rPr>
          <w:rFonts w:hint="eastAsia" w:ascii="仿宋_GB2312" w:hAnsi="仿宋" w:eastAsia="仿宋_GB2312" w:cs="仿宋"/>
          <w:kern w:val="2"/>
          <w:sz w:val="32"/>
          <w:szCs w:val="32"/>
        </w:rPr>
        <w:t>%。</w:t>
      </w:r>
    </w:p>
    <w:p w14:paraId="0D4FE6D2">
      <w:pPr>
        <w:pStyle w:val="6"/>
        <w:widowControl/>
        <w:spacing w:before="0" w:beforeAutospacing="0" w:after="0" w:afterAutospacing="0" w:line="579" w:lineRule="exact"/>
        <w:ind w:firstLine="640" w:firstLineChars="200"/>
        <w:outlineLvl w:val="0"/>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五、预算绩效管理情况</w:t>
      </w:r>
    </w:p>
    <w:p w14:paraId="58CB991C">
      <w:pPr>
        <w:pStyle w:val="10"/>
        <w:tabs>
          <w:tab w:val="center" w:pos="4153"/>
          <w:tab w:val="left" w:pos="7275"/>
        </w:tabs>
        <w:spacing w:line="579" w:lineRule="exact"/>
        <w:ind w:firstLine="640"/>
        <w:outlineLvl w:val="1"/>
        <w:rPr>
          <w:rFonts w:hint="eastAsia" w:ascii="宋体" w:hAnsi="宋体" w:eastAsia="方正楷体_GBK" w:cs="方正楷体_GBK"/>
          <w:sz w:val="32"/>
          <w:szCs w:val="32"/>
        </w:rPr>
      </w:pPr>
      <w:r>
        <w:rPr>
          <w:rFonts w:hint="eastAsia" w:ascii="宋体" w:hAnsi="宋体" w:eastAsia="方正楷体_GBK" w:cs="方正楷体_GBK"/>
          <w:sz w:val="32"/>
          <w:szCs w:val="32"/>
        </w:rPr>
        <w:t>（一）预算绩效管理工作开展情况</w:t>
      </w:r>
    </w:p>
    <w:p w14:paraId="34C49CFF">
      <w:pPr>
        <w:pStyle w:val="6"/>
        <w:widowControl/>
        <w:adjustRightInd w:val="0"/>
        <w:spacing w:before="0" w:beforeAutospacing="0" w:after="0" w:afterAutospacing="0" w:line="579" w:lineRule="exact"/>
        <w:ind w:firstLine="640" w:firstLineChars="200"/>
        <w:rPr>
          <w:rFonts w:ascii="仿宋_GB2312" w:hAnsi="仿宋" w:eastAsia="仿宋_GB2312" w:cs="仿宋"/>
          <w:kern w:val="2"/>
          <w:sz w:val="32"/>
          <w:szCs w:val="32"/>
        </w:rPr>
      </w:pPr>
      <w:r>
        <w:rPr>
          <w:rFonts w:hint="eastAsia" w:ascii="仿宋_GB2312" w:hAnsi="仿宋" w:eastAsia="仿宋_GB2312" w:cs="仿宋"/>
          <w:kern w:val="2"/>
          <w:sz w:val="32"/>
          <w:szCs w:val="32"/>
        </w:rPr>
        <w:t>根据预算绩效管理要求，我委对部门整体和</w:t>
      </w:r>
      <w:r>
        <w:rPr>
          <w:rFonts w:ascii="仿宋_GB2312" w:hAnsi="仿宋" w:eastAsia="仿宋_GB2312" w:cs="仿宋"/>
          <w:kern w:val="2"/>
          <w:sz w:val="32"/>
          <w:szCs w:val="32"/>
        </w:rPr>
        <w:t>40</w:t>
      </w:r>
      <w:r>
        <w:rPr>
          <w:rFonts w:hint="eastAsia" w:ascii="仿宋_GB2312" w:hAnsi="仿宋" w:eastAsia="仿宋_GB2312" w:cs="仿宋"/>
          <w:kern w:val="2"/>
          <w:sz w:val="32"/>
          <w:szCs w:val="32"/>
        </w:rPr>
        <w:t>个项目开展了绩效自评，其中，以填报目标自评表形式开展自评</w:t>
      </w:r>
      <w:r>
        <w:rPr>
          <w:rFonts w:ascii="仿宋_GB2312" w:hAnsi="仿宋" w:eastAsia="仿宋_GB2312" w:cs="仿宋"/>
          <w:kern w:val="2"/>
          <w:sz w:val="32"/>
          <w:szCs w:val="32"/>
        </w:rPr>
        <w:t>40</w:t>
      </w:r>
      <w:r>
        <w:rPr>
          <w:rFonts w:hint="eastAsia" w:ascii="仿宋_GB2312" w:hAnsi="仿宋" w:eastAsia="仿宋_GB2312" w:cs="仿宋"/>
          <w:kern w:val="2"/>
          <w:sz w:val="32"/>
          <w:szCs w:val="32"/>
        </w:rPr>
        <w:t>项，涉及资金</w:t>
      </w:r>
      <w:r>
        <w:rPr>
          <w:rFonts w:ascii="仿宋_GB2312" w:hAnsi="仿宋" w:eastAsia="仿宋_GB2312" w:cs="仿宋"/>
          <w:kern w:val="2"/>
          <w:sz w:val="32"/>
          <w:szCs w:val="32"/>
        </w:rPr>
        <w:t>63141.49</w:t>
      </w:r>
      <w:r>
        <w:rPr>
          <w:rFonts w:hint="eastAsia" w:ascii="仿宋_GB2312" w:hAnsi="仿宋" w:eastAsia="仿宋_GB2312" w:cs="仿宋"/>
          <w:kern w:val="2"/>
          <w:sz w:val="32"/>
          <w:szCs w:val="32"/>
        </w:rPr>
        <w:t>万元；以委托第三方形式开展绩效自评</w:t>
      </w:r>
      <w:r>
        <w:rPr>
          <w:rFonts w:ascii="仿宋_GB2312" w:hAnsi="仿宋" w:eastAsia="仿宋_GB2312" w:cs="仿宋"/>
          <w:kern w:val="2"/>
          <w:sz w:val="32"/>
          <w:szCs w:val="32"/>
        </w:rPr>
        <w:t>0</w:t>
      </w:r>
      <w:r>
        <w:rPr>
          <w:rFonts w:hint="eastAsia" w:ascii="仿宋_GB2312" w:hAnsi="仿宋" w:eastAsia="仿宋_GB2312" w:cs="仿宋"/>
          <w:kern w:val="2"/>
          <w:sz w:val="32"/>
          <w:szCs w:val="32"/>
        </w:rPr>
        <w:t>项，涉及资金</w:t>
      </w:r>
      <w:r>
        <w:rPr>
          <w:rFonts w:ascii="仿宋_GB2312" w:hAnsi="仿宋" w:eastAsia="仿宋_GB2312" w:cs="仿宋"/>
          <w:kern w:val="2"/>
          <w:sz w:val="32"/>
          <w:szCs w:val="32"/>
        </w:rPr>
        <w:t>0</w:t>
      </w:r>
      <w:r>
        <w:rPr>
          <w:rFonts w:hint="eastAsia" w:ascii="仿宋_GB2312" w:hAnsi="仿宋" w:eastAsia="仿宋_GB2312" w:cs="仿宋"/>
          <w:kern w:val="2"/>
          <w:sz w:val="32"/>
          <w:szCs w:val="32"/>
        </w:rPr>
        <w:t>万元。</w:t>
      </w:r>
    </w:p>
    <w:p w14:paraId="33AB7361">
      <w:pPr>
        <w:pStyle w:val="10"/>
        <w:tabs>
          <w:tab w:val="center" w:pos="4153"/>
          <w:tab w:val="left" w:pos="7275"/>
        </w:tabs>
        <w:spacing w:line="579" w:lineRule="exact"/>
        <w:ind w:firstLine="640"/>
        <w:outlineLvl w:val="1"/>
        <w:rPr>
          <w:rFonts w:hint="eastAsia" w:ascii="宋体" w:hAnsi="宋体" w:eastAsia="方正楷体_GBK" w:cs="方正楷体_GBK"/>
          <w:sz w:val="32"/>
          <w:szCs w:val="32"/>
        </w:rPr>
      </w:pPr>
      <w:r>
        <w:rPr>
          <w:rFonts w:hint="eastAsia" w:ascii="宋体" w:hAnsi="宋体" w:eastAsia="方正楷体_GBK" w:cs="方正楷体_GBK"/>
          <w:sz w:val="32"/>
          <w:szCs w:val="32"/>
        </w:rPr>
        <w:t>（二）绩效自评结果</w:t>
      </w:r>
    </w:p>
    <w:p w14:paraId="5D59CCED">
      <w:pPr>
        <w:pStyle w:val="6"/>
        <w:widowControl/>
        <w:adjustRightInd w:val="0"/>
        <w:spacing w:before="0" w:beforeAutospacing="0" w:after="0" w:afterAutospacing="0" w:line="579" w:lineRule="exact"/>
        <w:ind w:firstLine="640" w:firstLineChars="200"/>
        <w:rPr>
          <w:rFonts w:ascii="仿宋_GB2312" w:hAnsi="仿宋" w:eastAsia="仿宋_GB2312" w:cs="仿宋"/>
          <w:kern w:val="2"/>
          <w:sz w:val="32"/>
          <w:szCs w:val="32"/>
        </w:rPr>
      </w:pPr>
      <w:r>
        <w:rPr>
          <w:rFonts w:hint="eastAsia" w:ascii="仿宋_GB2312" w:hAnsi="仿宋" w:eastAsia="仿宋_GB2312" w:cs="仿宋"/>
          <w:kern w:val="2"/>
          <w:sz w:val="32"/>
          <w:szCs w:val="32"/>
        </w:rPr>
        <w:t>1. 绩效目标自评表</w:t>
      </w:r>
    </w:p>
    <w:p w14:paraId="150D75F2">
      <w:pPr>
        <w:pStyle w:val="10"/>
        <w:tabs>
          <w:tab w:val="center" w:pos="4153"/>
          <w:tab w:val="left" w:pos="7275"/>
        </w:tabs>
        <w:spacing w:line="579" w:lineRule="exact"/>
        <w:ind w:firstLine="640"/>
        <w:rPr>
          <w:rFonts w:ascii="仿宋_GB2312" w:hAnsi="仿宋" w:eastAsia="仿宋_GB2312" w:cs="仿宋"/>
          <w:sz w:val="32"/>
          <w:szCs w:val="32"/>
        </w:rPr>
      </w:pPr>
      <w:r>
        <w:rPr>
          <w:rFonts w:hint="eastAsia" w:ascii="仿宋_GB2312" w:hAnsi="仿宋" w:eastAsia="仿宋_GB2312" w:cs="仿宋"/>
          <w:sz w:val="32"/>
          <w:szCs w:val="32"/>
        </w:rPr>
        <w:t>（1）公开范围。</w:t>
      </w:r>
    </w:p>
    <w:p w14:paraId="2CC9257C">
      <w:pPr>
        <w:pStyle w:val="10"/>
        <w:tabs>
          <w:tab w:val="center" w:pos="4153"/>
          <w:tab w:val="left" w:pos="7275"/>
        </w:tabs>
        <w:spacing w:line="579" w:lineRule="exact"/>
        <w:ind w:firstLine="640"/>
        <w:rPr>
          <w:rFonts w:ascii="仿宋_GB2312" w:hAnsi="仿宋" w:eastAsia="仿宋_GB2312" w:cs="仿宋"/>
          <w:sz w:val="32"/>
          <w:szCs w:val="32"/>
        </w:rPr>
      </w:pPr>
      <w:r>
        <w:rPr>
          <w:rFonts w:ascii="仿宋_GB2312" w:hAnsi="仿宋" w:eastAsia="仿宋_GB2312" w:cs="仿宋"/>
          <w:sz w:val="32"/>
          <w:szCs w:val="32"/>
        </w:rPr>
        <w:t>项目绩效自评</w:t>
      </w:r>
      <w:r>
        <w:rPr>
          <w:rFonts w:hint="eastAsia" w:ascii="仿宋_GB2312" w:hAnsi="仿宋" w:eastAsia="仿宋_GB2312" w:cs="仿宋"/>
          <w:sz w:val="32"/>
          <w:szCs w:val="32"/>
        </w:rPr>
        <w:t>表</w:t>
      </w:r>
      <w:r>
        <w:rPr>
          <w:rFonts w:ascii="仿宋_GB2312" w:hAnsi="仿宋" w:eastAsia="仿宋_GB2312" w:cs="仿宋"/>
          <w:sz w:val="32"/>
          <w:szCs w:val="32"/>
        </w:rPr>
        <w:t>。</w:t>
      </w:r>
    </w:p>
    <w:p w14:paraId="78A18191">
      <w:pPr>
        <w:pStyle w:val="10"/>
        <w:tabs>
          <w:tab w:val="center" w:pos="4153"/>
          <w:tab w:val="left" w:pos="7275"/>
        </w:tabs>
        <w:spacing w:line="579"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（2）公开内容。详见表格。</w:t>
      </w:r>
    </w:p>
    <w:p w14:paraId="4E156319">
      <w:pPr>
        <w:pStyle w:val="10"/>
        <w:tabs>
          <w:tab w:val="center" w:pos="4153"/>
          <w:tab w:val="left" w:pos="7275"/>
        </w:tabs>
        <w:spacing w:line="579" w:lineRule="exact"/>
        <w:ind w:firstLine="0" w:firstLineChars="0"/>
        <w:jc w:val="center"/>
        <w:rPr>
          <w:rFonts w:ascii="仿宋_GB2312" w:hAnsi="仿宋" w:eastAsia="仿宋_GB2312" w:cs="仿宋"/>
          <w:sz w:val="32"/>
          <w:szCs w:val="32"/>
        </w:rPr>
      </w:pPr>
      <w:r>
        <w:rPr>
          <w:rFonts w:hint="eastAsia" w:ascii="仿宋_GB2312" w:hAnsi="仿宋" w:eastAsia="仿宋_GB2312" w:cs="仿宋"/>
          <w:sz w:val="32"/>
          <w:szCs w:val="32"/>
        </w:rPr>
        <w:t>2024年度项目绩效自评表</w:t>
      </w:r>
    </w:p>
    <w:tbl>
      <w:tblPr>
        <w:tblStyle w:val="7"/>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756"/>
        <w:gridCol w:w="708"/>
        <w:gridCol w:w="709"/>
        <w:gridCol w:w="366"/>
        <w:gridCol w:w="478"/>
        <w:gridCol w:w="684"/>
        <w:gridCol w:w="288"/>
        <w:gridCol w:w="948"/>
        <w:gridCol w:w="1080"/>
        <w:gridCol w:w="1092"/>
        <w:gridCol w:w="938"/>
        <w:gridCol w:w="346"/>
        <w:gridCol w:w="892"/>
      </w:tblGrid>
      <w:tr w14:paraId="5373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vAlign w:val="center"/>
          </w:tcPr>
          <w:p w14:paraId="71F47A84">
            <w:pPr>
              <w:widowControl/>
              <w:spacing w:line="579" w:lineRule="exact"/>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项目</w:t>
            </w:r>
          </w:p>
          <w:p w14:paraId="77372A7C">
            <w:pPr>
              <w:widowControl/>
              <w:spacing w:line="579" w:lineRule="exact"/>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名称</w:t>
            </w:r>
          </w:p>
        </w:tc>
        <w:tc>
          <w:tcPr>
            <w:tcW w:w="3701" w:type="dxa"/>
            <w:gridSpan w:val="6"/>
            <w:tcBorders>
              <w:tl2br w:val="nil"/>
              <w:tr2bl w:val="nil"/>
            </w:tcBorders>
            <w:vAlign w:val="center"/>
          </w:tcPr>
          <w:p w14:paraId="566F96D6">
            <w:pPr>
              <w:widowControl/>
              <w:spacing w:line="579" w:lineRule="exact"/>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国省道及农村公路日常养护工程</w:t>
            </w:r>
          </w:p>
        </w:tc>
        <w:tc>
          <w:tcPr>
            <w:tcW w:w="1236" w:type="dxa"/>
            <w:gridSpan w:val="2"/>
            <w:tcBorders>
              <w:tl2br w:val="nil"/>
              <w:tr2bl w:val="nil"/>
            </w:tcBorders>
            <w:vAlign w:val="center"/>
          </w:tcPr>
          <w:p w14:paraId="126BE0BC">
            <w:pPr>
              <w:widowControl/>
              <w:spacing w:line="579" w:lineRule="exact"/>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自评</w:t>
            </w:r>
          </w:p>
          <w:p w14:paraId="00B4F2A7">
            <w:pPr>
              <w:widowControl/>
              <w:spacing w:line="579" w:lineRule="exact"/>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总分</w:t>
            </w:r>
          </w:p>
          <w:p w14:paraId="004D4EC9">
            <w:pPr>
              <w:widowControl/>
              <w:spacing w:line="579" w:lineRule="exact"/>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（分）</w:t>
            </w:r>
          </w:p>
        </w:tc>
        <w:tc>
          <w:tcPr>
            <w:tcW w:w="4348" w:type="dxa"/>
            <w:gridSpan w:val="5"/>
            <w:tcBorders>
              <w:tl2br w:val="nil"/>
              <w:tr2bl w:val="nil"/>
            </w:tcBorders>
            <w:vAlign w:val="center"/>
          </w:tcPr>
          <w:p w14:paraId="021498C8">
            <w:pPr>
              <w:widowControl/>
              <w:spacing w:line="579" w:lineRule="exact"/>
              <w:rPr>
                <w:rFonts w:ascii="宋体" w:hAnsi="宋体" w:eastAsia="方正仿宋_GBK" w:cs="方正仿宋_GBK"/>
                <w:kern w:val="0"/>
                <w:sz w:val="24"/>
                <w:szCs w:val="24"/>
              </w:rPr>
            </w:pPr>
            <w:r>
              <w:rPr>
                <w:rFonts w:hint="eastAsia" w:ascii="宋体" w:hAnsi="宋体" w:eastAsia="方正仿宋_GBK" w:cs="方正仿宋_GBK"/>
                <w:kern w:val="0"/>
                <w:sz w:val="24"/>
                <w:szCs w:val="24"/>
              </w:rPr>
              <w:t>100</w:t>
            </w:r>
          </w:p>
        </w:tc>
      </w:tr>
      <w:tr w14:paraId="74338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vAlign w:val="center"/>
          </w:tcPr>
          <w:p w14:paraId="62ADA253">
            <w:pPr>
              <w:widowControl/>
              <w:spacing w:line="579" w:lineRule="exact"/>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项目主管</w:t>
            </w:r>
          </w:p>
          <w:p w14:paraId="11866035">
            <w:pPr>
              <w:widowControl/>
              <w:spacing w:line="579" w:lineRule="exact"/>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部门</w:t>
            </w:r>
          </w:p>
        </w:tc>
        <w:tc>
          <w:tcPr>
            <w:tcW w:w="1464" w:type="dxa"/>
            <w:gridSpan w:val="2"/>
            <w:tcBorders>
              <w:tl2br w:val="nil"/>
              <w:tr2bl w:val="nil"/>
            </w:tcBorders>
            <w:vAlign w:val="center"/>
          </w:tcPr>
          <w:p w14:paraId="366E596C">
            <w:pPr>
              <w:widowControl/>
              <w:spacing w:line="579" w:lineRule="exact"/>
              <w:jc w:val="center"/>
              <w:rPr>
                <w:rFonts w:hint="eastAsia" w:ascii="宋体" w:hAnsi="宋体" w:eastAsia="方正仿宋_GBK" w:cs="方正仿宋_GBK"/>
                <w:kern w:val="0"/>
                <w:sz w:val="24"/>
                <w:szCs w:val="24"/>
              </w:rPr>
            </w:pPr>
            <w:r>
              <w:rPr>
                <w:rFonts w:hint="eastAsia" w:ascii="宋体" w:hAnsi="宋体" w:eastAsia="方正仿宋_GBK" w:cs="方正仿宋_GBK"/>
                <w:kern w:val="0"/>
                <w:sz w:val="24"/>
                <w:szCs w:val="24"/>
              </w:rPr>
              <w:t>405-江津区</w:t>
            </w:r>
            <w:r>
              <w:rPr>
                <w:rFonts w:ascii="宋体" w:hAnsi="宋体" w:eastAsia="方正仿宋_GBK" w:cs="方正仿宋_GBK"/>
                <w:kern w:val="0"/>
                <w:sz w:val="24"/>
                <w:szCs w:val="24"/>
              </w:rPr>
              <w:t>交通运输</w:t>
            </w:r>
            <w:r>
              <w:rPr>
                <w:rFonts w:hint="eastAsia" w:ascii="宋体" w:hAnsi="宋体" w:eastAsia="方正仿宋_GBK" w:cs="方正仿宋_GBK"/>
                <w:kern w:val="0"/>
                <w:sz w:val="24"/>
                <w:szCs w:val="24"/>
              </w:rPr>
              <w:t>委员会</w:t>
            </w:r>
          </w:p>
        </w:tc>
        <w:tc>
          <w:tcPr>
            <w:tcW w:w="1075" w:type="dxa"/>
            <w:gridSpan w:val="2"/>
            <w:tcBorders>
              <w:tl2br w:val="nil"/>
              <w:tr2bl w:val="nil"/>
            </w:tcBorders>
            <w:vAlign w:val="center"/>
          </w:tcPr>
          <w:p w14:paraId="7EE8AAF1">
            <w:pPr>
              <w:widowControl/>
              <w:spacing w:line="579" w:lineRule="exact"/>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财政归口科室</w:t>
            </w:r>
          </w:p>
        </w:tc>
        <w:tc>
          <w:tcPr>
            <w:tcW w:w="1162" w:type="dxa"/>
            <w:gridSpan w:val="2"/>
            <w:tcBorders>
              <w:tl2br w:val="nil"/>
              <w:tr2bl w:val="nil"/>
            </w:tcBorders>
            <w:vAlign w:val="center"/>
          </w:tcPr>
          <w:p w14:paraId="5E4DB905">
            <w:pPr>
              <w:widowControl/>
              <w:spacing w:line="579" w:lineRule="exact"/>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经济建设科</w:t>
            </w:r>
          </w:p>
        </w:tc>
        <w:tc>
          <w:tcPr>
            <w:tcW w:w="1236" w:type="dxa"/>
            <w:gridSpan w:val="2"/>
            <w:tcBorders>
              <w:tl2br w:val="nil"/>
              <w:tr2bl w:val="nil"/>
            </w:tcBorders>
            <w:vAlign w:val="center"/>
          </w:tcPr>
          <w:p w14:paraId="4B3FA036">
            <w:pPr>
              <w:widowControl/>
              <w:spacing w:line="579" w:lineRule="exact"/>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项目</w:t>
            </w:r>
          </w:p>
          <w:p w14:paraId="3C89D21F">
            <w:pPr>
              <w:widowControl/>
              <w:spacing w:line="579" w:lineRule="exact"/>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联系人</w:t>
            </w:r>
          </w:p>
        </w:tc>
        <w:tc>
          <w:tcPr>
            <w:tcW w:w="1080" w:type="dxa"/>
            <w:tcBorders>
              <w:tl2br w:val="nil"/>
              <w:tr2bl w:val="nil"/>
            </w:tcBorders>
            <w:vAlign w:val="center"/>
          </w:tcPr>
          <w:p w14:paraId="762E6006">
            <w:pPr>
              <w:widowControl/>
              <w:spacing w:line="579" w:lineRule="exact"/>
              <w:jc w:val="center"/>
              <w:rPr>
                <w:rFonts w:hint="eastAsia" w:ascii="宋体" w:hAnsi="宋体" w:eastAsia="方正仿宋_GBK" w:cs="方正仿宋_GBK"/>
                <w:kern w:val="0"/>
                <w:sz w:val="24"/>
                <w:szCs w:val="24"/>
              </w:rPr>
            </w:pPr>
            <w:r>
              <w:rPr>
                <w:rFonts w:hint="eastAsia" w:ascii="宋体" w:hAnsi="宋体" w:eastAsia="方正仿宋_GBK" w:cs="方正仿宋_GBK"/>
                <w:kern w:val="0"/>
                <w:sz w:val="24"/>
                <w:szCs w:val="24"/>
              </w:rPr>
              <w:t>刘</w:t>
            </w:r>
            <w:r>
              <w:rPr>
                <w:rFonts w:ascii="宋体" w:hAnsi="宋体" w:eastAsia="方正仿宋_GBK" w:cs="方正仿宋_GBK"/>
                <w:kern w:val="0"/>
                <w:sz w:val="24"/>
                <w:szCs w:val="24"/>
              </w:rPr>
              <w:t>乐</w:t>
            </w:r>
          </w:p>
        </w:tc>
        <w:tc>
          <w:tcPr>
            <w:tcW w:w="1092" w:type="dxa"/>
            <w:tcBorders>
              <w:tl2br w:val="nil"/>
              <w:tr2bl w:val="nil"/>
            </w:tcBorders>
            <w:vAlign w:val="center"/>
          </w:tcPr>
          <w:p w14:paraId="78E38067">
            <w:pPr>
              <w:widowControl/>
              <w:spacing w:line="579" w:lineRule="exact"/>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联系电话</w:t>
            </w:r>
          </w:p>
        </w:tc>
        <w:tc>
          <w:tcPr>
            <w:tcW w:w="2176" w:type="dxa"/>
            <w:gridSpan w:val="3"/>
            <w:tcBorders>
              <w:tl2br w:val="nil"/>
              <w:tr2bl w:val="nil"/>
            </w:tcBorders>
            <w:vAlign w:val="center"/>
          </w:tcPr>
          <w:p w14:paraId="65139922">
            <w:pPr>
              <w:widowControl/>
              <w:spacing w:line="579" w:lineRule="exact"/>
              <w:rPr>
                <w:rFonts w:ascii="宋体" w:hAnsi="宋体" w:eastAsia="方正仿宋_GBK" w:cs="方正仿宋_GBK"/>
                <w:kern w:val="0"/>
                <w:sz w:val="24"/>
                <w:szCs w:val="24"/>
              </w:rPr>
            </w:pPr>
            <w:r>
              <w:rPr>
                <w:rFonts w:hint="eastAsia" w:ascii="宋体" w:hAnsi="宋体" w:eastAsia="方正仿宋_GBK" w:cs="方正仿宋_GBK"/>
                <w:kern w:val="0"/>
                <w:sz w:val="24"/>
                <w:szCs w:val="24"/>
              </w:rPr>
              <w:t>17783858701</w:t>
            </w:r>
          </w:p>
        </w:tc>
      </w:tr>
      <w:tr w14:paraId="630DD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textDirection w:val="tbRlV"/>
            <w:vAlign w:val="center"/>
          </w:tcPr>
          <w:p w14:paraId="4DA9409B">
            <w:pPr>
              <w:widowControl/>
              <w:spacing w:line="579" w:lineRule="exact"/>
              <w:ind w:left="113" w:right="113"/>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项目资金（万元）</w:t>
            </w:r>
          </w:p>
        </w:tc>
        <w:tc>
          <w:tcPr>
            <w:tcW w:w="1464" w:type="dxa"/>
            <w:gridSpan w:val="2"/>
            <w:vMerge w:val="restart"/>
            <w:tcBorders>
              <w:tl2br w:val="nil"/>
              <w:tr2bl w:val="nil"/>
            </w:tcBorders>
            <w:vAlign w:val="center"/>
          </w:tcPr>
          <w:p w14:paraId="2CC752DE">
            <w:pPr>
              <w:spacing w:line="579" w:lineRule="exact"/>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年度总金额</w:t>
            </w:r>
          </w:p>
        </w:tc>
        <w:tc>
          <w:tcPr>
            <w:tcW w:w="1075" w:type="dxa"/>
            <w:gridSpan w:val="2"/>
            <w:tcBorders>
              <w:tl2br w:val="nil"/>
              <w:tr2bl w:val="nil"/>
            </w:tcBorders>
            <w:vAlign w:val="center"/>
          </w:tcPr>
          <w:p w14:paraId="7141D9E5">
            <w:pPr>
              <w:widowControl/>
              <w:spacing w:line="579" w:lineRule="exact"/>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年初</w:t>
            </w:r>
          </w:p>
          <w:p w14:paraId="55EB5DE0">
            <w:pPr>
              <w:widowControl/>
              <w:spacing w:line="579" w:lineRule="exact"/>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预算数</w:t>
            </w:r>
          </w:p>
        </w:tc>
        <w:tc>
          <w:tcPr>
            <w:tcW w:w="1162" w:type="dxa"/>
            <w:gridSpan w:val="2"/>
            <w:tcBorders>
              <w:tl2br w:val="nil"/>
              <w:tr2bl w:val="nil"/>
            </w:tcBorders>
            <w:vAlign w:val="center"/>
          </w:tcPr>
          <w:p w14:paraId="22B7DC2A">
            <w:pPr>
              <w:widowControl/>
              <w:spacing w:line="579" w:lineRule="exact"/>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全年（调整）预算数</w:t>
            </w:r>
          </w:p>
        </w:tc>
        <w:tc>
          <w:tcPr>
            <w:tcW w:w="2316" w:type="dxa"/>
            <w:gridSpan w:val="3"/>
            <w:tcBorders>
              <w:tl2br w:val="nil"/>
              <w:tr2bl w:val="nil"/>
            </w:tcBorders>
            <w:vAlign w:val="center"/>
          </w:tcPr>
          <w:p w14:paraId="053DD8E5">
            <w:pPr>
              <w:widowControl/>
              <w:spacing w:line="579" w:lineRule="exact"/>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全年执行数</w:t>
            </w:r>
          </w:p>
        </w:tc>
        <w:tc>
          <w:tcPr>
            <w:tcW w:w="1092" w:type="dxa"/>
            <w:tcBorders>
              <w:tl2br w:val="nil"/>
              <w:tr2bl w:val="nil"/>
            </w:tcBorders>
            <w:vAlign w:val="center"/>
          </w:tcPr>
          <w:p w14:paraId="06903847">
            <w:pPr>
              <w:widowControl/>
              <w:spacing w:line="579" w:lineRule="exact"/>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执行率</w:t>
            </w:r>
          </w:p>
          <w:p w14:paraId="5C03269D">
            <w:pPr>
              <w:widowControl/>
              <w:spacing w:line="579" w:lineRule="exact"/>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w:t>
            </w:r>
          </w:p>
        </w:tc>
        <w:tc>
          <w:tcPr>
            <w:tcW w:w="938" w:type="dxa"/>
            <w:tcBorders>
              <w:tl2br w:val="nil"/>
              <w:tr2bl w:val="nil"/>
            </w:tcBorders>
            <w:vAlign w:val="center"/>
          </w:tcPr>
          <w:p w14:paraId="6765EFB8">
            <w:pPr>
              <w:widowControl/>
              <w:spacing w:line="579" w:lineRule="exact"/>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执行率</w:t>
            </w:r>
          </w:p>
          <w:p w14:paraId="1309676B">
            <w:pPr>
              <w:widowControl/>
              <w:spacing w:line="579" w:lineRule="exact"/>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权重</w:t>
            </w:r>
          </w:p>
        </w:tc>
        <w:tc>
          <w:tcPr>
            <w:tcW w:w="1238" w:type="dxa"/>
            <w:gridSpan w:val="2"/>
            <w:tcBorders>
              <w:tl2br w:val="nil"/>
              <w:tr2bl w:val="nil"/>
            </w:tcBorders>
            <w:vAlign w:val="center"/>
          </w:tcPr>
          <w:p w14:paraId="17B92646">
            <w:pPr>
              <w:widowControl/>
              <w:spacing w:line="579" w:lineRule="exact"/>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执行率</w:t>
            </w:r>
          </w:p>
          <w:p w14:paraId="0615053F">
            <w:pPr>
              <w:widowControl/>
              <w:spacing w:line="579" w:lineRule="exact"/>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得分</w:t>
            </w:r>
          </w:p>
          <w:p w14:paraId="3E438890">
            <w:pPr>
              <w:widowControl/>
              <w:spacing w:line="579" w:lineRule="exact"/>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（分）</w:t>
            </w:r>
          </w:p>
        </w:tc>
      </w:tr>
      <w:tr w14:paraId="02B60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vAlign w:val="center"/>
          </w:tcPr>
          <w:p w14:paraId="495C32CA">
            <w:pPr>
              <w:widowControl/>
              <w:spacing w:line="579" w:lineRule="exact"/>
              <w:rPr>
                <w:rFonts w:ascii="宋体" w:hAnsi="宋体" w:eastAsia="方正仿宋_GBK" w:cs="方正仿宋_GBK"/>
                <w:kern w:val="0"/>
                <w:sz w:val="24"/>
                <w:szCs w:val="24"/>
              </w:rPr>
            </w:pPr>
          </w:p>
        </w:tc>
        <w:tc>
          <w:tcPr>
            <w:tcW w:w="1464" w:type="dxa"/>
            <w:gridSpan w:val="2"/>
            <w:vMerge w:val="continue"/>
            <w:tcBorders>
              <w:tl2br w:val="nil"/>
              <w:tr2bl w:val="nil"/>
            </w:tcBorders>
            <w:vAlign w:val="center"/>
          </w:tcPr>
          <w:p w14:paraId="490CD0CB">
            <w:pPr>
              <w:spacing w:line="579" w:lineRule="exact"/>
              <w:jc w:val="center"/>
              <w:rPr>
                <w:rFonts w:ascii="宋体" w:hAnsi="宋体" w:eastAsia="方正仿宋_GBK" w:cs="方正仿宋_GBK"/>
                <w:kern w:val="0"/>
                <w:sz w:val="24"/>
                <w:szCs w:val="24"/>
              </w:rPr>
            </w:pPr>
          </w:p>
        </w:tc>
        <w:tc>
          <w:tcPr>
            <w:tcW w:w="1075" w:type="dxa"/>
            <w:gridSpan w:val="2"/>
            <w:tcBorders>
              <w:tl2br w:val="nil"/>
              <w:tr2bl w:val="nil"/>
            </w:tcBorders>
            <w:vAlign w:val="center"/>
          </w:tcPr>
          <w:p w14:paraId="3FE64F87">
            <w:pPr>
              <w:widowControl/>
              <w:spacing w:line="579" w:lineRule="exact"/>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878.57</w:t>
            </w:r>
          </w:p>
        </w:tc>
        <w:tc>
          <w:tcPr>
            <w:tcW w:w="1162" w:type="dxa"/>
            <w:gridSpan w:val="2"/>
            <w:tcBorders>
              <w:tl2br w:val="nil"/>
              <w:tr2bl w:val="nil"/>
            </w:tcBorders>
            <w:vAlign w:val="center"/>
          </w:tcPr>
          <w:p w14:paraId="26F56226">
            <w:pPr>
              <w:widowControl/>
              <w:spacing w:line="579" w:lineRule="exact"/>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863.57</w:t>
            </w:r>
          </w:p>
        </w:tc>
        <w:tc>
          <w:tcPr>
            <w:tcW w:w="2316" w:type="dxa"/>
            <w:gridSpan w:val="3"/>
            <w:tcBorders>
              <w:tl2br w:val="nil"/>
              <w:tr2bl w:val="nil"/>
            </w:tcBorders>
            <w:vAlign w:val="center"/>
          </w:tcPr>
          <w:p w14:paraId="4DBFB72A">
            <w:pPr>
              <w:widowControl/>
              <w:spacing w:line="579" w:lineRule="exact"/>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863.57</w:t>
            </w:r>
          </w:p>
        </w:tc>
        <w:tc>
          <w:tcPr>
            <w:tcW w:w="1092" w:type="dxa"/>
            <w:tcBorders>
              <w:tl2br w:val="nil"/>
              <w:tr2bl w:val="nil"/>
            </w:tcBorders>
            <w:vAlign w:val="center"/>
          </w:tcPr>
          <w:p w14:paraId="7ECD0C47">
            <w:pPr>
              <w:widowControl/>
              <w:spacing w:line="579" w:lineRule="exact"/>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100</w:t>
            </w:r>
          </w:p>
        </w:tc>
        <w:tc>
          <w:tcPr>
            <w:tcW w:w="938" w:type="dxa"/>
            <w:tcBorders>
              <w:tl2br w:val="nil"/>
              <w:tr2bl w:val="nil"/>
            </w:tcBorders>
            <w:vAlign w:val="center"/>
          </w:tcPr>
          <w:p w14:paraId="3A09C2F8">
            <w:pPr>
              <w:widowControl/>
              <w:spacing w:line="579" w:lineRule="exact"/>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10</w:t>
            </w:r>
          </w:p>
        </w:tc>
        <w:tc>
          <w:tcPr>
            <w:tcW w:w="1238" w:type="dxa"/>
            <w:gridSpan w:val="2"/>
            <w:tcBorders>
              <w:tl2br w:val="nil"/>
              <w:tr2bl w:val="nil"/>
            </w:tcBorders>
            <w:vAlign w:val="center"/>
          </w:tcPr>
          <w:p w14:paraId="73CCDB64">
            <w:pPr>
              <w:widowControl/>
              <w:spacing w:line="579" w:lineRule="exact"/>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10</w:t>
            </w:r>
          </w:p>
        </w:tc>
      </w:tr>
      <w:tr w14:paraId="0B6BA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vAlign w:val="center"/>
          </w:tcPr>
          <w:p w14:paraId="5982E87E">
            <w:pPr>
              <w:widowControl/>
              <w:spacing w:line="579" w:lineRule="exact"/>
              <w:rPr>
                <w:rFonts w:ascii="宋体" w:hAnsi="宋体" w:eastAsia="方正仿宋_GBK" w:cs="方正仿宋_GBK"/>
                <w:kern w:val="0"/>
                <w:sz w:val="24"/>
                <w:szCs w:val="24"/>
              </w:rPr>
            </w:pPr>
          </w:p>
        </w:tc>
        <w:tc>
          <w:tcPr>
            <w:tcW w:w="1464" w:type="dxa"/>
            <w:gridSpan w:val="2"/>
            <w:tcBorders>
              <w:tl2br w:val="nil"/>
              <w:tr2bl w:val="nil"/>
            </w:tcBorders>
            <w:vAlign w:val="center"/>
          </w:tcPr>
          <w:p w14:paraId="1D3E4F00">
            <w:pPr>
              <w:widowControl/>
              <w:spacing w:line="579" w:lineRule="exact"/>
              <w:rPr>
                <w:rFonts w:ascii="宋体" w:hAnsi="宋体" w:eastAsia="方正仿宋_GBK" w:cs="方正仿宋_GBK"/>
                <w:kern w:val="0"/>
                <w:sz w:val="24"/>
                <w:szCs w:val="24"/>
              </w:rPr>
            </w:pPr>
            <w:r>
              <w:rPr>
                <w:rFonts w:hint="eastAsia" w:ascii="宋体" w:hAnsi="宋体" w:eastAsia="方正仿宋_GBK" w:cs="方正仿宋_GBK"/>
                <w:kern w:val="0"/>
                <w:sz w:val="24"/>
                <w:szCs w:val="24"/>
              </w:rPr>
              <w:t>其中：</w:t>
            </w:r>
          </w:p>
          <w:p w14:paraId="295D5AE6">
            <w:pPr>
              <w:widowControl/>
              <w:spacing w:line="579" w:lineRule="exact"/>
              <w:rPr>
                <w:rFonts w:ascii="宋体" w:hAnsi="宋体" w:eastAsia="方正仿宋_GBK" w:cs="方正仿宋_GBK"/>
                <w:kern w:val="0"/>
                <w:sz w:val="24"/>
                <w:szCs w:val="24"/>
              </w:rPr>
            </w:pPr>
            <w:r>
              <w:rPr>
                <w:rFonts w:hint="eastAsia" w:ascii="宋体" w:hAnsi="宋体" w:eastAsia="方正仿宋_GBK" w:cs="方正仿宋_GBK"/>
                <w:kern w:val="0"/>
                <w:sz w:val="24"/>
                <w:szCs w:val="24"/>
              </w:rPr>
              <w:t>财政拨款</w:t>
            </w:r>
          </w:p>
        </w:tc>
        <w:tc>
          <w:tcPr>
            <w:tcW w:w="1075" w:type="dxa"/>
            <w:gridSpan w:val="2"/>
            <w:tcBorders>
              <w:tl2br w:val="nil"/>
              <w:tr2bl w:val="nil"/>
            </w:tcBorders>
            <w:vAlign w:val="center"/>
          </w:tcPr>
          <w:p w14:paraId="3EA5C38C">
            <w:pPr>
              <w:widowControl/>
              <w:spacing w:line="579" w:lineRule="exact"/>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878.57</w:t>
            </w:r>
          </w:p>
        </w:tc>
        <w:tc>
          <w:tcPr>
            <w:tcW w:w="1162" w:type="dxa"/>
            <w:gridSpan w:val="2"/>
            <w:tcBorders>
              <w:tl2br w:val="nil"/>
              <w:tr2bl w:val="nil"/>
            </w:tcBorders>
            <w:vAlign w:val="center"/>
          </w:tcPr>
          <w:p w14:paraId="6CC1A6D4">
            <w:pPr>
              <w:widowControl/>
              <w:spacing w:line="579" w:lineRule="exact"/>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863.57</w:t>
            </w:r>
          </w:p>
        </w:tc>
        <w:tc>
          <w:tcPr>
            <w:tcW w:w="2316" w:type="dxa"/>
            <w:gridSpan w:val="3"/>
            <w:tcBorders>
              <w:tl2br w:val="nil"/>
              <w:tr2bl w:val="nil"/>
            </w:tcBorders>
            <w:vAlign w:val="center"/>
          </w:tcPr>
          <w:p w14:paraId="02FBF473">
            <w:pPr>
              <w:widowControl/>
              <w:spacing w:line="579" w:lineRule="exact"/>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863.57</w:t>
            </w:r>
          </w:p>
        </w:tc>
        <w:tc>
          <w:tcPr>
            <w:tcW w:w="1092" w:type="dxa"/>
            <w:tcBorders>
              <w:tl2br w:val="nil"/>
              <w:tr2bl w:val="nil"/>
            </w:tcBorders>
            <w:vAlign w:val="center"/>
          </w:tcPr>
          <w:p w14:paraId="2344EB1C">
            <w:pPr>
              <w:widowControl/>
              <w:spacing w:line="579" w:lineRule="exact"/>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100</w:t>
            </w:r>
          </w:p>
        </w:tc>
        <w:tc>
          <w:tcPr>
            <w:tcW w:w="938" w:type="dxa"/>
            <w:tcBorders>
              <w:tl2br w:val="nil"/>
              <w:tr2bl w:val="nil"/>
            </w:tcBorders>
            <w:vAlign w:val="center"/>
          </w:tcPr>
          <w:p w14:paraId="4F77AE44">
            <w:pPr>
              <w:widowControl/>
              <w:spacing w:line="579" w:lineRule="exact"/>
              <w:jc w:val="center"/>
              <w:rPr>
                <w:rFonts w:ascii="宋体" w:hAnsi="宋体" w:eastAsia="方正仿宋_GBK" w:cs="方正仿宋_GBK"/>
                <w:kern w:val="0"/>
                <w:sz w:val="24"/>
                <w:szCs w:val="24"/>
              </w:rPr>
            </w:pPr>
          </w:p>
        </w:tc>
        <w:tc>
          <w:tcPr>
            <w:tcW w:w="1238" w:type="dxa"/>
            <w:gridSpan w:val="2"/>
            <w:tcBorders>
              <w:tl2br w:val="nil"/>
              <w:tr2bl w:val="nil"/>
            </w:tcBorders>
            <w:vAlign w:val="center"/>
          </w:tcPr>
          <w:p w14:paraId="2263C0BB">
            <w:pPr>
              <w:widowControl/>
              <w:spacing w:line="579" w:lineRule="exact"/>
              <w:jc w:val="center"/>
              <w:rPr>
                <w:rFonts w:ascii="宋体" w:hAnsi="宋体" w:eastAsia="方正仿宋_GBK" w:cs="方正仿宋_GBK"/>
                <w:kern w:val="0"/>
                <w:sz w:val="24"/>
                <w:szCs w:val="24"/>
              </w:rPr>
            </w:pPr>
          </w:p>
        </w:tc>
      </w:tr>
      <w:tr w14:paraId="55182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vAlign w:val="center"/>
          </w:tcPr>
          <w:p w14:paraId="6C85CCD9">
            <w:pPr>
              <w:widowControl/>
              <w:spacing w:line="579" w:lineRule="exact"/>
              <w:rPr>
                <w:rFonts w:ascii="宋体" w:hAnsi="宋体" w:eastAsia="方正仿宋_GBK" w:cs="方正仿宋_GBK"/>
                <w:kern w:val="0"/>
                <w:sz w:val="24"/>
                <w:szCs w:val="24"/>
              </w:rPr>
            </w:pPr>
            <w:r>
              <w:rPr>
                <w:rFonts w:hint="eastAsia" w:ascii="宋体" w:hAnsi="宋体" w:eastAsia="方正仿宋_GBK" w:cs="方正仿宋_GBK"/>
                <w:kern w:val="0"/>
                <w:sz w:val="24"/>
                <w:szCs w:val="24"/>
              </w:rPr>
              <w:t>当年绩效目标</w:t>
            </w:r>
          </w:p>
        </w:tc>
        <w:tc>
          <w:tcPr>
            <w:tcW w:w="3017" w:type="dxa"/>
            <w:gridSpan w:val="5"/>
            <w:tcBorders>
              <w:tl2br w:val="nil"/>
              <w:tr2bl w:val="nil"/>
            </w:tcBorders>
            <w:vAlign w:val="center"/>
          </w:tcPr>
          <w:p w14:paraId="749DA11A">
            <w:pPr>
              <w:widowControl/>
              <w:spacing w:line="579" w:lineRule="exact"/>
              <w:rPr>
                <w:rFonts w:ascii="宋体" w:hAnsi="宋体" w:eastAsia="方正仿宋_GBK" w:cs="方正仿宋_GBK"/>
                <w:kern w:val="0"/>
                <w:sz w:val="24"/>
                <w:szCs w:val="24"/>
              </w:rPr>
            </w:pPr>
            <w:r>
              <w:rPr>
                <w:rFonts w:hint="eastAsia" w:ascii="宋体" w:hAnsi="宋体" w:eastAsia="方正仿宋_GBK" w:cs="方正仿宋_GBK"/>
                <w:kern w:val="0"/>
                <w:sz w:val="24"/>
                <w:szCs w:val="24"/>
              </w:rPr>
              <w:t>年初绩效目标</w:t>
            </w:r>
          </w:p>
        </w:tc>
        <w:tc>
          <w:tcPr>
            <w:tcW w:w="3000" w:type="dxa"/>
            <w:gridSpan w:val="4"/>
            <w:tcBorders>
              <w:tl2br w:val="nil"/>
              <w:tr2bl w:val="nil"/>
            </w:tcBorders>
            <w:vAlign w:val="center"/>
          </w:tcPr>
          <w:p w14:paraId="04FA3E98">
            <w:pPr>
              <w:widowControl/>
              <w:spacing w:line="579" w:lineRule="exact"/>
              <w:rPr>
                <w:rFonts w:ascii="宋体" w:hAnsi="宋体" w:eastAsia="方正仿宋_GBK" w:cs="方正仿宋_GBK"/>
                <w:kern w:val="0"/>
                <w:sz w:val="24"/>
                <w:szCs w:val="24"/>
              </w:rPr>
            </w:pPr>
            <w:r>
              <w:rPr>
                <w:rFonts w:hint="eastAsia" w:ascii="宋体" w:hAnsi="宋体" w:eastAsia="方正仿宋_GBK" w:cs="方正仿宋_GBK"/>
                <w:kern w:val="0"/>
                <w:sz w:val="24"/>
                <w:szCs w:val="24"/>
              </w:rPr>
              <w:t>全年（调整）绩效目标</w:t>
            </w:r>
          </w:p>
        </w:tc>
        <w:tc>
          <w:tcPr>
            <w:tcW w:w="3268" w:type="dxa"/>
            <w:gridSpan w:val="4"/>
            <w:tcBorders>
              <w:tl2br w:val="nil"/>
              <w:tr2bl w:val="nil"/>
            </w:tcBorders>
            <w:vAlign w:val="center"/>
          </w:tcPr>
          <w:p w14:paraId="6B1B9DAF">
            <w:pPr>
              <w:widowControl/>
              <w:spacing w:line="579" w:lineRule="exact"/>
              <w:rPr>
                <w:rFonts w:hint="eastAsia" w:ascii="宋体" w:hAnsi="宋体" w:eastAsia="方正仿宋_GBK" w:cs="方正仿宋_GBK"/>
                <w:kern w:val="0"/>
                <w:sz w:val="24"/>
                <w:szCs w:val="24"/>
              </w:rPr>
            </w:pPr>
            <w:r>
              <w:rPr>
                <w:rFonts w:hint="eastAsia" w:ascii="宋体" w:hAnsi="宋体" w:eastAsia="方正仿宋_GBK" w:cs="方正仿宋_GBK"/>
                <w:kern w:val="0"/>
                <w:sz w:val="24"/>
                <w:szCs w:val="24"/>
              </w:rPr>
              <w:t>全年</w:t>
            </w:r>
            <w:r>
              <w:rPr>
                <w:rFonts w:ascii="宋体" w:hAnsi="宋体" w:eastAsia="方正仿宋_GBK" w:cs="方正仿宋_GBK"/>
                <w:kern w:val="0"/>
                <w:sz w:val="24"/>
                <w:szCs w:val="24"/>
              </w:rPr>
              <w:t>目标实际完成</w:t>
            </w:r>
            <w:r>
              <w:rPr>
                <w:rFonts w:hint="eastAsia" w:ascii="宋体" w:hAnsi="宋体" w:eastAsia="方正仿宋_GBK" w:cs="方正仿宋_GBK"/>
                <w:kern w:val="0"/>
                <w:sz w:val="24"/>
                <w:szCs w:val="24"/>
              </w:rPr>
              <w:t>情况</w:t>
            </w:r>
          </w:p>
        </w:tc>
      </w:tr>
      <w:tr w14:paraId="114CF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47" w:type="dxa"/>
            <w:vMerge w:val="continue"/>
            <w:tcBorders>
              <w:tl2br w:val="nil"/>
              <w:tr2bl w:val="nil"/>
            </w:tcBorders>
            <w:vAlign w:val="center"/>
          </w:tcPr>
          <w:p w14:paraId="0ABBEC18">
            <w:pPr>
              <w:widowControl/>
              <w:spacing w:line="579" w:lineRule="exact"/>
              <w:rPr>
                <w:rFonts w:ascii="宋体" w:hAnsi="宋体" w:eastAsia="方正仿宋_GBK" w:cs="方正仿宋_GBK"/>
                <w:kern w:val="0"/>
                <w:sz w:val="24"/>
                <w:szCs w:val="24"/>
              </w:rPr>
            </w:pPr>
          </w:p>
        </w:tc>
        <w:tc>
          <w:tcPr>
            <w:tcW w:w="3017" w:type="dxa"/>
            <w:gridSpan w:val="5"/>
            <w:tcBorders>
              <w:tl2br w:val="nil"/>
              <w:tr2bl w:val="nil"/>
            </w:tcBorders>
            <w:vAlign w:val="center"/>
          </w:tcPr>
          <w:p w14:paraId="3AFF2D31">
            <w:pPr>
              <w:widowControl/>
              <w:spacing w:line="579" w:lineRule="exact"/>
              <w:rPr>
                <w:rFonts w:ascii="宋体" w:hAnsi="宋体" w:eastAsia="方正仿宋_GBK" w:cs="方正仿宋_GBK"/>
                <w:kern w:val="0"/>
                <w:sz w:val="24"/>
                <w:szCs w:val="24"/>
              </w:rPr>
            </w:pPr>
            <w:r>
              <w:t>按时完工投入及时，消除安全隐患，提高公路通行服务水平。</w:t>
            </w:r>
          </w:p>
        </w:tc>
        <w:tc>
          <w:tcPr>
            <w:tcW w:w="3000" w:type="dxa"/>
            <w:gridSpan w:val="4"/>
            <w:tcBorders>
              <w:tl2br w:val="nil"/>
              <w:tr2bl w:val="nil"/>
            </w:tcBorders>
            <w:vAlign w:val="center"/>
          </w:tcPr>
          <w:tbl>
            <w:tblPr>
              <w:tblStyle w:val="7"/>
              <w:tblW w:w="19395" w:type="dxa"/>
              <w:tblCellSpacing w:w="0" w:type="dxa"/>
              <w:tblInd w:w="0" w:type="dxa"/>
              <w:tblLayout w:type="fixed"/>
              <w:tblCellMar>
                <w:top w:w="0" w:type="dxa"/>
                <w:left w:w="0" w:type="dxa"/>
                <w:bottom w:w="0" w:type="dxa"/>
                <w:right w:w="0" w:type="dxa"/>
              </w:tblCellMar>
            </w:tblPr>
            <w:tblGrid>
              <w:gridCol w:w="20"/>
              <w:gridCol w:w="19375"/>
            </w:tblGrid>
            <w:tr w14:paraId="46B9A23A">
              <w:tblPrEx>
                <w:tblCellMar>
                  <w:top w:w="0" w:type="dxa"/>
                  <w:left w:w="0" w:type="dxa"/>
                  <w:bottom w:w="0" w:type="dxa"/>
                  <w:right w:w="0" w:type="dxa"/>
                </w:tblCellMar>
              </w:tblPrEx>
              <w:trPr>
                <w:trHeight w:val="1200" w:hRule="atLeast"/>
                <w:tblCellSpacing w:w="0" w:type="dxa"/>
              </w:trPr>
              <w:tc>
                <w:tcPr>
                  <w:tcW w:w="20" w:type="dxa"/>
                </w:tcPr>
                <w:tbl>
                  <w:tblPr>
                    <w:tblStyle w:val="7"/>
                    <w:tblW w:w="19395" w:type="dxa"/>
                    <w:tblCellSpacing w:w="0" w:type="dxa"/>
                    <w:tblInd w:w="0" w:type="dxa"/>
                    <w:tblLayout w:type="fixed"/>
                    <w:tblCellMar>
                      <w:top w:w="0" w:type="dxa"/>
                      <w:left w:w="0" w:type="dxa"/>
                      <w:bottom w:w="0" w:type="dxa"/>
                      <w:right w:w="0" w:type="dxa"/>
                    </w:tblCellMar>
                  </w:tblPr>
                  <w:tblGrid>
                    <w:gridCol w:w="20"/>
                    <w:gridCol w:w="19375"/>
                  </w:tblGrid>
                  <w:tr w14:paraId="7F60B9EE">
                    <w:tblPrEx>
                      <w:tblCellMar>
                        <w:top w:w="0" w:type="dxa"/>
                        <w:left w:w="0" w:type="dxa"/>
                        <w:bottom w:w="0" w:type="dxa"/>
                        <w:right w:w="0" w:type="dxa"/>
                      </w:tblCellMar>
                    </w:tblPrEx>
                    <w:trPr>
                      <w:trHeight w:val="1200" w:hRule="atLeast"/>
                      <w:tblCellSpacing w:w="0" w:type="dxa"/>
                    </w:trPr>
                    <w:tc>
                      <w:tcPr>
                        <w:tcW w:w="18" w:type="dxa"/>
                        <w:vAlign w:val="center"/>
                      </w:tcPr>
                      <w:p w14:paraId="1DBD09BD">
                        <w:pPr>
                          <w:widowControl/>
                          <w:jc w:val="left"/>
                          <w:rPr>
                            <w:kern w:val="0"/>
                            <w:sz w:val="20"/>
                            <w:szCs w:val="20"/>
                          </w:rPr>
                        </w:pPr>
                      </w:p>
                    </w:tc>
                    <w:tc>
                      <w:tcPr>
                        <w:tcW w:w="19377" w:type="dxa"/>
                        <w:vAlign w:val="center"/>
                      </w:tcPr>
                      <w:p w14:paraId="1C749D1C">
                        <w:pPr>
                          <w:rPr>
                            <w:rFonts w:ascii="宋体" w:hAnsi="宋体" w:cs="宋体"/>
                            <w:sz w:val="24"/>
                            <w:szCs w:val="24"/>
                          </w:rPr>
                        </w:pPr>
                        <w:r>
                          <w:t>按时完工投入及时，消除安全隐患，提高公路通行服务水平。</w:t>
                        </w:r>
                      </w:p>
                    </w:tc>
                  </w:tr>
                </w:tbl>
                <w:p w14:paraId="62456726"/>
              </w:tc>
              <w:tc>
                <w:tcPr>
                  <w:tcW w:w="19375" w:type="dxa"/>
                </w:tcPr>
                <w:tbl>
                  <w:tblPr>
                    <w:tblStyle w:val="7"/>
                    <w:tblW w:w="19395" w:type="dxa"/>
                    <w:tblCellSpacing w:w="0" w:type="dxa"/>
                    <w:tblInd w:w="0" w:type="dxa"/>
                    <w:tblLayout w:type="fixed"/>
                    <w:tblCellMar>
                      <w:top w:w="0" w:type="dxa"/>
                      <w:left w:w="0" w:type="dxa"/>
                      <w:bottom w:w="0" w:type="dxa"/>
                      <w:right w:w="0" w:type="dxa"/>
                    </w:tblCellMar>
                  </w:tblPr>
                  <w:tblGrid>
                    <w:gridCol w:w="20"/>
                    <w:gridCol w:w="19375"/>
                  </w:tblGrid>
                  <w:tr w14:paraId="01668CC4">
                    <w:tblPrEx>
                      <w:tblCellMar>
                        <w:top w:w="0" w:type="dxa"/>
                        <w:left w:w="0" w:type="dxa"/>
                        <w:bottom w:w="0" w:type="dxa"/>
                        <w:right w:w="0" w:type="dxa"/>
                      </w:tblCellMar>
                    </w:tblPrEx>
                    <w:trPr>
                      <w:trHeight w:val="1200" w:hRule="atLeast"/>
                      <w:tblCellSpacing w:w="0" w:type="dxa"/>
                    </w:trPr>
                    <w:tc>
                      <w:tcPr>
                        <w:tcW w:w="18" w:type="dxa"/>
                        <w:vAlign w:val="center"/>
                      </w:tcPr>
                      <w:p w14:paraId="2B8735C4">
                        <w:pPr>
                          <w:widowControl/>
                          <w:jc w:val="left"/>
                          <w:rPr>
                            <w:kern w:val="0"/>
                            <w:sz w:val="20"/>
                            <w:szCs w:val="20"/>
                          </w:rPr>
                        </w:pPr>
                      </w:p>
                    </w:tc>
                    <w:tc>
                      <w:tcPr>
                        <w:tcW w:w="19377" w:type="dxa"/>
                        <w:vAlign w:val="center"/>
                      </w:tcPr>
                      <w:p w14:paraId="74A2DE8E">
                        <w:pPr>
                          <w:ind w:right="16643" w:rightChars="7925"/>
                          <w:rPr>
                            <w:rFonts w:hint="eastAsia" w:ascii="宋体" w:hAnsi="宋体" w:cs="宋体"/>
                            <w:sz w:val="24"/>
                            <w:szCs w:val="24"/>
                          </w:rPr>
                        </w:pPr>
                        <w:r>
                          <w:t>按时完工投入及时，消除安全隐患，提高公路通行服务水平。</w:t>
                        </w:r>
                      </w:p>
                    </w:tc>
                  </w:tr>
                </w:tbl>
                <w:p w14:paraId="61AEDCB2"/>
              </w:tc>
            </w:tr>
          </w:tbl>
          <w:p w14:paraId="706866BD">
            <w:pPr>
              <w:widowControl/>
              <w:spacing w:line="579" w:lineRule="exact"/>
              <w:rPr>
                <w:rFonts w:ascii="宋体" w:hAnsi="宋体" w:eastAsia="方正仿宋_GBK" w:cs="方正仿宋_GBK"/>
                <w:kern w:val="0"/>
                <w:sz w:val="24"/>
                <w:szCs w:val="24"/>
              </w:rPr>
            </w:pPr>
          </w:p>
        </w:tc>
        <w:tc>
          <w:tcPr>
            <w:tcW w:w="3268" w:type="dxa"/>
            <w:gridSpan w:val="4"/>
            <w:tcBorders>
              <w:tl2br w:val="nil"/>
              <w:tr2bl w:val="nil"/>
            </w:tcBorders>
            <w:vAlign w:val="center"/>
          </w:tcPr>
          <w:tbl>
            <w:tblPr>
              <w:tblStyle w:val="7"/>
              <w:tblW w:w="19395" w:type="dxa"/>
              <w:tblCellSpacing w:w="0" w:type="dxa"/>
              <w:tblInd w:w="0" w:type="dxa"/>
              <w:tblLayout w:type="fixed"/>
              <w:tblCellMar>
                <w:top w:w="0" w:type="dxa"/>
                <w:left w:w="0" w:type="dxa"/>
                <w:bottom w:w="0" w:type="dxa"/>
                <w:right w:w="0" w:type="dxa"/>
              </w:tblCellMar>
            </w:tblPr>
            <w:tblGrid>
              <w:gridCol w:w="20"/>
              <w:gridCol w:w="19375"/>
            </w:tblGrid>
            <w:tr w14:paraId="4DCB5E1A">
              <w:tblPrEx>
                <w:tblCellMar>
                  <w:top w:w="0" w:type="dxa"/>
                  <w:left w:w="0" w:type="dxa"/>
                  <w:bottom w:w="0" w:type="dxa"/>
                  <w:right w:w="0" w:type="dxa"/>
                </w:tblCellMar>
              </w:tblPrEx>
              <w:trPr>
                <w:trHeight w:val="1200" w:hRule="atLeast"/>
                <w:tblCellSpacing w:w="0" w:type="dxa"/>
              </w:trPr>
              <w:tc>
                <w:tcPr>
                  <w:tcW w:w="18" w:type="dxa"/>
                  <w:vAlign w:val="center"/>
                </w:tcPr>
                <w:p w14:paraId="76DC3EF4">
                  <w:pPr>
                    <w:widowControl/>
                    <w:jc w:val="left"/>
                    <w:rPr>
                      <w:kern w:val="0"/>
                      <w:sz w:val="20"/>
                      <w:szCs w:val="20"/>
                    </w:rPr>
                  </w:pPr>
                </w:p>
              </w:tc>
              <w:tc>
                <w:tcPr>
                  <w:tcW w:w="19377" w:type="dxa"/>
                  <w:vAlign w:val="center"/>
                </w:tcPr>
                <w:p w14:paraId="311A5568">
                  <w:pPr>
                    <w:ind w:right="16643" w:rightChars="7925"/>
                    <w:rPr>
                      <w:rFonts w:hint="eastAsia" w:ascii="宋体" w:hAnsi="宋体" w:cs="宋体"/>
                      <w:sz w:val="24"/>
                      <w:szCs w:val="24"/>
                    </w:rPr>
                  </w:pPr>
                  <w:r>
                    <w:t>按时完工投入及时，消除安全隐患，提高公路通行服务水平。</w:t>
                  </w:r>
                </w:p>
              </w:tc>
            </w:tr>
          </w:tbl>
          <w:p w14:paraId="23E39A9A">
            <w:pPr>
              <w:widowControl/>
              <w:spacing w:line="579" w:lineRule="exact"/>
              <w:rPr>
                <w:rFonts w:ascii="宋体" w:hAnsi="宋体" w:eastAsia="方正仿宋_GBK" w:cs="方正仿宋_GBK"/>
                <w:kern w:val="0"/>
                <w:sz w:val="24"/>
                <w:szCs w:val="24"/>
              </w:rPr>
            </w:pPr>
          </w:p>
        </w:tc>
      </w:tr>
      <w:tr w14:paraId="5D021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textDirection w:val="tbRlV"/>
            <w:vAlign w:val="center"/>
          </w:tcPr>
          <w:p w14:paraId="3DC5CD9A">
            <w:pPr>
              <w:widowControl/>
              <w:spacing w:line="579" w:lineRule="exact"/>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绩效指标</w:t>
            </w:r>
          </w:p>
        </w:tc>
        <w:tc>
          <w:tcPr>
            <w:tcW w:w="756" w:type="dxa"/>
            <w:tcBorders>
              <w:tl2br w:val="nil"/>
              <w:tr2bl w:val="nil"/>
            </w:tcBorders>
            <w:vAlign w:val="center"/>
          </w:tcPr>
          <w:p w14:paraId="1CAE04B7">
            <w:pPr>
              <w:widowControl/>
              <w:spacing w:line="579" w:lineRule="exact"/>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指标</w:t>
            </w:r>
          </w:p>
          <w:p w14:paraId="159CAFDA">
            <w:pPr>
              <w:widowControl/>
              <w:spacing w:line="579" w:lineRule="exact"/>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名称</w:t>
            </w:r>
          </w:p>
        </w:tc>
        <w:tc>
          <w:tcPr>
            <w:tcW w:w="708" w:type="dxa"/>
            <w:tcBorders>
              <w:tl2br w:val="nil"/>
              <w:tr2bl w:val="nil"/>
            </w:tcBorders>
            <w:vAlign w:val="center"/>
          </w:tcPr>
          <w:p w14:paraId="11299114">
            <w:pPr>
              <w:widowControl/>
              <w:spacing w:line="579" w:lineRule="exact"/>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计量</w:t>
            </w:r>
          </w:p>
          <w:p w14:paraId="2FE033CE">
            <w:pPr>
              <w:widowControl/>
              <w:spacing w:line="579" w:lineRule="exact"/>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单位</w:t>
            </w:r>
          </w:p>
        </w:tc>
        <w:tc>
          <w:tcPr>
            <w:tcW w:w="709" w:type="dxa"/>
            <w:tcBorders>
              <w:tl2br w:val="nil"/>
              <w:tr2bl w:val="nil"/>
            </w:tcBorders>
            <w:vAlign w:val="center"/>
          </w:tcPr>
          <w:p w14:paraId="31A48258">
            <w:pPr>
              <w:widowControl/>
              <w:spacing w:line="579" w:lineRule="exact"/>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指标</w:t>
            </w:r>
          </w:p>
          <w:p w14:paraId="6F034205">
            <w:pPr>
              <w:widowControl/>
              <w:spacing w:line="579" w:lineRule="exact"/>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性质</w:t>
            </w:r>
          </w:p>
        </w:tc>
        <w:tc>
          <w:tcPr>
            <w:tcW w:w="844" w:type="dxa"/>
            <w:gridSpan w:val="2"/>
            <w:tcBorders>
              <w:tl2br w:val="nil"/>
              <w:tr2bl w:val="nil"/>
            </w:tcBorders>
            <w:vAlign w:val="center"/>
          </w:tcPr>
          <w:p w14:paraId="511A9E77">
            <w:pPr>
              <w:widowControl/>
              <w:spacing w:line="579" w:lineRule="exact"/>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指标</w:t>
            </w:r>
          </w:p>
          <w:p w14:paraId="465AF58F">
            <w:pPr>
              <w:widowControl/>
              <w:spacing w:line="579" w:lineRule="exact"/>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值</w:t>
            </w:r>
          </w:p>
        </w:tc>
        <w:tc>
          <w:tcPr>
            <w:tcW w:w="972" w:type="dxa"/>
            <w:gridSpan w:val="2"/>
            <w:tcBorders>
              <w:tl2br w:val="nil"/>
              <w:tr2bl w:val="nil"/>
            </w:tcBorders>
            <w:vAlign w:val="center"/>
          </w:tcPr>
          <w:p w14:paraId="0584CB7C">
            <w:pPr>
              <w:widowControl/>
              <w:spacing w:line="579" w:lineRule="exact"/>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全年</w:t>
            </w:r>
          </w:p>
          <w:p w14:paraId="0FE54E3F">
            <w:pPr>
              <w:widowControl/>
              <w:spacing w:line="579" w:lineRule="exact"/>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完成值</w:t>
            </w:r>
          </w:p>
        </w:tc>
        <w:tc>
          <w:tcPr>
            <w:tcW w:w="948" w:type="dxa"/>
            <w:tcBorders>
              <w:tl2br w:val="nil"/>
              <w:tr2bl w:val="nil"/>
            </w:tcBorders>
            <w:vAlign w:val="center"/>
          </w:tcPr>
          <w:p w14:paraId="07631117">
            <w:pPr>
              <w:widowControl/>
              <w:spacing w:line="579" w:lineRule="exact"/>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偏离度（%）</w:t>
            </w:r>
          </w:p>
        </w:tc>
        <w:tc>
          <w:tcPr>
            <w:tcW w:w="1080" w:type="dxa"/>
            <w:tcBorders>
              <w:tl2br w:val="nil"/>
              <w:tr2bl w:val="nil"/>
            </w:tcBorders>
            <w:vAlign w:val="center"/>
          </w:tcPr>
          <w:p w14:paraId="08AC3E80">
            <w:pPr>
              <w:widowControl/>
              <w:spacing w:line="579" w:lineRule="exact"/>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得分</w:t>
            </w:r>
          </w:p>
          <w:p w14:paraId="1B786A01">
            <w:pPr>
              <w:widowControl/>
              <w:spacing w:line="579" w:lineRule="exact"/>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系数</w:t>
            </w:r>
          </w:p>
          <w:p w14:paraId="61A03B88">
            <w:pPr>
              <w:widowControl/>
              <w:spacing w:line="579" w:lineRule="exact"/>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w:t>
            </w:r>
          </w:p>
        </w:tc>
        <w:tc>
          <w:tcPr>
            <w:tcW w:w="1092" w:type="dxa"/>
            <w:tcBorders>
              <w:tl2br w:val="nil"/>
              <w:tr2bl w:val="nil"/>
            </w:tcBorders>
            <w:vAlign w:val="center"/>
          </w:tcPr>
          <w:p w14:paraId="2EE2905F">
            <w:pPr>
              <w:widowControl/>
              <w:spacing w:line="579" w:lineRule="exact"/>
              <w:jc w:val="center"/>
              <w:rPr>
                <w:rFonts w:hint="eastAsia" w:ascii="宋体" w:hAnsi="宋体" w:eastAsia="方正仿宋_GBK" w:cs="方正仿宋_GBK"/>
                <w:kern w:val="0"/>
                <w:sz w:val="24"/>
                <w:szCs w:val="24"/>
              </w:rPr>
            </w:pPr>
            <w:r>
              <w:rPr>
                <w:rFonts w:hint="eastAsia" w:ascii="宋体" w:hAnsi="宋体" w:eastAsia="方正仿宋_GBK" w:cs="方正仿宋_GBK"/>
                <w:kern w:val="0"/>
                <w:sz w:val="24"/>
                <w:szCs w:val="24"/>
              </w:rPr>
              <w:t>指标</w:t>
            </w:r>
            <w:r>
              <w:rPr>
                <w:rFonts w:ascii="宋体" w:hAnsi="宋体" w:eastAsia="方正仿宋_GBK" w:cs="方正仿宋_GBK"/>
                <w:kern w:val="0"/>
                <w:sz w:val="24"/>
                <w:szCs w:val="24"/>
              </w:rPr>
              <w:t>权重</w:t>
            </w:r>
            <w:r>
              <w:rPr>
                <w:rFonts w:hint="eastAsia" w:ascii="宋体" w:hAnsi="宋体" w:eastAsia="方正仿宋_GBK" w:cs="方正仿宋_GBK"/>
                <w:kern w:val="0"/>
                <w:sz w:val="24"/>
                <w:szCs w:val="24"/>
              </w:rPr>
              <w:t>（分）</w:t>
            </w:r>
          </w:p>
        </w:tc>
        <w:tc>
          <w:tcPr>
            <w:tcW w:w="1284" w:type="dxa"/>
            <w:gridSpan w:val="2"/>
            <w:tcBorders>
              <w:tl2br w:val="nil"/>
              <w:tr2bl w:val="nil"/>
            </w:tcBorders>
            <w:vAlign w:val="center"/>
          </w:tcPr>
          <w:p w14:paraId="1682E4B0">
            <w:pPr>
              <w:widowControl/>
              <w:spacing w:line="579" w:lineRule="exact"/>
              <w:jc w:val="center"/>
              <w:rPr>
                <w:rFonts w:hint="eastAsia" w:ascii="宋体" w:hAnsi="宋体" w:eastAsia="方正仿宋_GBK" w:cs="方正仿宋_GBK"/>
                <w:kern w:val="0"/>
                <w:sz w:val="24"/>
                <w:szCs w:val="24"/>
              </w:rPr>
            </w:pPr>
            <w:r>
              <w:rPr>
                <w:rFonts w:hint="eastAsia" w:ascii="宋体" w:hAnsi="宋体" w:eastAsia="方正仿宋_GBK" w:cs="方正仿宋_GBK"/>
                <w:kern w:val="0"/>
                <w:sz w:val="24"/>
                <w:szCs w:val="24"/>
              </w:rPr>
              <w:t>指标</w:t>
            </w:r>
            <w:r>
              <w:rPr>
                <w:rFonts w:ascii="宋体" w:hAnsi="宋体" w:eastAsia="方正仿宋_GBK" w:cs="方正仿宋_GBK"/>
                <w:kern w:val="0"/>
                <w:sz w:val="24"/>
                <w:szCs w:val="24"/>
              </w:rPr>
              <w:t>得分</w:t>
            </w:r>
            <w:r>
              <w:rPr>
                <w:rFonts w:hint="eastAsia" w:ascii="宋体" w:hAnsi="宋体" w:eastAsia="方正仿宋_GBK" w:cs="方正仿宋_GBK"/>
                <w:kern w:val="0"/>
                <w:sz w:val="24"/>
                <w:szCs w:val="24"/>
              </w:rPr>
              <w:t>（分）</w:t>
            </w:r>
          </w:p>
        </w:tc>
        <w:tc>
          <w:tcPr>
            <w:tcW w:w="892" w:type="dxa"/>
            <w:tcBorders>
              <w:tl2br w:val="nil"/>
              <w:tr2bl w:val="nil"/>
            </w:tcBorders>
            <w:vAlign w:val="center"/>
          </w:tcPr>
          <w:p w14:paraId="35FE0366">
            <w:pPr>
              <w:widowControl/>
              <w:spacing w:line="579" w:lineRule="exact"/>
              <w:jc w:val="center"/>
              <w:rPr>
                <w:rFonts w:hint="eastAsia" w:ascii="宋体" w:hAnsi="宋体" w:eastAsia="方正仿宋_GBK" w:cs="方正仿宋_GBK"/>
                <w:kern w:val="0"/>
                <w:sz w:val="24"/>
                <w:szCs w:val="24"/>
              </w:rPr>
            </w:pPr>
            <w:r>
              <w:rPr>
                <w:rFonts w:hint="eastAsia" w:ascii="宋体" w:hAnsi="宋体" w:eastAsia="方正仿宋_GBK" w:cs="方正仿宋_GBK"/>
                <w:kern w:val="0"/>
                <w:sz w:val="24"/>
                <w:szCs w:val="24"/>
              </w:rPr>
              <w:t>是否核心</w:t>
            </w:r>
            <w:r>
              <w:rPr>
                <w:rFonts w:ascii="宋体" w:hAnsi="宋体" w:eastAsia="方正仿宋_GBK" w:cs="方正仿宋_GBK"/>
                <w:kern w:val="0"/>
                <w:sz w:val="24"/>
                <w:szCs w:val="24"/>
              </w:rPr>
              <w:t>指标</w:t>
            </w:r>
          </w:p>
        </w:tc>
      </w:tr>
      <w:tr w14:paraId="5258D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vAlign w:val="center"/>
          </w:tcPr>
          <w:p w14:paraId="3DEA3801">
            <w:pPr>
              <w:widowControl/>
              <w:spacing w:line="579" w:lineRule="exact"/>
              <w:rPr>
                <w:rFonts w:ascii="宋体" w:hAnsi="宋体" w:eastAsia="方正仿宋_GBK" w:cs="方正仿宋_GBK"/>
                <w:kern w:val="0"/>
                <w:sz w:val="24"/>
                <w:szCs w:val="24"/>
              </w:rPr>
            </w:pPr>
          </w:p>
        </w:tc>
        <w:tc>
          <w:tcPr>
            <w:tcW w:w="756" w:type="dxa"/>
            <w:tcBorders>
              <w:tl2br w:val="nil"/>
              <w:tr2bl w:val="nil"/>
            </w:tcBorders>
            <w:vAlign w:val="center"/>
          </w:tcPr>
          <w:p w14:paraId="374408FB">
            <w:pPr>
              <w:widowControl/>
              <w:jc w:val="left"/>
              <w:rPr>
                <w:rFonts w:ascii="宋体" w:hAnsi="宋体" w:cs="宋体"/>
                <w:kern w:val="0"/>
                <w:sz w:val="24"/>
                <w:szCs w:val="24"/>
              </w:rPr>
            </w:pPr>
            <w:r>
              <w:rPr>
                <w:rFonts w:ascii="宋体" w:hAnsi="宋体" w:cs="宋体"/>
                <w:kern w:val="0"/>
                <w:sz w:val="24"/>
                <w:szCs w:val="24"/>
              </w:rPr>
              <w:t>设施完好率</w:t>
            </w:r>
          </w:p>
          <w:p w14:paraId="078D3587">
            <w:pPr>
              <w:widowControl/>
              <w:spacing w:line="579" w:lineRule="exact"/>
              <w:rPr>
                <w:rFonts w:ascii="宋体" w:hAnsi="宋体" w:eastAsia="方正仿宋_GBK" w:cs="方正仿宋_GBK"/>
                <w:kern w:val="0"/>
                <w:sz w:val="24"/>
                <w:szCs w:val="24"/>
              </w:rPr>
            </w:pPr>
          </w:p>
        </w:tc>
        <w:tc>
          <w:tcPr>
            <w:tcW w:w="708" w:type="dxa"/>
            <w:tcBorders>
              <w:tl2br w:val="nil"/>
              <w:tr2bl w:val="nil"/>
            </w:tcBorders>
            <w:vAlign w:val="center"/>
          </w:tcPr>
          <w:p w14:paraId="546CAA8B">
            <w:pPr>
              <w:widowControl/>
              <w:spacing w:line="579" w:lineRule="exact"/>
              <w:rPr>
                <w:rFonts w:ascii="宋体" w:hAnsi="宋体" w:eastAsia="方正仿宋_GBK" w:cs="方正仿宋_GBK"/>
                <w:kern w:val="0"/>
                <w:sz w:val="24"/>
                <w:szCs w:val="24"/>
              </w:rPr>
            </w:pPr>
            <w:r>
              <w:t>%</w:t>
            </w:r>
          </w:p>
        </w:tc>
        <w:tc>
          <w:tcPr>
            <w:tcW w:w="709" w:type="dxa"/>
            <w:tcBorders>
              <w:tl2br w:val="nil"/>
              <w:tr2bl w:val="nil"/>
            </w:tcBorders>
            <w:vAlign w:val="center"/>
          </w:tcPr>
          <w:p w14:paraId="22DD96F9">
            <w:pPr>
              <w:widowControl/>
              <w:spacing w:line="579" w:lineRule="exact"/>
              <w:rPr>
                <w:rFonts w:ascii="宋体" w:hAnsi="宋体" w:eastAsia="方正仿宋_GBK" w:cs="方正仿宋_GBK"/>
                <w:kern w:val="0"/>
                <w:sz w:val="24"/>
                <w:szCs w:val="24"/>
              </w:rPr>
            </w:pPr>
            <w:r>
              <w:rPr>
                <w:rFonts w:hint="eastAsia" w:ascii="宋体" w:hAnsi="宋体" w:eastAsia="方正仿宋_GBK" w:cs="方正仿宋_GBK"/>
                <w:kern w:val="0"/>
                <w:sz w:val="24"/>
                <w:szCs w:val="24"/>
              </w:rPr>
              <w:t>≥</w:t>
            </w:r>
          </w:p>
        </w:tc>
        <w:tc>
          <w:tcPr>
            <w:tcW w:w="844" w:type="dxa"/>
            <w:gridSpan w:val="2"/>
            <w:tcBorders>
              <w:tl2br w:val="nil"/>
              <w:tr2bl w:val="nil"/>
            </w:tcBorders>
            <w:vAlign w:val="center"/>
          </w:tcPr>
          <w:p w14:paraId="10716AFA">
            <w:pPr>
              <w:widowControl/>
              <w:spacing w:line="579" w:lineRule="exact"/>
              <w:rPr>
                <w:rFonts w:hint="eastAsia" w:ascii="宋体" w:hAnsi="宋体" w:eastAsia="方正仿宋_GBK" w:cs="方正仿宋_GBK"/>
                <w:kern w:val="0"/>
                <w:sz w:val="24"/>
                <w:szCs w:val="24"/>
              </w:rPr>
            </w:pPr>
            <w:r>
              <w:rPr>
                <w:rFonts w:hint="eastAsia" w:ascii="宋体" w:hAnsi="宋体" w:eastAsia="方正仿宋_GBK" w:cs="方正仿宋_GBK"/>
                <w:kern w:val="0"/>
                <w:sz w:val="24"/>
                <w:szCs w:val="24"/>
              </w:rPr>
              <w:t>85</w:t>
            </w:r>
          </w:p>
          <w:p w14:paraId="5B9DF31F">
            <w:pPr>
              <w:widowControl/>
              <w:spacing w:line="579" w:lineRule="exact"/>
              <w:rPr>
                <w:rFonts w:ascii="宋体" w:hAnsi="宋体" w:eastAsia="方正仿宋_GBK" w:cs="方正仿宋_GBK"/>
                <w:kern w:val="0"/>
                <w:sz w:val="24"/>
                <w:szCs w:val="24"/>
              </w:rPr>
            </w:pPr>
          </w:p>
        </w:tc>
        <w:tc>
          <w:tcPr>
            <w:tcW w:w="972" w:type="dxa"/>
            <w:gridSpan w:val="2"/>
            <w:tcBorders>
              <w:tl2br w:val="nil"/>
              <w:tr2bl w:val="nil"/>
            </w:tcBorders>
            <w:vAlign w:val="center"/>
          </w:tcPr>
          <w:p w14:paraId="45C40ADC">
            <w:pPr>
              <w:widowControl/>
              <w:spacing w:line="579" w:lineRule="exact"/>
              <w:rPr>
                <w:rFonts w:hint="eastAsia" w:ascii="宋体" w:hAnsi="宋体" w:eastAsia="方正仿宋_GBK" w:cs="方正仿宋_GBK"/>
                <w:kern w:val="0"/>
                <w:sz w:val="24"/>
                <w:szCs w:val="24"/>
              </w:rPr>
            </w:pPr>
            <w:r>
              <w:rPr>
                <w:rFonts w:hint="eastAsia" w:ascii="宋体" w:hAnsi="宋体" w:eastAsia="方正仿宋_GBK" w:cs="方正仿宋_GBK"/>
                <w:kern w:val="0"/>
                <w:sz w:val="24"/>
                <w:szCs w:val="24"/>
              </w:rPr>
              <w:t>85</w:t>
            </w:r>
          </w:p>
          <w:p w14:paraId="7A19558E">
            <w:pPr>
              <w:widowControl/>
              <w:spacing w:line="579" w:lineRule="exact"/>
              <w:rPr>
                <w:rFonts w:ascii="宋体" w:hAnsi="宋体" w:eastAsia="方正仿宋_GBK" w:cs="方正仿宋_GBK"/>
                <w:kern w:val="0"/>
                <w:sz w:val="24"/>
                <w:szCs w:val="24"/>
              </w:rPr>
            </w:pPr>
          </w:p>
        </w:tc>
        <w:tc>
          <w:tcPr>
            <w:tcW w:w="948" w:type="dxa"/>
            <w:tcBorders>
              <w:tl2br w:val="nil"/>
              <w:tr2bl w:val="nil"/>
            </w:tcBorders>
            <w:vAlign w:val="center"/>
          </w:tcPr>
          <w:p w14:paraId="605E122C">
            <w:pPr>
              <w:widowControl/>
              <w:spacing w:line="579" w:lineRule="exact"/>
              <w:rPr>
                <w:rFonts w:ascii="宋体" w:hAnsi="宋体" w:eastAsia="方正仿宋_GBK" w:cs="方正仿宋_GBK"/>
                <w:kern w:val="0"/>
                <w:sz w:val="24"/>
                <w:szCs w:val="24"/>
              </w:rPr>
            </w:pPr>
            <w:r>
              <w:rPr>
                <w:rFonts w:hint="eastAsia" w:ascii="宋体" w:hAnsi="宋体" w:eastAsia="方正仿宋_GBK" w:cs="方正仿宋_GBK"/>
                <w:kern w:val="0"/>
                <w:sz w:val="24"/>
                <w:szCs w:val="24"/>
              </w:rPr>
              <w:t>0</w:t>
            </w:r>
          </w:p>
        </w:tc>
        <w:tc>
          <w:tcPr>
            <w:tcW w:w="1080" w:type="dxa"/>
            <w:tcBorders>
              <w:tl2br w:val="nil"/>
              <w:tr2bl w:val="nil"/>
            </w:tcBorders>
            <w:vAlign w:val="center"/>
          </w:tcPr>
          <w:p w14:paraId="1EDA4823">
            <w:pPr>
              <w:widowControl/>
              <w:spacing w:line="579" w:lineRule="exact"/>
              <w:rPr>
                <w:rFonts w:ascii="宋体" w:hAnsi="宋体" w:eastAsia="方正仿宋_GBK" w:cs="方正仿宋_GBK"/>
                <w:kern w:val="0"/>
                <w:sz w:val="24"/>
                <w:szCs w:val="24"/>
              </w:rPr>
            </w:pPr>
            <w:r>
              <w:rPr>
                <w:rFonts w:hint="eastAsia" w:ascii="宋体" w:hAnsi="宋体" w:eastAsia="方正仿宋_GBK" w:cs="方正仿宋_GBK"/>
                <w:kern w:val="0"/>
                <w:sz w:val="24"/>
                <w:szCs w:val="24"/>
              </w:rPr>
              <w:t>100</w:t>
            </w:r>
          </w:p>
        </w:tc>
        <w:tc>
          <w:tcPr>
            <w:tcW w:w="1092" w:type="dxa"/>
            <w:tcBorders>
              <w:tl2br w:val="nil"/>
              <w:tr2bl w:val="nil"/>
            </w:tcBorders>
            <w:vAlign w:val="center"/>
          </w:tcPr>
          <w:p w14:paraId="02CE5568">
            <w:pPr>
              <w:widowControl/>
              <w:spacing w:line="579" w:lineRule="exact"/>
              <w:rPr>
                <w:rFonts w:ascii="宋体" w:hAnsi="宋体" w:eastAsia="方正仿宋_GBK" w:cs="方正仿宋_GBK"/>
                <w:kern w:val="0"/>
                <w:sz w:val="24"/>
                <w:szCs w:val="24"/>
              </w:rPr>
            </w:pPr>
            <w:r>
              <w:rPr>
                <w:rFonts w:hint="eastAsia" w:ascii="宋体" w:hAnsi="宋体" w:eastAsia="方正仿宋_GBK" w:cs="方正仿宋_GBK"/>
                <w:kern w:val="0"/>
                <w:sz w:val="24"/>
                <w:szCs w:val="24"/>
              </w:rPr>
              <w:t>20</w:t>
            </w:r>
          </w:p>
        </w:tc>
        <w:tc>
          <w:tcPr>
            <w:tcW w:w="1284" w:type="dxa"/>
            <w:gridSpan w:val="2"/>
            <w:tcBorders>
              <w:tl2br w:val="nil"/>
              <w:tr2bl w:val="nil"/>
            </w:tcBorders>
            <w:vAlign w:val="center"/>
          </w:tcPr>
          <w:p w14:paraId="05EDC83F">
            <w:pPr>
              <w:widowControl/>
              <w:spacing w:line="579" w:lineRule="exact"/>
              <w:rPr>
                <w:rFonts w:ascii="宋体" w:hAnsi="宋体" w:eastAsia="方正仿宋_GBK" w:cs="方正仿宋_GBK"/>
                <w:kern w:val="0"/>
                <w:sz w:val="24"/>
                <w:szCs w:val="24"/>
              </w:rPr>
            </w:pPr>
            <w:r>
              <w:rPr>
                <w:rFonts w:hint="eastAsia" w:ascii="宋体" w:hAnsi="宋体" w:eastAsia="方正仿宋_GBK" w:cs="方正仿宋_GBK"/>
                <w:kern w:val="0"/>
                <w:sz w:val="24"/>
                <w:szCs w:val="24"/>
              </w:rPr>
              <w:t>20</w:t>
            </w:r>
          </w:p>
        </w:tc>
        <w:tc>
          <w:tcPr>
            <w:tcW w:w="892" w:type="dxa"/>
            <w:tcBorders>
              <w:tl2br w:val="nil"/>
              <w:tr2bl w:val="nil"/>
            </w:tcBorders>
            <w:vAlign w:val="center"/>
          </w:tcPr>
          <w:p w14:paraId="427258E4">
            <w:pPr>
              <w:widowControl/>
              <w:spacing w:line="579" w:lineRule="exact"/>
              <w:rPr>
                <w:rFonts w:hint="eastAsia" w:ascii="宋体" w:hAnsi="宋体" w:eastAsia="方正仿宋_GBK" w:cs="方正仿宋_GBK"/>
                <w:kern w:val="0"/>
                <w:sz w:val="24"/>
                <w:szCs w:val="24"/>
              </w:rPr>
            </w:pPr>
            <w:r>
              <w:rPr>
                <w:rFonts w:hint="eastAsia" w:ascii="宋体" w:hAnsi="宋体" w:eastAsia="方正仿宋_GBK" w:cs="方正仿宋_GBK"/>
                <w:kern w:val="0"/>
                <w:sz w:val="24"/>
                <w:szCs w:val="24"/>
              </w:rPr>
              <w:t>是</w:t>
            </w:r>
          </w:p>
        </w:tc>
      </w:tr>
      <w:tr w14:paraId="77EE8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restart"/>
            <w:tcBorders>
              <w:tl2br w:val="nil"/>
              <w:tr2bl w:val="nil"/>
            </w:tcBorders>
            <w:vAlign w:val="center"/>
          </w:tcPr>
          <w:p w14:paraId="74A69686">
            <w:pPr>
              <w:widowControl/>
              <w:spacing w:line="579" w:lineRule="exact"/>
              <w:rPr>
                <w:rFonts w:ascii="宋体" w:hAnsi="宋体" w:eastAsia="方正仿宋_GBK" w:cs="方正仿宋_GBK"/>
                <w:kern w:val="0"/>
                <w:sz w:val="24"/>
                <w:szCs w:val="24"/>
              </w:rPr>
            </w:pPr>
            <w:r>
              <w:rPr>
                <w:rFonts w:hint="eastAsia" w:ascii="宋体" w:hAnsi="宋体" w:eastAsia="方正仿宋_GBK" w:cs="方正仿宋_GBK"/>
                <w:kern w:val="0"/>
                <w:sz w:val="24"/>
                <w:szCs w:val="24"/>
              </w:rPr>
              <w:t>绩效指标</w:t>
            </w:r>
          </w:p>
        </w:tc>
        <w:tc>
          <w:tcPr>
            <w:tcW w:w="756" w:type="dxa"/>
            <w:tcBorders>
              <w:tl2br w:val="nil"/>
              <w:tr2bl w:val="nil"/>
            </w:tcBorders>
            <w:vAlign w:val="center"/>
          </w:tcPr>
          <w:p w14:paraId="24893D2B">
            <w:pPr>
              <w:widowControl/>
              <w:spacing w:line="579" w:lineRule="exact"/>
              <w:rPr>
                <w:rFonts w:ascii="宋体" w:hAnsi="宋体" w:eastAsia="方正仿宋_GBK" w:cs="方正仿宋_GBK"/>
                <w:kern w:val="0"/>
                <w:sz w:val="24"/>
                <w:szCs w:val="24"/>
              </w:rPr>
            </w:pPr>
            <w:r>
              <w:t>故障排除及时率</w:t>
            </w:r>
          </w:p>
        </w:tc>
        <w:tc>
          <w:tcPr>
            <w:tcW w:w="708" w:type="dxa"/>
            <w:tcBorders>
              <w:tl2br w:val="nil"/>
              <w:tr2bl w:val="nil"/>
            </w:tcBorders>
            <w:vAlign w:val="center"/>
          </w:tcPr>
          <w:p w14:paraId="3D309B8E">
            <w:pPr>
              <w:widowControl/>
              <w:spacing w:line="579" w:lineRule="exact"/>
              <w:rPr>
                <w:rFonts w:ascii="宋体" w:hAnsi="宋体" w:eastAsia="方正仿宋_GBK" w:cs="方正仿宋_GBK"/>
                <w:kern w:val="0"/>
                <w:sz w:val="24"/>
                <w:szCs w:val="24"/>
              </w:rPr>
            </w:pPr>
            <w:r>
              <w:t>%</w:t>
            </w:r>
          </w:p>
        </w:tc>
        <w:tc>
          <w:tcPr>
            <w:tcW w:w="709" w:type="dxa"/>
            <w:tcBorders>
              <w:tl2br w:val="nil"/>
              <w:tr2bl w:val="nil"/>
            </w:tcBorders>
            <w:vAlign w:val="center"/>
          </w:tcPr>
          <w:p w14:paraId="4F0BC304">
            <w:pPr>
              <w:widowControl/>
              <w:spacing w:line="579" w:lineRule="exact"/>
              <w:rPr>
                <w:rFonts w:ascii="宋体" w:hAnsi="宋体" w:eastAsia="方正仿宋_GBK" w:cs="方正仿宋_GBK"/>
                <w:kern w:val="0"/>
                <w:sz w:val="24"/>
                <w:szCs w:val="24"/>
              </w:rPr>
            </w:pPr>
            <w:r>
              <w:t>≥</w:t>
            </w:r>
          </w:p>
        </w:tc>
        <w:tc>
          <w:tcPr>
            <w:tcW w:w="844" w:type="dxa"/>
            <w:gridSpan w:val="2"/>
            <w:tcBorders>
              <w:tl2br w:val="nil"/>
              <w:tr2bl w:val="nil"/>
            </w:tcBorders>
            <w:vAlign w:val="center"/>
          </w:tcPr>
          <w:p w14:paraId="26AB94F8">
            <w:pPr>
              <w:widowControl/>
              <w:spacing w:line="579" w:lineRule="exact"/>
              <w:rPr>
                <w:rFonts w:ascii="宋体" w:hAnsi="宋体" w:eastAsia="方正仿宋_GBK" w:cs="方正仿宋_GBK"/>
                <w:kern w:val="0"/>
                <w:sz w:val="24"/>
                <w:szCs w:val="24"/>
              </w:rPr>
            </w:pPr>
            <w:r>
              <w:rPr>
                <w:rFonts w:hint="eastAsia" w:ascii="宋体" w:hAnsi="宋体" w:eastAsia="方正仿宋_GBK" w:cs="方正仿宋_GBK"/>
                <w:kern w:val="0"/>
                <w:sz w:val="24"/>
                <w:szCs w:val="24"/>
              </w:rPr>
              <w:t>90</w:t>
            </w:r>
          </w:p>
        </w:tc>
        <w:tc>
          <w:tcPr>
            <w:tcW w:w="972" w:type="dxa"/>
            <w:gridSpan w:val="2"/>
            <w:tcBorders>
              <w:tl2br w:val="nil"/>
              <w:tr2bl w:val="nil"/>
            </w:tcBorders>
            <w:vAlign w:val="center"/>
          </w:tcPr>
          <w:p w14:paraId="3337DFDB">
            <w:pPr>
              <w:widowControl/>
              <w:spacing w:line="579" w:lineRule="exact"/>
              <w:rPr>
                <w:rFonts w:ascii="宋体" w:hAnsi="宋体" w:eastAsia="方正仿宋_GBK" w:cs="方正仿宋_GBK"/>
                <w:kern w:val="0"/>
                <w:sz w:val="24"/>
                <w:szCs w:val="24"/>
              </w:rPr>
            </w:pPr>
            <w:r>
              <w:rPr>
                <w:rFonts w:hint="eastAsia" w:ascii="宋体" w:hAnsi="宋体" w:eastAsia="方正仿宋_GBK" w:cs="方正仿宋_GBK"/>
                <w:kern w:val="0"/>
                <w:sz w:val="24"/>
                <w:szCs w:val="24"/>
              </w:rPr>
              <w:t>90</w:t>
            </w:r>
          </w:p>
        </w:tc>
        <w:tc>
          <w:tcPr>
            <w:tcW w:w="948" w:type="dxa"/>
            <w:tcBorders>
              <w:tl2br w:val="nil"/>
              <w:tr2bl w:val="nil"/>
            </w:tcBorders>
            <w:vAlign w:val="center"/>
          </w:tcPr>
          <w:p w14:paraId="14E5D59B">
            <w:pPr>
              <w:widowControl/>
              <w:spacing w:line="579" w:lineRule="exact"/>
              <w:rPr>
                <w:rFonts w:ascii="宋体" w:hAnsi="宋体" w:eastAsia="方正仿宋_GBK" w:cs="方正仿宋_GBK"/>
                <w:kern w:val="0"/>
                <w:sz w:val="24"/>
                <w:szCs w:val="24"/>
              </w:rPr>
            </w:pPr>
            <w:r>
              <w:rPr>
                <w:rFonts w:hint="eastAsia" w:ascii="宋体" w:hAnsi="宋体" w:eastAsia="方正仿宋_GBK" w:cs="方正仿宋_GBK"/>
                <w:kern w:val="0"/>
                <w:sz w:val="24"/>
                <w:szCs w:val="24"/>
              </w:rPr>
              <w:t>0</w:t>
            </w:r>
          </w:p>
        </w:tc>
        <w:tc>
          <w:tcPr>
            <w:tcW w:w="1080" w:type="dxa"/>
            <w:tcBorders>
              <w:tl2br w:val="nil"/>
              <w:tr2bl w:val="nil"/>
            </w:tcBorders>
            <w:vAlign w:val="center"/>
          </w:tcPr>
          <w:p w14:paraId="2164DA4D">
            <w:pPr>
              <w:widowControl/>
              <w:spacing w:line="579" w:lineRule="exact"/>
              <w:rPr>
                <w:rFonts w:ascii="宋体" w:hAnsi="宋体" w:eastAsia="方正仿宋_GBK" w:cs="方正仿宋_GBK"/>
                <w:kern w:val="0"/>
                <w:sz w:val="24"/>
                <w:szCs w:val="24"/>
              </w:rPr>
            </w:pPr>
            <w:r>
              <w:rPr>
                <w:rFonts w:hint="eastAsia" w:ascii="宋体" w:hAnsi="宋体" w:eastAsia="方正仿宋_GBK" w:cs="方正仿宋_GBK"/>
                <w:kern w:val="0"/>
                <w:sz w:val="24"/>
                <w:szCs w:val="24"/>
              </w:rPr>
              <w:t>100</w:t>
            </w:r>
          </w:p>
        </w:tc>
        <w:tc>
          <w:tcPr>
            <w:tcW w:w="1092" w:type="dxa"/>
            <w:tcBorders>
              <w:tl2br w:val="nil"/>
              <w:tr2bl w:val="nil"/>
            </w:tcBorders>
            <w:vAlign w:val="center"/>
          </w:tcPr>
          <w:p w14:paraId="40197834">
            <w:pPr>
              <w:widowControl/>
              <w:spacing w:line="579" w:lineRule="exact"/>
              <w:rPr>
                <w:rFonts w:ascii="宋体" w:hAnsi="宋体" w:eastAsia="方正仿宋_GBK" w:cs="方正仿宋_GBK"/>
                <w:kern w:val="0"/>
                <w:sz w:val="24"/>
                <w:szCs w:val="24"/>
              </w:rPr>
            </w:pPr>
            <w:r>
              <w:rPr>
                <w:rFonts w:hint="eastAsia" w:ascii="宋体" w:hAnsi="宋体" w:eastAsia="方正仿宋_GBK" w:cs="方正仿宋_GBK"/>
                <w:kern w:val="0"/>
                <w:sz w:val="24"/>
                <w:szCs w:val="24"/>
              </w:rPr>
              <w:t>20</w:t>
            </w:r>
          </w:p>
        </w:tc>
        <w:tc>
          <w:tcPr>
            <w:tcW w:w="1284" w:type="dxa"/>
            <w:gridSpan w:val="2"/>
            <w:tcBorders>
              <w:tl2br w:val="nil"/>
              <w:tr2bl w:val="nil"/>
            </w:tcBorders>
            <w:vAlign w:val="center"/>
          </w:tcPr>
          <w:p w14:paraId="760BAF27">
            <w:pPr>
              <w:widowControl/>
              <w:spacing w:line="579" w:lineRule="exact"/>
              <w:rPr>
                <w:rFonts w:ascii="宋体" w:hAnsi="宋体" w:eastAsia="方正仿宋_GBK" w:cs="方正仿宋_GBK"/>
                <w:kern w:val="0"/>
                <w:sz w:val="24"/>
                <w:szCs w:val="24"/>
              </w:rPr>
            </w:pPr>
            <w:r>
              <w:rPr>
                <w:rFonts w:hint="eastAsia" w:ascii="宋体" w:hAnsi="宋体" w:eastAsia="方正仿宋_GBK" w:cs="方正仿宋_GBK"/>
                <w:kern w:val="0"/>
                <w:sz w:val="24"/>
                <w:szCs w:val="24"/>
              </w:rPr>
              <w:t>20</w:t>
            </w:r>
          </w:p>
        </w:tc>
        <w:tc>
          <w:tcPr>
            <w:tcW w:w="892" w:type="dxa"/>
            <w:tcBorders>
              <w:tl2br w:val="nil"/>
              <w:tr2bl w:val="nil"/>
            </w:tcBorders>
            <w:vAlign w:val="center"/>
          </w:tcPr>
          <w:p w14:paraId="17373A20">
            <w:pPr>
              <w:widowControl/>
              <w:spacing w:line="579" w:lineRule="exact"/>
              <w:rPr>
                <w:rFonts w:ascii="宋体" w:hAnsi="宋体" w:eastAsia="方正仿宋_GBK" w:cs="方正仿宋_GBK"/>
                <w:kern w:val="0"/>
                <w:sz w:val="24"/>
                <w:szCs w:val="24"/>
              </w:rPr>
            </w:pPr>
            <w:r>
              <w:rPr>
                <w:rFonts w:hint="eastAsia" w:ascii="宋体" w:hAnsi="宋体" w:eastAsia="方正仿宋_GBK" w:cs="方正仿宋_GBK"/>
                <w:kern w:val="0"/>
                <w:sz w:val="24"/>
                <w:szCs w:val="24"/>
              </w:rPr>
              <w:t>是</w:t>
            </w:r>
          </w:p>
        </w:tc>
      </w:tr>
      <w:tr w14:paraId="3ADD9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vAlign w:val="center"/>
          </w:tcPr>
          <w:p w14:paraId="077B08D9">
            <w:pPr>
              <w:widowControl/>
              <w:spacing w:line="579" w:lineRule="exact"/>
              <w:rPr>
                <w:rFonts w:ascii="宋体" w:hAnsi="宋体" w:eastAsia="方正仿宋_GBK" w:cs="方正仿宋_GBK"/>
                <w:kern w:val="0"/>
                <w:sz w:val="24"/>
                <w:szCs w:val="24"/>
              </w:rPr>
            </w:pPr>
          </w:p>
        </w:tc>
        <w:tc>
          <w:tcPr>
            <w:tcW w:w="756" w:type="dxa"/>
            <w:tcBorders>
              <w:tl2br w:val="nil"/>
              <w:tr2bl w:val="nil"/>
            </w:tcBorders>
            <w:vAlign w:val="center"/>
          </w:tcPr>
          <w:p w14:paraId="33A4EEA6">
            <w:pPr>
              <w:widowControl/>
              <w:spacing w:line="579" w:lineRule="exact"/>
            </w:pPr>
            <w:r>
              <w:t>公路交通流量增长率</w:t>
            </w:r>
          </w:p>
        </w:tc>
        <w:tc>
          <w:tcPr>
            <w:tcW w:w="708" w:type="dxa"/>
            <w:tcBorders>
              <w:tl2br w:val="nil"/>
              <w:tr2bl w:val="nil"/>
            </w:tcBorders>
            <w:vAlign w:val="center"/>
          </w:tcPr>
          <w:p w14:paraId="5B0DF43C">
            <w:pPr>
              <w:widowControl/>
              <w:spacing w:line="579" w:lineRule="exact"/>
            </w:pPr>
            <w:r>
              <w:rPr>
                <w:rFonts w:hint="eastAsia"/>
              </w:rPr>
              <w:t>%</w:t>
            </w:r>
          </w:p>
        </w:tc>
        <w:tc>
          <w:tcPr>
            <w:tcW w:w="709" w:type="dxa"/>
            <w:tcBorders>
              <w:tl2br w:val="nil"/>
              <w:tr2bl w:val="nil"/>
            </w:tcBorders>
            <w:vAlign w:val="center"/>
          </w:tcPr>
          <w:p w14:paraId="3BA491E7">
            <w:pPr>
              <w:widowControl/>
              <w:spacing w:line="579" w:lineRule="exact"/>
              <w:rPr>
                <w:rFonts w:hint="eastAsia" w:ascii="宋体" w:hAnsi="宋体" w:eastAsia="方正仿宋_GBK" w:cs="方正仿宋_GBK"/>
                <w:kern w:val="0"/>
                <w:sz w:val="24"/>
                <w:szCs w:val="24"/>
              </w:rPr>
            </w:pPr>
            <w:r>
              <w:t>≥</w:t>
            </w:r>
          </w:p>
        </w:tc>
        <w:tc>
          <w:tcPr>
            <w:tcW w:w="844" w:type="dxa"/>
            <w:gridSpan w:val="2"/>
            <w:tcBorders>
              <w:tl2br w:val="nil"/>
              <w:tr2bl w:val="nil"/>
            </w:tcBorders>
            <w:vAlign w:val="center"/>
          </w:tcPr>
          <w:p w14:paraId="51B35F0C">
            <w:pPr>
              <w:widowControl/>
              <w:spacing w:line="579" w:lineRule="exact"/>
              <w:rPr>
                <w:rFonts w:hint="eastAsia" w:ascii="宋体" w:hAnsi="宋体" w:eastAsia="方正仿宋_GBK" w:cs="方正仿宋_GBK"/>
                <w:kern w:val="0"/>
                <w:sz w:val="24"/>
                <w:szCs w:val="24"/>
              </w:rPr>
            </w:pPr>
            <w:r>
              <w:rPr>
                <w:rFonts w:hint="eastAsia" w:ascii="宋体" w:hAnsi="宋体" w:eastAsia="方正仿宋_GBK" w:cs="方正仿宋_GBK"/>
                <w:kern w:val="0"/>
                <w:sz w:val="24"/>
                <w:szCs w:val="24"/>
              </w:rPr>
              <w:t>5</w:t>
            </w:r>
          </w:p>
        </w:tc>
        <w:tc>
          <w:tcPr>
            <w:tcW w:w="972" w:type="dxa"/>
            <w:gridSpan w:val="2"/>
            <w:tcBorders>
              <w:tl2br w:val="nil"/>
              <w:tr2bl w:val="nil"/>
            </w:tcBorders>
            <w:vAlign w:val="center"/>
          </w:tcPr>
          <w:p w14:paraId="20FA9C6D">
            <w:pPr>
              <w:widowControl/>
              <w:spacing w:line="579" w:lineRule="exact"/>
              <w:rPr>
                <w:rFonts w:hint="eastAsia" w:ascii="宋体" w:hAnsi="宋体" w:eastAsia="方正仿宋_GBK" w:cs="方正仿宋_GBK"/>
                <w:kern w:val="0"/>
                <w:sz w:val="24"/>
                <w:szCs w:val="24"/>
              </w:rPr>
            </w:pPr>
            <w:r>
              <w:rPr>
                <w:rFonts w:hint="eastAsia" w:ascii="宋体" w:hAnsi="宋体" w:eastAsia="方正仿宋_GBK" w:cs="方正仿宋_GBK"/>
                <w:kern w:val="0"/>
                <w:sz w:val="24"/>
                <w:szCs w:val="24"/>
              </w:rPr>
              <w:t>5</w:t>
            </w:r>
          </w:p>
        </w:tc>
        <w:tc>
          <w:tcPr>
            <w:tcW w:w="948" w:type="dxa"/>
            <w:tcBorders>
              <w:tl2br w:val="nil"/>
              <w:tr2bl w:val="nil"/>
            </w:tcBorders>
            <w:vAlign w:val="center"/>
          </w:tcPr>
          <w:p w14:paraId="5F5AA393">
            <w:pPr>
              <w:widowControl/>
              <w:spacing w:line="579" w:lineRule="exact"/>
              <w:rPr>
                <w:rFonts w:ascii="宋体" w:hAnsi="宋体" w:eastAsia="方正仿宋_GBK" w:cs="方正仿宋_GBK"/>
                <w:kern w:val="0"/>
                <w:sz w:val="24"/>
                <w:szCs w:val="24"/>
              </w:rPr>
            </w:pPr>
            <w:r>
              <w:rPr>
                <w:rFonts w:hint="eastAsia" w:ascii="宋体" w:hAnsi="宋体" w:eastAsia="方正仿宋_GBK" w:cs="方正仿宋_GBK"/>
                <w:kern w:val="0"/>
                <w:sz w:val="24"/>
                <w:szCs w:val="24"/>
              </w:rPr>
              <w:t>0</w:t>
            </w:r>
          </w:p>
        </w:tc>
        <w:tc>
          <w:tcPr>
            <w:tcW w:w="1080" w:type="dxa"/>
            <w:tcBorders>
              <w:tl2br w:val="nil"/>
              <w:tr2bl w:val="nil"/>
            </w:tcBorders>
            <w:vAlign w:val="center"/>
          </w:tcPr>
          <w:p w14:paraId="2E0A15EA">
            <w:pPr>
              <w:widowControl/>
              <w:spacing w:line="579" w:lineRule="exact"/>
              <w:rPr>
                <w:rFonts w:ascii="宋体" w:hAnsi="宋体" w:eastAsia="方正仿宋_GBK" w:cs="方正仿宋_GBK"/>
                <w:kern w:val="0"/>
                <w:sz w:val="24"/>
                <w:szCs w:val="24"/>
              </w:rPr>
            </w:pPr>
            <w:r>
              <w:rPr>
                <w:rFonts w:hint="eastAsia" w:ascii="宋体" w:hAnsi="宋体" w:eastAsia="方正仿宋_GBK" w:cs="方正仿宋_GBK"/>
                <w:kern w:val="0"/>
                <w:sz w:val="24"/>
                <w:szCs w:val="24"/>
              </w:rPr>
              <w:t>100</w:t>
            </w:r>
          </w:p>
        </w:tc>
        <w:tc>
          <w:tcPr>
            <w:tcW w:w="1092" w:type="dxa"/>
            <w:tcBorders>
              <w:tl2br w:val="nil"/>
              <w:tr2bl w:val="nil"/>
            </w:tcBorders>
            <w:vAlign w:val="center"/>
          </w:tcPr>
          <w:p w14:paraId="216163B1">
            <w:pPr>
              <w:widowControl/>
              <w:spacing w:line="579" w:lineRule="exact"/>
              <w:rPr>
                <w:rFonts w:ascii="宋体" w:hAnsi="宋体" w:eastAsia="方正仿宋_GBK" w:cs="方正仿宋_GBK"/>
                <w:kern w:val="0"/>
                <w:sz w:val="24"/>
                <w:szCs w:val="24"/>
              </w:rPr>
            </w:pPr>
            <w:r>
              <w:rPr>
                <w:rFonts w:hint="eastAsia" w:ascii="宋体" w:hAnsi="宋体" w:eastAsia="方正仿宋_GBK" w:cs="方正仿宋_GBK"/>
                <w:kern w:val="0"/>
                <w:sz w:val="24"/>
                <w:szCs w:val="24"/>
              </w:rPr>
              <w:t>10</w:t>
            </w:r>
          </w:p>
        </w:tc>
        <w:tc>
          <w:tcPr>
            <w:tcW w:w="1284" w:type="dxa"/>
            <w:gridSpan w:val="2"/>
            <w:tcBorders>
              <w:tl2br w:val="nil"/>
              <w:tr2bl w:val="nil"/>
            </w:tcBorders>
            <w:vAlign w:val="center"/>
          </w:tcPr>
          <w:p w14:paraId="5DE6E096">
            <w:pPr>
              <w:widowControl/>
              <w:spacing w:line="579" w:lineRule="exact"/>
              <w:rPr>
                <w:rFonts w:ascii="宋体" w:hAnsi="宋体" w:eastAsia="方正仿宋_GBK" w:cs="方正仿宋_GBK"/>
                <w:kern w:val="0"/>
                <w:sz w:val="24"/>
                <w:szCs w:val="24"/>
              </w:rPr>
            </w:pPr>
            <w:r>
              <w:rPr>
                <w:rFonts w:hint="eastAsia" w:ascii="宋体" w:hAnsi="宋体" w:eastAsia="方正仿宋_GBK" w:cs="方正仿宋_GBK"/>
                <w:kern w:val="0"/>
                <w:sz w:val="24"/>
                <w:szCs w:val="24"/>
              </w:rPr>
              <w:t>10</w:t>
            </w:r>
          </w:p>
        </w:tc>
        <w:tc>
          <w:tcPr>
            <w:tcW w:w="892" w:type="dxa"/>
            <w:tcBorders>
              <w:tl2br w:val="nil"/>
              <w:tr2bl w:val="nil"/>
            </w:tcBorders>
            <w:vAlign w:val="center"/>
          </w:tcPr>
          <w:p w14:paraId="1AE96920">
            <w:pPr>
              <w:widowControl/>
              <w:spacing w:line="579" w:lineRule="exact"/>
              <w:rPr>
                <w:rFonts w:ascii="宋体" w:hAnsi="宋体" w:eastAsia="方正仿宋_GBK" w:cs="方正仿宋_GBK"/>
                <w:kern w:val="0"/>
                <w:sz w:val="24"/>
                <w:szCs w:val="24"/>
              </w:rPr>
            </w:pPr>
            <w:r>
              <w:rPr>
                <w:rFonts w:hint="eastAsia" w:ascii="宋体" w:hAnsi="宋体" w:eastAsia="方正仿宋_GBK" w:cs="方正仿宋_GBK"/>
                <w:kern w:val="0"/>
                <w:sz w:val="24"/>
                <w:szCs w:val="24"/>
              </w:rPr>
              <w:t>否</w:t>
            </w:r>
          </w:p>
        </w:tc>
      </w:tr>
      <w:tr w14:paraId="5B29B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vAlign w:val="center"/>
          </w:tcPr>
          <w:p w14:paraId="3C895934">
            <w:pPr>
              <w:widowControl/>
              <w:spacing w:line="579" w:lineRule="exact"/>
              <w:rPr>
                <w:rFonts w:ascii="宋体" w:hAnsi="宋体" w:eastAsia="方正仿宋_GBK" w:cs="方正仿宋_GBK"/>
                <w:kern w:val="0"/>
                <w:sz w:val="24"/>
                <w:szCs w:val="24"/>
              </w:rPr>
            </w:pPr>
          </w:p>
        </w:tc>
        <w:tc>
          <w:tcPr>
            <w:tcW w:w="756" w:type="dxa"/>
            <w:tcBorders>
              <w:tl2br w:val="nil"/>
              <w:tr2bl w:val="nil"/>
            </w:tcBorders>
            <w:vAlign w:val="center"/>
          </w:tcPr>
          <w:p w14:paraId="11EE2030">
            <w:pPr>
              <w:widowControl/>
              <w:spacing w:line="579" w:lineRule="exact"/>
              <w:rPr>
                <w:rFonts w:ascii="宋体" w:hAnsi="宋体" w:eastAsia="方正仿宋_GBK" w:cs="方正仿宋_GBK"/>
                <w:kern w:val="0"/>
                <w:sz w:val="24"/>
                <w:szCs w:val="24"/>
              </w:rPr>
            </w:pPr>
            <w:r>
              <w:t>施工污染次数</w:t>
            </w:r>
          </w:p>
        </w:tc>
        <w:tc>
          <w:tcPr>
            <w:tcW w:w="708" w:type="dxa"/>
            <w:tcBorders>
              <w:tl2br w:val="nil"/>
              <w:tr2bl w:val="nil"/>
            </w:tcBorders>
            <w:vAlign w:val="center"/>
          </w:tcPr>
          <w:p w14:paraId="4964CA49">
            <w:pPr>
              <w:widowControl/>
              <w:spacing w:line="579" w:lineRule="exact"/>
              <w:rPr>
                <w:rFonts w:hint="eastAsia" w:ascii="宋体" w:hAnsi="宋体" w:eastAsia="方正仿宋_GBK" w:cs="方正仿宋_GBK"/>
                <w:kern w:val="0"/>
                <w:sz w:val="24"/>
                <w:szCs w:val="24"/>
              </w:rPr>
            </w:pPr>
            <w:r>
              <w:rPr>
                <w:rFonts w:hint="eastAsia"/>
              </w:rPr>
              <w:t>次</w:t>
            </w:r>
          </w:p>
        </w:tc>
        <w:tc>
          <w:tcPr>
            <w:tcW w:w="709" w:type="dxa"/>
            <w:tcBorders>
              <w:tl2br w:val="nil"/>
              <w:tr2bl w:val="nil"/>
            </w:tcBorders>
            <w:vAlign w:val="center"/>
          </w:tcPr>
          <w:p w14:paraId="286D73C0">
            <w:pPr>
              <w:widowControl/>
              <w:spacing w:line="579" w:lineRule="exact"/>
              <w:rPr>
                <w:rFonts w:ascii="宋体" w:hAnsi="宋体" w:eastAsia="方正仿宋_GBK" w:cs="方正仿宋_GBK"/>
                <w:kern w:val="0"/>
                <w:sz w:val="24"/>
                <w:szCs w:val="24"/>
              </w:rPr>
            </w:pPr>
            <w:r>
              <w:t>≤</w:t>
            </w:r>
          </w:p>
        </w:tc>
        <w:tc>
          <w:tcPr>
            <w:tcW w:w="844" w:type="dxa"/>
            <w:gridSpan w:val="2"/>
            <w:tcBorders>
              <w:tl2br w:val="nil"/>
              <w:tr2bl w:val="nil"/>
            </w:tcBorders>
            <w:vAlign w:val="center"/>
          </w:tcPr>
          <w:p w14:paraId="726868F4">
            <w:pPr>
              <w:widowControl/>
              <w:spacing w:line="579" w:lineRule="exact"/>
              <w:rPr>
                <w:rFonts w:ascii="宋体" w:hAnsi="宋体" w:eastAsia="方正仿宋_GBK" w:cs="方正仿宋_GBK"/>
                <w:kern w:val="0"/>
                <w:sz w:val="24"/>
                <w:szCs w:val="24"/>
              </w:rPr>
            </w:pPr>
            <w:r>
              <w:rPr>
                <w:rFonts w:hint="eastAsia" w:ascii="宋体" w:hAnsi="宋体" w:eastAsia="方正仿宋_GBK" w:cs="方正仿宋_GBK"/>
                <w:kern w:val="0"/>
                <w:sz w:val="24"/>
                <w:szCs w:val="24"/>
              </w:rPr>
              <w:t>5</w:t>
            </w:r>
          </w:p>
        </w:tc>
        <w:tc>
          <w:tcPr>
            <w:tcW w:w="972" w:type="dxa"/>
            <w:gridSpan w:val="2"/>
            <w:tcBorders>
              <w:tl2br w:val="nil"/>
              <w:tr2bl w:val="nil"/>
            </w:tcBorders>
            <w:vAlign w:val="center"/>
          </w:tcPr>
          <w:p w14:paraId="20A22304">
            <w:pPr>
              <w:widowControl/>
              <w:spacing w:line="579" w:lineRule="exact"/>
              <w:rPr>
                <w:rFonts w:ascii="宋体" w:hAnsi="宋体" w:eastAsia="方正仿宋_GBK" w:cs="方正仿宋_GBK"/>
                <w:kern w:val="0"/>
                <w:sz w:val="24"/>
                <w:szCs w:val="24"/>
              </w:rPr>
            </w:pPr>
            <w:r>
              <w:rPr>
                <w:rFonts w:hint="eastAsia" w:ascii="宋体" w:hAnsi="宋体" w:eastAsia="方正仿宋_GBK" w:cs="方正仿宋_GBK"/>
                <w:kern w:val="0"/>
                <w:sz w:val="24"/>
                <w:szCs w:val="24"/>
              </w:rPr>
              <w:t>5</w:t>
            </w:r>
          </w:p>
        </w:tc>
        <w:tc>
          <w:tcPr>
            <w:tcW w:w="948" w:type="dxa"/>
            <w:tcBorders>
              <w:tl2br w:val="nil"/>
              <w:tr2bl w:val="nil"/>
            </w:tcBorders>
            <w:vAlign w:val="center"/>
          </w:tcPr>
          <w:p w14:paraId="7695BE26">
            <w:pPr>
              <w:widowControl/>
              <w:spacing w:line="579" w:lineRule="exact"/>
              <w:rPr>
                <w:rFonts w:ascii="宋体" w:hAnsi="宋体" w:eastAsia="方正仿宋_GBK" w:cs="方正仿宋_GBK"/>
                <w:kern w:val="0"/>
                <w:sz w:val="24"/>
                <w:szCs w:val="24"/>
              </w:rPr>
            </w:pPr>
            <w:r>
              <w:rPr>
                <w:rFonts w:hint="eastAsia" w:ascii="宋体" w:hAnsi="宋体" w:eastAsia="方正仿宋_GBK" w:cs="方正仿宋_GBK"/>
                <w:kern w:val="0"/>
                <w:sz w:val="24"/>
                <w:szCs w:val="24"/>
              </w:rPr>
              <w:t>0</w:t>
            </w:r>
          </w:p>
        </w:tc>
        <w:tc>
          <w:tcPr>
            <w:tcW w:w="1080" w:type="dxa"/>
            <w:tcBorders>
              <w:tl2br w:val="nil"/>
              <w:tr2bl w:val="nil"/>
            </w:tcBorders>
            <w:vAlign w:val="center"/>
          </w:tcPr>
          <w:p w14:paraId="09600F6D">
            <w:pPr>
              <w:widowControl/>
              <w:spacing w:line="579" w:lineRule="exact"/>
              <w:rPr>
                <w:rFonts w:ascii="宋体" w:hAnsi="宋体" w:eastAsia="方正仿宋_GBK" w:cs="方正仿宋_GBK"/>
                <w:kern w:val="0"/>
                <w:sz w:val="24"/>
                <w:szCs w:val="24"/>
              </w:rPr>
            </w:pPr>
            <w:r>
              <w:rPr>
                <w:rFonts w:hint="eastAsia" w:ascii="宋体" w:hAnsi="宋体" w:eastAsia="方正仿宋_GBK" w:cs="方正仿宋_GBK"/>
                <w:kern w:val="0"/>
                <w:sz w:val="24"/>
                <w:szCs w:val="24"/>
              </w:rPr>
              <w:t>100</w:t>
            </w:r>
          </w:p>
        </w:tc>
        <w:tc>
          <w:tcPr>
            <w:tcW w:w="1092" w:type="dxa"/>
            <w:tcBorders>
              <w:tl2br w:val="nil"/>
              <w:tr2bl w:val="nil"/>
            </w:tcBorders>
            <w:vAlign w:val="center"/>
          </w:tcPr>
          <w:p w14:paraId="0E100C94">
            <w:pPr>
              <w:widowControl/>
              <w:spacing w:line="579" w:lineRule="exact"/>
              <w:rPr>
                <w:rFonts w:ascii="宋体" w:hAnsi="宋体" w:eastAsia="方正仿宋_GBK" w:cs="方正仿宋_GBK"/>
                <w:kern w:val="0"/>
                <w:sz w:val="24"/>
                <w:szCs w:val="24"/>
              </w:rPr>
            </w:pPr>
            <w:r>
              <w:rPr>
                <w:rFonts w:hint="eastAsia" w:ascii="宋体" w:hAnsi="宋体" w:eastAsia="方正仿宋_GBK" w:cs="方正仿宋_GBK"/>
                <w:kern w:val="0"/>
                <w:sz w:val="24"/>
                <w:szCs w:val="24"/>
              </w:rPr>
              <w:t>10</w:t>
            </w:r>
          </w:p>
        </w:tc>
        <w:tc>
          <w:tcPr>
            <w:tcW w:w="1284" w:type="dxa"/>
            <w:gridSpan w:val="2"/>
            <w:tcBorders>
              <w:tl2br w:val="nil"/>
              <w:tr2bl w:val="nil"/>
            </w:tcBorders>
            <w:vAlign w:val="center"/>
          </w:tcPr>
          <w:p w14:paraId="744BF8FD">
            <w:pPr>
              <w:widowControl/>
              <w:spacing w:line="579" w:lineRule="exact"/>
              <w:rPr>
                <w:rFonts w:ascii="宋体" w:hAnsi="宋体" w:eastAsia="方正仿宋_GBK" w:cs="方正仿宋_GBK"/>
                <w:kern w:val="0"/>
                <w:sz w:val="24"/>
                <w:szCs w:val="24"/>
              </w:rPr>
            </w:pPr>
            <w:r>
              <w:rPr>
                <w:rFonts w:hint="eastAsia" w:ascii="宋体" w:hAnsi="宋体" w:eastAsia="方正仿宋_GBK" w:cs="方正仿宋_GBK"/>
                <w:kern w:val="0"/>
                <w:sz w:val="24"/>
                <w:szCs w:val="24"/>
              </w:rPr>
              <w:t>10</w:t>
            </w:r>
          </w:p>
        </w:tc>
        <w:tc>
          <w:tcPr>
            <w:tcW w:w="892" w:type="dxa"/>
            <w:tcBorders>
              <w:tl2br w:val="nil"/>
              <w:tr2bl w:val="nil"/>
            </w:tcBorders>
            <w:vAlign w:val="center"/>
          </w:tcPr>
          <w:p w14:paraId="7D305754">
            <w:pPr>
              <w:widowControl/>
              <w:spacing w:line="579" w:lineRule="exact"/>
              <w:rPr>
                <w:rFonts w:ascii="宋体" w:hAnsi="宋体" w:eastAsia="方正仿宋_GBK" w:cs="方正仿宋_GBK"/>
                <w:kern w:val="0"/>
                <w:sz w:val="24"/>
                <w:szCs w:val="24"/>
              </w:rPr>
            </w:pPr>
            <w:r>
              <w:rPr>
                <w:rFonts w:hint="eastAsia" w:ascii="宋体" w:hAnsi="宋体" w:eastAsia="方正仿宋_GBK" w:cs="方正仿宋_GBK"/>
                <w:kern w:val="0"/>
                <w:sz w:val="24"/>
                <w:szCs w:val="24"/>
              </w:rPr>
              <w:t>否</w:t>
            </w:r>
          </w:p>
        </w:tc>
      </w:tr>
      <w:tr w14:paraId="6F1D1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vAlign w:val="center"/>
          </w:tcPr>
          <w:p w14:paraId="516021A0">
            <w:pPr>
              <w:widowControl/>
              <w:spacing w:line="579" w:lineRule="exact"/>
              <w:rPr>
                <w:rFonts w:ascii="宋体" w:hAnsi="宋体" w:eastAsia="方正仿宋_GBK" w:cs="方正仿宋_GBK"/>
                <w:kern w:val="0"/>
                <w:sz w:val="24"/>
                <w:szCs w:val="24"/>
              </w:rPr>
            </w:pPr>
          </w:p>
        </w:tc>
        <w:tc>
          <w:tcPr>
            <w:tcW w:w="756" w:type="dxa"/>
            <w:tcBorders>
              <w:tl2br w:val="nil"/>
              <w:tr2bl w:val="nil"/>
            </w:tcBorders>
            <w:vAlign w:val="center"/>
          </w:tcPr>
          <w:p w14:paraId="603CC196">
            <w:pPr>
              <w:widowControl/>
              <w:spacing w:line="579" w:lineRule="exact"/>
              <w:rPr>
                <w:rFonts w:ascii="宋体" w:hAnsi="宋体" w:eastAsia="方正仿宋_GBK" w:cs="方正仿宋_GBK"/>
                <w:kern w:val="0"/>
                <w:sz w:val="24"/>
                <w:szCs w:val="24"/>
              </w:rPr>
            </w:pPr>
            <w:r>
              <w:t>受益群体满意度</w:t>
            </w:r>
          </w:p>
        </w:tc>
        <w:tc>
          <w:tcPr>
            <w:tcW w:w="708" w:type="dxa"/>
            <w:tcBorders>
              <w:tl2br w:val="nil"/>
              <w:tr2bl w:val="nil"/>
            </w:tcBorders>
            <w:vAlign w:val="center"/>
          </w:tcPr>
          <w:p w14:paraId="2FAB7A72">
            <w:pPr>
              <w:widowControl/>
              <w:spacing w:line="579" w:lineRule="exact"/>
              <w:rPr>
                <w:rFonts w:ascii="宋体" w:hAnsi="宋体" w:eastAsia="方正仿宋_GBK" w:cs="方正仿宋_GBK"/>
                <w:kern w:val="0"/>
                <w:sz w:val="24"/>
                <w:szCs w:val="24"/>
              </w:rPr>
            </w:pPr>
            <w:r>
              <w:t>%</w:t>
            </w:r>
          </w:p>
        </w:tc>
        <w:tc>
          <w:tcPr>
            <w:tcW w:w="709" w:type="dxa"/>
            <w:tcBorders>
              <w:tl2br w:val="nil"/>
              <w:tr2bl w:val="nil"/>
            </w:tcBorders>
            <w:vAlign w:val="center"/>
          </w:tcPr>
          <w:p w14:paraId="79630AB7">
            <w:pPr>
              <w:widowControl/>
              <w:spacing w:line="579" w:lineRule="exact"/>
              <w:rPr>
                <w:rFonts w:ascii="宋体" w:hAnsi="宋体" w:eastAsia="方正仿宋_GBK" w:cs="方正仿宋_GBK"/>
                <w:kern w:val="0"/>
                <w:sz w:val="24"/>
                <w:szCs w:val="24"/>
              </w:rPr>
            </w:pPr>
            <w:r>
              <w:t>≥</w:t>
            </w:r>
          </w:p>
        </w:tc>
        <w:tc>
          <w:tcPr>
            <w:tcW w:w="844" w:type="dxa"/>
            <w:gridSpan w:val="2"/>
            <w:tcBorders>
              <w:tl2br w:val="nil"/>
              <w:tr2bl w:val="nil"/>
            </w:tcBorders>
            <w:vAlign w:val="center"/>
          </w:tcPr>
          <w:p w14:paraId="45A681B1">
            <w:pPr>
              <w:widowControl/>
              <w:spacing w:line="579" w:lineRule="exact"/>
              <w:rPr>
                <w:rFonts w:ascii="宋体" w:hAnsi="宋体" w:eastAsia="方正仿宋_GBK" w:cs="方正仿宋_GBK"/>
                <w:kern w:val="0"/>
                <w:sz w:val="24"/>
                <w:szCs w:val="24"/>
              </w:rPr>
            </w:pPr>
            <w:r>
              <w:rPr>
                <w:rFonts w:ascii="宋体" w:hAnsi="宋体" w:eastAsia="方正仿宋_GBK" w:cs="方正仿宋_GBK"/>
                <w:kern w:val="0"/>
                <w:sz w:val="24"/>
                <w:szCs w:val="24"/>
              </w:rPr>
              <w:t>90</w:t>
            </w:r>
          </w:p>
        </w:tc>
        <w:tc>
          <w:tcPr>
            <w:tcW w:w="972" w:type="dxa"/>
            <w:gridSpan w:val="2"/>
            <w:tcBorders>
              <w:tl2br w:val="nil"/>
              <w:tr2bl w:val="nil"/>
            </w:tcBorders>
            <w:vAlign w:val="center"/>
          </w:tcPr>
          <w:p w14:paraId="3B3C1FB3">
            <w:pPr>
              <w:widowControl/>
              <w:spacing w:line="579" w:lineRule="exact"/>
              <w:rPr>
                <w:rFonts w:ascii="宋体" w:hAnsi="宋体" w:eastAsia="方正仿宋_GBK" w:cs="方正仿宋_GBK"/>
                <w:kern w:val="0"/>
                <w:sz w:val="24"/>
                <w:szCs w:val="24"/>
              </w:rPr>
            </w:pPr>
            <w:r>
              <w:rPr>
                <w:rFonts w:ascii="宋体" w:hAnsi="宋体" w:eastAsia="方正仿宋_GBK" w:cs="方正仿宋_GBK"/>
                <w:kern w:val="0"/>
                <w:sz w:val="24"/>
                <w:szCs w:val="24"/>
              </w:rPr>
              <w:t>90</w:t>
            </w:r>
          </w:p>
        </w:tc>
        <w:tc>
          <w:tcPr>
            <w:tcW w:w="948" w:type="dxa"/>
            <w:tcBorders>
              <w:tl2br w:val="nil"/>
              <w:tr2bl w:val="nil"/>
            </w:tcBorders>
            <w:vAlign w:val="center"/>
          </w:tcPr>
          <w:p w14:paraId="17C472BF">
            <w:pPr>
              <w:widowControl/>
              <w:spacing w:line="579" w:lineRule="exact"/>
              <w:rPr>
                <w:rFonts w:ascii="宋体" w:hAnsi="宋体" w:eastAsia="方正仿宋_GBK" w:cs="方正仿宋_GBK"/>
                <w:kern w:val="0"/>
                <w:sz w:val="24"/>
                <w:szCs w:val="24"/>
              </w:rPr>
            </w:pPr>
            <w:r>
              <w:rPr>
                <w:rFonts w:hint="eastAsia" w:ascii="宋体" w:hAnsi="宋体" w:eastAsia="方正仿宋_GBK" w:cs="方正仿宋_GBK"/>
                <w:kern w:val="0"/>
                <w:sz w:val="24"/>
                <w:szCs w:val="24"/>
              </w:rPr>
              <w:t>0</w:t>
            </w:r>
          </w:p>
        </w:tc>
        <w:tc>
          <w:tcPr>
            <w:tcW w:w="1080" w:type="dxa"/>
            <w:tcBorders>
              <w:tl2br w:val="nil"/>
              <w:tr2bl w:val="nil"/>
            </w:tcBorders>
            <w:vAlign w:val="center"/>
          </w:tcPr>
          <w:p w14:paraId="5931AD61">
            <w:pPr>
              <w:widowControl/>
              <w:spacing w:line="579" w:lineRule="exact"/>
              <w:rPr>
                <w:rFonts w:ascii="宋体" w:hAnsi="宋体" w:eastAsia="方正仿宋_GBK" w:cs="方正仿宋_GBK"/>
                <w:kern w:val="0"/>
                <w:sz w:val="24"/>
                <w:szCs w:val="24"/>
              </w:rPr>
            </w:pPr>
            <w:r>
              <w:rPr>
                <w:rFonts w:hint="eastAsia" w:ascii="宋体" w:hAnsi="宋体" w:eastAsia="方正仿宋_GBK" w:cs="方正仿宋_GBK"/>
                <w:kern w:val="0"/>
                <w:sz w:val="24"/>
                <w:szCs w:val="24"/>
              </w:rPr>
              <w:t>100</w:t>
            </w:r>
          </w:p>
        </w:tc>
        <w:tc>
          <w:tcPr>
            <w:tcW w:w="1092" w:type="dxa"/>
            <w:tcBorders>
              <w:tl2br w:val="nil"/>
              <w:tr2bl w:val="nil"/>
            </w:tcBorders>
            <w:vAlign w:val="center"/>
          </w:tcPr>
          <w:p w14:paraId="3953C33A">
            <w:pPr>
              <w:widowControl/>
              <w:spacing w:line="579" w:lineRule="exact"/>
              <w:rPr>
                <w:rFonts w:ascii="宋体" w:hAnsi="宋体" w:eastAsia="方正仿宋_GBK" w:cs="方正仿宋_GBK"/>
                <w:kern w:val="0"/>
                <w:sz w:val="24"/>
                <w:szCs w:val="24"/>
              </w:rPr>
            </w:pPr>
            <w:r>
              <w:rPr>
                <w:rFonts w:hint="eastAsia" w:ascii="宋体" w:hAnsi="宋体" w:eastAsia="方正仿宋_GBK" w:cs="方正仿宋_GBK"/>
                <w:kern w:val="0"/>
                <w:sz w:val="24"/>
                <w:szCs w:val="24"/>
              </w:rPr>
              <w:t>10</w:t>
            </w:r>
          </w:p>
        </w:tc>
        <w:tc>
          <w:tcPr>
            <w:tcW w:w="1284" w:type="dxa"/>
            <w:gridSpan w:val="2"/>
            <w:tcBorders>
              <w:tl2br w:val="nil"/>
              <w:tr2bl w:val="nil"/>
            </w:tcBorders>
            <w:vAlign w:val="center"/>
          </w:tcPr>
          <w:p w14:paraId="47F7D8C0">
            <w:pPr>
              <w:widowControl/>
              <w:spacing w:line="579" w:lineRule="exact"/>
              <w:rPr>
                <w:rFonts w:ascii="宋体" w:hAnsi="宋体" w:eastAsia="方正仿宋_GBK" w:cs="方正仿宋_GBK"/>
                <w:kern w:val="0"/>
                <w:sz w:val="24"/>
                <w:szCs w:val="24"/>
              </w:rPr>
            </w:pPr>
            <w:r>
              <w:rPr>
                <w:rFonts w:hint="eastAsia" w:ascii="宋体" w:hAnsi="宋体" w:eastAsia="方正仿宋_GBK" w:cs="方正仿宋_GBK"/>
                <w:kern w:val="0"/>
                <w:sz w:val="24"/>
                <w:szCs w:val="24"/>
              </w:rPr>
              <w:t>10</w:t>
            </w:r>
          </w:p>
        </w:tc>
        <w:tc>
          <w:tcPr>
            <w:tcW w:w="892" w:type="dxa"/>
            <w:tcBorders>
              <w:tl2br w:val="nil"/>
              <w:tr2bl w:val="nil"/>
            </w:tcBorders>
            <w:vAlign w:val="center"/>
          </w:tcPr>
          <w:p w14:paraId="392074C2">
            <w:pPr>
              <w:widowControl/>
              <w:spacing w:line="579" w:lineRule="exact"/>
              <w:rPr>
                <w:rFonts w:ascii="宋体" w:hAnsi="宋体" w:eastAsia="方正仿宋_GBK" w:cs="方正仿宋_GBK"/>
                <w:kern w:val="0"/>
                <w:sz w:val="24"/>
                <w:szCs w:val="24"/>
              </w:rPr>
            </w:pPr>
            <w:r>
              <w:rPr>
                <w:rFonts w:hint="eastAsia" w:ascii="宋体" w:hAnsi="宋体" w:eastAsia="方正仿宋_GBK" w:cs="方正仿宋_GBK"/>
                <w:kern w:val="0"/>
                <w:sz w:val="24"/>
                <w:szCs w:val="24"/>
              </w:rPr>
              <w:t>否</w:t>
            </w:r>
          </w:p>
        </w:tc>
      </w:tr>
      <w:tr w14:paraId="69745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vAlign w:val="center"/>
          </w:tcPr>
          <w:p w14:paraId="35DDC87E">
            <w:pPr>
              <w:widowControl/>
              <w:spacing w:line="579" w:lineRule="exact"/>
              <w:rPr>
                <w:rFonts w:ascii="宋体" w:hAnsi="宋体" w:eastAsia="方正仿宋_GBK" w:cs="方正仿宋_GBK"/>
                <w:kern w:val="0"/>
                <w:sz w:val="24"/>
                <w:szCs w:val="24"/>
              </w:rPr>
            </w:pPr>
          </w:p>
        </w:tc>
        <w:tc>
          <w:tcPr>
            <w:tcW w:w="756" w:type="dxa"/>
            <w:tcBorders>
              <w:tl2br w:val="nil"/>
              <w:tr2bl w:val="nil"/>
            </w:tcBorders>
            <w:vAlign w:val="center"/>
          </w:tcPr>
          <w:p w14:paraId="522E3DBC">
            <w:pPr>
              <w:widowControl/>
              <w:spacing w:line="579" w:lineRule="exact"/>
              <w:rPr>
                <w:rFonts w:ascii="宋体" w:hAnsi="宋体" w:eastAsia="方正仿宋_GBK" w:cs="方正仿宋_GBK"/>
                <w:kern w:val="0"/>
                <w:sz w:val="24"/>
                <w:szCs w:val="24"/>
              </w:rPr>
            </w:pPr>
            <w:r>
              <w:t>项目总投资</w:t>
            </w:r>
          </w:p>
        </w:tc>
        <w:tc>
          <w:tcPr>
            <w:tcW w:w="708" w:type="dxa"/>
            <w:tcBorders>
              <w:tl2br w:val="nil"/>
              <w:tr2bl w:val="nil"/>
            </w:tcBorders>
            <w:vAlign w:val="center"/>
          </w:tcPr>
          <w:p w14:paraId="4FB2156C">
            <w:pPr>
              <w:widowControl/>
              <w:spacing w:line="579" w:lineRule="exact"/>
              <w:rPr>
                <w:rFonts w:hint="eastAsia" w:ascii="宋体" w:hAnsi="宋体" w:eastAsia="方正仿宋_GBK" w:cs="方正仿宋_GBK"/>
                <w:kern w:val="0"/>
                <w:sz w:val="24"/>
                <w:szCs w:val="24"/>
              </w:rPr>
            </w:pPr>
            <w:r>
              <w:rPr>
                <w:rFonts w:hint="eastAsia"/>
              </w:rPr>
              <w:t>万元/年</w:t>
            </w:r>
          </w:p>
        </w:tc>
        <w:tc>
          <w:tcPr>
            <w:tcW w:w="709" w:type="dxa"/>
            <w:tcBorders>
              <w:tl2br w:val="nil"/>
              <w:tr2bl w:val="nil"/>
            </w:tcBorders>
            <w:vAlign w:val="center"/>
          </w:tcPr>
          <w:p w14:paraId="2C389249">
            <w:pPr>
              <w:widowControl/>
              <w:spacing w:line="579" w:lineRule="exact"/>
              <w:rPr>
                <w:rFonts w:ascii="宋体" w:hAnsi="宋体" w:eastAsia="方正仿宋_GBK" w:cs="方正仿宋_GBK"/>
                <w:kern w:val="0"/>
                <w:sz w:val="24"/>
                <w:szCs w:val="24"/>
              </w:rPr>
            </w:pPr>
            <w:r>
              <w:t>≤</w:t>
            </w:r>
          </w:p>
        </w:tc>
        <w:tc>
          <w:tcPr>
            <w:tcW w:w="844" w:type="dxa"/>
            <w:gridSpan w:val="2"/>
            <w:tcBorders>
              <w:tl2br w:val="nil"/>
              <w:tr2bl w:val="nil"/>
            </w:tcBorders>
            <w:vAlign w:val="center"/>
          </w:tcPr>
          <w:p w14:paraId="0C2D4590">
            <w:pPr>
              <w:widowControl/>
              <w:spacing w:line="579" w:lineRule="exact"/>
              <w:rPr>
                <w:rFonts w:ascii="宋体" w:hAnsi="宋体" w:eastAsia="方正仿宋_GBK" w:cs="方正仿宋_GBK"/>
                <w:kern w:val="0"/>
                <w:sz w:val="24"/>
                <w:szCs w:val="24"/>
              </w:rPr>
            </w:pPr>
            <w:r>
              <w:rPr>
                <w:rFonts w:hint="eastAsia" w:ascii="宋体" w:hAnsi="宋体" w:eastAsia="方正仿宋_GBK" w:cs="方正仿宋_GBK"/>
                <w:kern w:val="0"/>
                <w:sz w:val="24"/>
                <w:szCs w:val="24"/>
              </w:rPr>
              <w:t>2813</w:t>
            </w:r>
          </w:p>
        </w:tc>
        <w:tc>
          <w:tcPr>
            <w:tcW w:w="972" w:type="dxa"/>
            <w:gridSpan w:val="2"/>
            <w:tcBorders>
              <w:tl2br w:val="nil"/>
              <w:tr2bl w:val="nil"/>
            </w:tcBorders>
            <w:vAlign w:val="center"/>
          </w:tcPr>
          <w:p w14:paraId="58E16337">
            <w:pPr>
              <w:widowControl/>
              <w:spacing w:line="579" w:lineRule="exact"/>
              <w:rPr>
                <w:rFonts w:ascii="宋体" w:hAnsi="宋体" w:eastAsia="方正仿宋_GBK" w:cs="方正仿宋_GBK"/>
                <w:kern w:val="0"/>
                <w:sz w:val="24"/>
                <w:szCs w:val="24"/>
              </w:rPr>
            </w:pPr>
            <w:r>
              <w:rPr>
                <w:rFonts w:hint="eastAsia" w:ascii="宋体" w:hAnsi="宋体" w:eastAsia="方正仿宋_GBK" w:cs="方正仿宋_GBK"/>
                <w:kern w:val="0"/>
                <w:sz w:val="24"/>
                <w:szCs w:val="24"/>
              </w:rPr>
              <w:t>2813</w:t>
            </w:r>
          </w:p>
        </w:tc>
        <w:tc>
          <w:tcPr>
            <w:tcW w:w="948" w:type="dxa"/>
            <w:tcBorders>
              <w:tl2br w:val="nil"/>
              <w:tr2bl w:val="nil"/>
            </w:tcBorders>
            <w:vAlign w:val="center"/>
          </w:tcPr>
          <w:p w14:paraId="28CCF804">
            <w:pPr>
              <w:widowControl/>
              <w:spacing w:line="579" w:lineRule="exact"/>
              <w:rPr>
                <w:rFonts w:ascii="宋体" w:hAnsi="宋体" w:eastAsia="方正仿宋_GBK" w:cs="方正仿宋_GBK"/>
                <w:kern w:val="0"/>
                <w:sz w:val="24"/>
                <w:szCs w:val="24"/>
              </w:rPr>
            </w:pPr>
            <w:r>
              <w:rPr>
                <w:rFonts w:hint="eastAsia" w:ascii="宋体" w:hAnsi="宋体" w:eastAsia="方正仿宋_GBK" w:cs="方正仿宋_GBK"/>
                <w:kern w:val="0"/>
                <w:sz w:val="24"/>
                <w:szCs w:val="24"/>
              </w:rPr>
              <w:t>0</w:t>
            </w:r>
          </w:p>
        </w:tc>
        <w:tc>
          <w:tcPr>
            <w:tcW w:w="1080" w:type="dxa"/>
            <w:tcBorders>
              <w:tl2br w:val="nil"/>
              <w:tr2bl w:val="nil"/>
            </w:tcBorders>
            <w:vAlign w:val="center"/>
          </w:tcPr>
          <w:p w14:paraId="36369700">
            <w:pPr>
              <w:widowControl/>
              <w:spacing w:line="579" w:lineRule="exact"/>
              <w:rPr>
                <w:rFonts w:ascii="宋体" w:hAnsi="宋体" w:eastAsia="方正仿宋_GBK" w:cs="方正仿宋_GBK"/>
                <w:kern w:val="0"/>
                <w:sz w:val="24"/>
                <w:szCs w:val="24"/>
              </w:rPr>
            </w:pPr>
            <w:r>
              <w:rPr>
                <w:rFonts w:hint="eastAsia" w:ascii="宋体" w:hAnsi="宋体" w:eastAsia="方正仿宋_GBK" w:cs="方正仿宋_GBK"/>
                <w:kern w:val="0"/>
                <w:sz w:val="24"/>
                <w:szCs w:val="24"/>
              </w:rPr>
              <w:t>100</w:t>
            </w:r>
          </w:p>
        </w:tc>
        <w:tc>
          <w:tcPr>
            <w:tcW w:w="1092" w:type="dxa"/>
            <w:tcBorders>
              <w:tl2br w:val="nil"/>
              <w:tr2bl w:val="nil"/>
            </w:tcBorders>
            <w:vAlign w:val="center"/>
          </w:tcPr>
          <w:p w14:paraId="04E9D085">
            <w:pPr>
              <w:widowControl/>
              <w:spacing w:line="579" w:lineRule="exact"/>
              <w:rPr>
                <w:rFonts w:ascii="宋体" w:hAnsi="宋体" w:eastAsia="方正仿宋_GBK" w:cs="方正仿宋_GBK"/>
                <w:kern w:val="0"/>
                <w:sz w:val="24"/>
                <w:szCs w:val="24"/>
              </w:rPr>
            </w:pPr>
            <w:r>
              <w:rPr>
                <w:rFonts w:hint="eastAsia" w:ascii="宋体" w:hAnsi="宋体" w:eastAsia="方正仿宋_GBK" w:cs="方正仿宋_GBK"/>
                <w:kern w:val="0"/>
                <w:sz w:val="24"/>
                <w:szCs w:val="24"/>
              </w:rPr>
              <w:t>20</w:t>
            </w:r>
          </w:p>
        </w:tc>
        <w:tc>
          <w:tcPr>
            <w:tcW w:w="1284" w:type="dxa"/>
            <w:gridSpan w:val="2"/>
            <w:tcBorders>
              <w:tl2br w:val="nil"/>
              <w:tr2bl w:val="nil"/>
            </w:tcBorders>
            <w:vAlign w:val="center"/>
          </w:tcPr>
          <w:p w14:paraId="58F2AE80">
            <w:pPr>
              <w:widowControl/>
              <w:spacing w:line="579" w:lineRule="exact"/>
              <w:rPr>
                <w:rFonts w:ascii="宋体" w:hAnsi="宋体" w:eastAsia="方正仿宋_GBK" w:cs="方正仿宋_GBK"/>
                <w:kern w:val="0"/>
                <w:sz w:val="24"/>
                <w:szCs w:val="24"/>
              </w:rPr>
            </w:pPr>
            <w:r>
              <w:rPr>
                <w:rFonts w:hint="eastAsia" w:ascii="宋体" w:hAnsi="宋体" w:eastAsia="方正仿宋_GBK" w:cs="方正仿宋_GBK"/>
                <w:kern w:val="0"/>
                <w:sz w:val="24"/>
                <w:szCs w:val="24"/>
              </w:rPr>
              <w:t>20</w:t>
            </w:r>
          </w:p>
        </w:tc>
        <w:tc>
          <w:tcPr>
            <w:tcW w:w="892" w:type="dxa"/>
            <w:tcBorders>
              <w:tl2br w:val="nil"/>
              <w:tr2bl w:val="nil"/>
            </w:tcBorders>
            <w:vAlign w:val="center"/>
          </w:tcPr>
          <w:p w14:paraId="1C8E0496">
            <w:pPr>
              <w:widowControl/>
              <w:spacing w:line="579" w:lineRule="exact"/>
              <w:rPr>
                <w:rFonts w:ascii="宋体" w:hAnsi="宋体" w:eastAsia="方正仿宋_GBK" w:cs="方正仿宋_GBK"/>
                <w:kern w:val="0"/>
                <w:sz w:val="24"/>
                <w:szCs w:val="24"/>
              </w:rPr>
            </w:pPr>
            <w:r>
              <w:rPr>
                <w:rFonts w:hint="eastAsia" w:ascii="宋体" w:hAnsi="宋体" w:eastAsia="方正仿宋_GBK" w:cs="方正仿宋_GBK"/>
                <w:kern w:val="0"/>
                <w:sz w:val="24"/>
                <w:szCs w:val="24"/>
              </w:rPr>
              <w:t>否</w:t>
            </w:r>
          </w:p>
        </w:tc>
      </w:tr>
    </w:tbl>
    <w:p w14:paraId="5DC5AB8F">
      <w:pPr>
        <w:pStyle w:val="10"/>
        <w:numPr>
          <w:ilvl w:val="0"/>
          <w:numId w:val="4"/>
        </w:numPr>
        <w:tabs>
          <w:tab w:val="center" w:pos="4153"/>
          <w:tab w:val="left" w:pos="7275"/>
        </w:tabs>
        <w:spacing w:line="579" w:lineRule="exact"/>
        <w:ind w:firstLine="640"/>
        <w:rPr>
          <w:rFonts w:ascii="宋体" w:hAnsi="宋体" w:eastAsia="方正仿宋_GBK" w:cs="方正仿宋_GBK"/>
          <w:b/>
          <w:kern w:val="0"/>
          <w:sz w:val="32"/>
          <w:szCs w:val="32"/>
        </w:rPr>
      </w:pPr>
      <w:r>
        <w:rPr>
          <w:rFonts w:hint="eastAsia" w:ascii="宋体" w:hAnsi="宋体" w:eastAsia="方正仿宋_GBK" w:cs="方正仿宋_GBK"/>
          <w:b/>
          <w:kern w:val="0"/>
          <w:sz w:val="32"/>
          <w:szCs w:val="32"/>
        </w:rPr>
        <w:t>绩效自评报告或案例</w:t>
      </w:r>
    </w:p>
    <w:p w14:paraId="76BEAB53">
      <w:pPr>
        <w:pStyle w:val="10"/>
        <w:tabs>
          <w:tab w:val="center" w:pos="4153"/>
          <w:tab w:val="left" w:pos="7275"/>
        </w:tabs>
        <w:spacing w:line="579" w:lineRule="exact"/>
        <w:ind w:firstLine="640"/>
        <w:rPr>
          <w:rFonts w:ascii="宋体" w:hAnsi="宋体" w:eastAsia="方正仿宋_GBK" w:cs="方正仿宋_GBK"/>
          <w:kern w:val="0"/>
          <w:sz w:val="32"/>
          <w:szCs w:val="32"/>
        </w:rPr>
      </w:pPr>
      <w:r>
        <w:rPr>
          <w:rFonts w:hint="eastAsia" w:ascii="宋体" w:hAnsi="宋体" w:eastAsia="方正仿宋_GBK" w:cs="方正仿宋_GBK"/>
          <w:kern w:val="0"/>
          <w:sz w:val="32"/>
          <w:szCs w:val="32"/>
        </w:rPr>
        <w:t>本单位无此事项。</w:t>
      </w:r>
    </w:p>
    <w:p w14:paraId="56B4455C">
      <w:pPr>
        <w:pStyle w:val="10"/>
        <w:tabs>
          <w:tab w:val="center" w:pos="4153"/>
          <w:tab w:val="left" w:pos="7275"/>
        </w:tabs>
        <w:spacing w:line="579" w:lineRule="exact"/>
        <w:ind w:firstLine="640"/>
        <w:outlineLvl w:val="1"/>
        <w:rPr>
          <w:rFonts w:ascii="宋体" w:hAnsi="宋体" w:eastAsia="方正楷体_GBK" w:cs="方正楷体_GBK"/>
          <w:sz w:val="32"/>
          <w:szCs w:val="32"/>
        </w:rPr>
      </w:pPr>
      <w:r>
        <w:rPr>
          <w:rFonts w:hint="eastAsia" w:ascii="宋体" w:hAnsi="宋体" w:eastAsia="方正楷体_GBK" w:cs="方正楷体_GBK"/>
          <w:sz w:val="32"/>
          <w:szCs w:val="32"/>
        </w:rPr>
        <w:t>（三）重点绩效评价结果</w:t>
      </w:r>
    </w:p>
    <w:p w14:paraId="45CC4A0A">
      <w:pPr>
        <w:pStyle w:val="10"/>
        <w:tabs>
          <w:tab w:val="center" w:pos="4153"/>
          <w:tab w:val="left" w:pos="7275"/>
        </w:tabs>
        <w:spacing w:line="579" w:lineRule="exact"/>
        <w:ind w:firstLine="640"/>
        <w:rPr>
          <w:rFonts w:ascii="宋体" w:hAnsi="宋体" w:eastAsia="方正仿宋_GBK" w:cs="方正仿宋_GBK"/>
          <w:kern w:val="0"/>
          <w:sz w:val="32"/>
          <w:szCs w:val="32"/>
        </w:rPr>
      </w:pPr>
      <w:r>
        <w:rPr>
          <w:rFonts w:hint="eastAsia" w:ascii="宋体" w:hAnsi="宋体" w:eastAsia="方正仿宋_GBK" w:cs="方正仿宋_GBK"/>
          <w:kern w:val="0"/>
          <w:sz w:val="32"/>
          <w:szCs w:val="32"/>
        </w:rPr>
        <w:t>本单位无此事项。</w:t>
      </w:r>
    </w:p>
    <w:p w14:paraId="0035EF93">
      <w:pPr>
        <w:pStyle w:val="10"/>
        <w:numPr>
          <w:ilvl w:val="0"/>
          <w:numId w:val="5"/>
        </w:numPr>
        <w:tabs>
          <w:tab w:val="center" w:pos="4153"/>
          <w:tab w:val="left" w:pos="7275"/>
        </w:tabs>
        <w:spacing w:line="579" w:lineRule="exact"/>
        <w:ind w:firstLine="640"/>
        <w:outlineLvl w:val="0"/>
        <w:rPr>
          <w:rFonts w:ascii="宋体" w:hAnsi="宋体" w:eastAsia="方正黑体_GBK" w:cs="方正黑体_GBK"/>
          <w:sz w:val="32"/>
          <w:szCs w:val="32"/>
        </w:rPr>
      </w:pPr>
      <w:r>
        <w:rPr>
          <w:rFonts w:hint="eastAsia" w:ascii="宋体" w:hAnsi="宋体" w:eastAsia="方正黑体_GBK" w:cs="方正黑体_GBK"/>
          <w:sz w:val="32"/>
          <w:szCs w:val="32"/>
        </w:rPr>
        <w:t>专业名词解释</w:t>
      </w:r>
    </w:p>
    <w:p w14:paraId="7ACDD208">
      <w:pPr>
        <w:pStyle w:val="10"/>
        <w:tabs>
          <w:tab w:val="center" w:pos="4153"/>
          <w:tab w:val="left" w:pos="7275"/>
        </w:tabs>
        <w:spacing w:line="579" w:lineRule="exact"/>
        <w:ind w:firstLine="640"/>
        <w:rPr>
          <w:rFonts w:ascii="宋体" w:hAnsi="宋体" w:eastAsia="方正仿宋_GBK" w:cs="方正仿宋_GBK"/>
          <w:sz w:val="32"/>
          <w:szCs w:val="32"/>
        </w:rPr>
      </w:pPr>
      <w:r>
        <w:rPr>
          <w:rFonts w:hint="eastAsia" w:ascii="宋体" w:hAnsi="宋体" w:eastAsia="方正仿宋_GBK" w:cs="方正仿宋_GBK"/>
          <w:sz w:val="32"/>
          <w:szCs w:val="32"/>
        </w:rPr>
        <w:t>部门应根据实际情况对专业名词进行解释，不得遗漏。示例：</w:t>
      </w:r>
    </w:p>
    <w:p w14:paraId="28938C3B">
      <w:pPr>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（一）财政拨款收入：指本年度从本级财政部门取得的财政拨款，包括一般公共预算财政拨款和政府性基金预算财政拨款。</w:t>
      </w:r>
    </w:p>
    <w:p w14:paraId="3CF4106E">
      <w:pPr>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（二）事业收入：指事业单位开展专业业务活动及其辅助活动取得的现金流入；事业单位收到的财政专户实际核拨的教育收费等资金在此反映。</w:t>
      </w:r>
    </w:p>
    <w:p w14:paraId="278B5A56">
      <w:pPr>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三）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7E44577">
      <w:pPr>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（四）使用非财政拨款结余：指单位在当年的“财政拨款收入”、“事业收入”、“经营收入”、“其他收入”等不足以安排当年支出的情况下，使用以前年度积累的非财政拨款结余弥补本年度收支缺口的资金。</w:t>
      </w:r>
    </w:p>
    <w:p w14:paraId="48C3F4A4">
      <w:pPr>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（五）年初结转和结余：指单位上年结转本年使用的基本支出结转、项目支出结转和结余、经营结余。</w:t>
      </w:r>
    </w:p>
    <w:p w14:paraId="1767438E">
      <w:pPr>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（六）结余分配：指单位按照国家有关规定，缴纳所得税、提取专用基金、转入非财政拨款结余等当年结余的分配情况。</w:t>
      </w:r>
    </w:p>
    <w:p w14:paraId="1D483EC8">
      <w:pPr>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（七）年末结转和结余：指单位结转下年的基本支出结转、项目支出结转和结余、经营结余。</w:t>
      </w:r>
    </w:p>
    <w:p w14:paraId="7972D58B">
      <w:pPr>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八）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2E50E79">
      <w:pPr>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（九）项目支出：指在基本支出之外为完成特定行政任务和事业发展目标所发生的支出。</w:t>
      </w:r>
    </w:p>
    <w:p w14:paraId="0A70AE1B">
      <w:pPr>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4222397">
      <w:pPr>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十一）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522CF91">
      <w:pPr>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（十二）工资福利支出（支出经济分类科目类级）：反映单位开支的在职职工和编制外长期聘用人员的各类劳动报酬，以及为上述人员缴纳的各项社会保险费等。</w:t>
      </w:r>
    </w:p>
    <w:p w14:paraId="758A023A">
      <w:pPr>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（十三）商品和服务支出（支出经济分类科目类级）：反映单位购买商品和服务的支出（不包括用于购置固定资产的支出、战略性和应急储备支出）。</w:t>
      </w:r>
    </w:p>
    <w:p w14:paraId="40FA4169">
      <w:pPr>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（十四）对个人和家庭的补助（支出经济分类科目类级）：反映用于对个人和家庭的补助支出。</w:t>
      </w:r>
    </w:p>
    <w:p w14:paraId="0F98FE86">
      <w:pPr>
        <w:pStyle w:val="10"/>
        <w:tabs>
          <w:tab w:val="center" w:pos="4153"/>
          <w:tab w:val="left" w:pos="7275"/>
        </w:tabs>
        <w:spacing w:line="579" w:lineRule="exact"/>
        <w:ind w:firstLine="640"/>
        <w:rPr>
          <w:rFonts w:ascii="宋体" w:hAnsi="宋体" w:eastAsia="方正仿宋_GBK" w:cs="方正仿宋_GBK"/>
          <w:sz w:val="32"/>
          <w:szCs w:val="32"/>
        </w:rPr>
      </w:pPr>
      <w:r>
        <w:rPr>
          <w:rFonts w:hint="eastAsia" w:ascii="宋体" w:hAnsi="宋体" w:eastAsia="方正仿宋_GBK" w:cs="方正仿宋_GBK"/>
          <w:sz w:val="32"/>
          <w:szCs w:val="32"/>
        </w:rPr>
        <w:t>（十五）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08AA7DD6">
      <w:pPr>
        <w:pStyle w:val="10"/>
        <w:tabs>
          <w:tab w:val="center" w:pos="4153"/>
          <w:tab w:val="left" w:pos="7275"/>
        </w:tabs>
        <w:spacing w:line="579" w:lineRule="exact"/>
        <w:ind w:firstLine="640"/>
        <w:outlineLvl w:val="0"/>
        <w:rPr>
          <w:rFonts w:ascii="宋体" w:hAnsi="宋体" w:eastAsia="方正黑体_GBK" w:cs="方正黑体_GBK"/>
          <w:sz w:val="32"/>
          <w:szCs w:val="32"/>
        </w:rPr>
      </w:pPr>
      <w:r>
        <w:rPr>
          <w:rFonts w:hint="eastAsia" w:ascii="宋体" w:hAnsi="宋体" w:eastAsia="方正黑体_GBK" w:cs="方正黑体_GBK"/>
          <w:sz w:val="32"/>
          <w:szCs w:val="32"/>
        </w:rPr>
        <w:t>七、决算公开联系方式</w:t>
      </w:r>
    </w:p>
    <w:p w14:paraId="7D392D42">
      <w:pPr>
        <w:pStyle w:val="6"/>
        <w:shd w:val="clear" w:color="auto" w:fill="FFFFFF"/>
        <w:spacing w:before="0" w:beforeAutospacing="0" w:after="0" w:afterAutospacing="0" w:line="579" w:lineRule="exact"/>
        <w:ind w:firstLine="640" w:firstLineChars="200"/>
        <w:jc w:val="both"/>
        <w:rPr>
          <w:rFonts w:hint="eastAsia" w:ascii="宋体" w:hAnsi="宋体" w:eastAsia="方正仿宋_GBK" w:cs="方正仿宋_GBK"/>
          <w:kern w:val="2"/>
          <w:sz w:val="32"/>
          <w:szCs w:val="32"/>
          <w:lang w:val="en-US" w:eastAsia="zh-CN" w:bidi="ar-SA"/>
        </w:rPr>
      </w:pPr>
      <w:r>
        <w:rPr>
          <w:rFonts w:hint="eastAsia" w:ascii="宋体" w:hAnsi="宋体" w:eastAsia="方正仿宋_GBK" w:cs="方正仿宋_GBK"/>
          <w:kern w:val="2"/>
          <w:sz w:val="32"/>
          <w:szCs w:val="32"/>
          <w:lang w:val="en-US" w:eastAsia="zh-CN" w:bidi="ar-SA"/>
        </w:rPr>
        <w:t>本单位决算公开信息反馈和联系方式：</w:t>
      </w:r>
    </w:p>
    <w:p w14:paraId="3CCEF3AA">
      <w:pPr>
        <w:pStyle w:val="6"/>
        <w:shd w:val="clear" w:color="auto" w:fill="FFFFFF"/>
        <w:spacing w:before="0" w:beforeAutospacing="0" w:after="0" w:afterAutospacing="0" w:line="579" w:lineRule="exact"/>
        <w:ind w:firstLine="640" w:firstLineChars="200"/>
        <w:jc w:val="both"/>
        <w:rPr>
          <w:rFonts w:hint="eastAsia" w:ascii="宋体" w:hAnsi="宋体" w:eastAsia="方正仿宋_GBK" w:cs="方正仿宋_GBK"/>
          <w:kern w:val="2"/>
          <w:sz w:val="32"/>
          <w:szCs w:val="32"/>
          <w:lang w:val="en-US" w:eastAsia="zh-CN" w:bidi="ar-SA"/>
        </w:rPr>
      </w:pPr>
      <w:r>
        <w:rPr>
          <w:rFonts w:hint="eastAsia" w:ascii="宋体" w:hAnsi="宋体" w:eastAsia="方正仿宋_GBK" w:cs="方正仿宋_GBK"/>
          <w:kern w:val="2"/>
          <w:sz w:val="32"/>
          <w:szCs w:val="32"/>
          <w:lang w:val="en-US" w:eastAsia="zh-CN" w:bidi="ar-SA"/>
        </w:rPr>
        <w:t>联系人：王璇   联系电话：13648326030</w:t>
      </w:r>
    </w:p>
    <w:sectPr>
      <w:footerReference r:id="rId3" w:type="default"/>
      <w:footerReference r:id="rId4" w:type="even"/>
      <w:pgSz w:w="11906" w:h="16838"/>
      <w:pgMar w:top="1587" w:right="1474" w:bottom="1474" w:left="1587"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D217A">
    <w:pPr>
      <w:pStyle w:val="4"/>
      <w:jc w:val="right"/>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838C2">
    <w:pPr>
      <w:pStyle w:val="4"/>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4</w:t>
    </w:r>
    <w:r>
      <w:rPr>
        <w:sz w:val="28"/>
        <w:szCs w:val="28"/>
      </w:rPr>
      <w:fldChar w:fldCharType="end"/>
    </w:r>
    <w:r>
      <w:rPr>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5FB01"/>
    <w:multiLevelType w:val="singleLevel"/>
    <w:tmpl w:val="BE15FB01"/>
    <w:lvl w:ilvl="0" w:tentative="0">
      <w:start w:val="6"/>
      <w:numFmt w:val="chineseCounting"/>
      <w:suff w:val="nothing"/>
      <w:lvlText w:val="%1、"/>
      <w:lvlJc w:val="left"/>
      <w:rPr>
        <w:rFonts w:hint="eastAsia"/>
      </w:rPr>
    </w:lvl>
  </w:abstractNum>
  <w:abstractNum w:abstractNumId="1">
    <w:nsid w:val="BF018CFE"/>
    <w:multiLevelType w:val="singleLevel"/>
    <w:tmpl w:val="BF018CFE"/>
    <w:lvl w:ilvl="0" w:tentative="0">
      <w:start w:val="2"/>
      <w:numFmt w:val="chineseCounting"/>
      <w:suff w:val="nothing"/>
      <w:lvlText w:val="%1、"/>
      <w:lvlJc w:val="left"/>
      <w:rPr>
        <w:rFonts w:hint="eastAsia"/>
      </w:rPr>
    </w:lvl>
  </w:abstractNum>
  <w:abstractNum w:abstractNumId="2">
    <w:nsid w:val="170F8B3D"/>
    <w:multiLevelType w:val="singleLevel"/>
    <w:tmpl w:val="170F8B3D"/>
    <w:lvl w:ilvl="0" w:tentative="0">
      <w:start w:val="1"/>
      <w:numFmt w:val="decimal"/>
      <w:suff w:val="space"/>
      <w:lvlText w:val="%1."/>
      <w:lvlJc w:val="left"/>
    </w:lvl>
  </w:abstractNum>
  <w:abstractNum w:abstractNumId="3">
    <w:nsid w:val="36AF54E0"/>
    <w:multiLevelType w:val="singleLevel"/>
    <w:tmpl w:val="36AF54E0"/>
    <w:lvl w:ilvl="0" w:tentative="0">
      <w:start w:val="2"/>
      <w:numFmt w:val="decimal"/>
      <w:suff w:val="space"/>
      <w:lvlText w:val="%1."/>
      <w:lvlJc w:val="left"/>
    </w:lvl>
  </w:abstractNum>
  <w:abstractNum w:abstractNumId="4">
    <w:nsid w:val="6BB1AE55"/>
    <w:multiLevelType w:val="singleLevel"/>
    <w:tmpl w:val="6BB1AE55"/>
    <w:lvl w:ilvl="0" w:tentative="0">
      <w:start w:val="1"/>
      <w:numFmt w:val="chineseCounting"/>
      <w:suff w:val="nothing"/>
      <w:lvlText w:val="（%1）"/>
      <w:lvlJc w:val="left"/>
      <w:rPr>
        <w:rFonts w:hint="eastAsia"/>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21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12"/>
    <w:rsid w:val="0000051E"/>
    <w:rsid w:val="00001D33"/>
    <w:rsid w:val="000028C9"/>
    <w:rsid w:val="000155FC"/>
    <w:rsid w:val="000175BF"/>
    <w:rsid w:val="0001772A"/>
    <w:rsid w:val="00021540"/>
    <w:rsid w:val="00026535"/>
    <w:rsid w:val="00027CBA"/>
    <w:rsid w:val="00030BD4"/>
    <w:rsid w:val="0003485A"/>
    <w:rsid w:val="00034F55"/>
    <w:rsid w:val="000370C6"/>
    <w:rsid w:val="000420EA"/>
    <w:rsid w:val="000427E2"/>
    <w:rsid w:val="00043D2E"/>
    <w:rsid w:val="00047C1B"/>
    <w:rsid w:val="00053EE9"/>
    <w:rsid w:val="00054D43"/>
    <w:rsid w:val="00054DCF"/>
    <w:rsid w:val="00054EB7"/>
    <w:rsid w:val="0005574C"/>
    <w:rsid w:val="0006070C"/>
    <w:rsid w:val="000639CF"/>
    <w:rsid w:val="00065200"/>
    <w:rsid w:val="00067A09"/>
    <w:rsid w:val="00073F65"/>
    <w:rsid w:val="000842FF"/>
    <w:rsid w:val="00092E75"/>
    <w:rsid w:val="0009542A"/>
    <w:rsid w:val="000A2CFA"/>
    <w:rsid w:val="000B27F1"/>
    <w:rsid w:val="000B3E51"/>
    <w:rsid w:val="000C15A3"/>
    <w:rsid w:val="000C638B"/>
    <w:rsid w:val="000C7FE9"/>
    <w:rsid w:val="000D5121"/>
    <w:rsid w:val="000E0FCA"/>
    <w:rsid w:val="000E44AE"/>
    <w:rsid w:val="000E45ED"/>
    <w:rsid w:val="00100BE4"/>
    <w:rsid w:val="00102024"/>
    <w:rsid w:val="0011013E"/>
    <w:rsid w:val="0011190A"/>
    <w:rsid w:val="001136EF"/>
    <w:rsid w:val="00120138"/>
    <w:rsid w:val="00120AC5"/>
    <w:rsid w:val="001225CF"/>
    <w:rsid w:val="00122802"/>
    <w:rsid w:val="00122A47"/>
    <w:rsid w:val="00130AB7"/>
    <w:rsid w:val="001330DE"/>
    <w:rsid w:val="00134BAE"/>
    <w:rsid w:val="00141657"/>
    <w:rsid w:val="00141E8D"/>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3778"/>
    <w:rsid w:val="002143BA"/>
    <w:rsid w:val="002148AC"/>
    <w:rsid w:val="00222B01"/>
    <w:rsid w:val="002247FE"/>
    <w:rsid w:val="00224B1E"/>
    <w:rsid w:val="002410DF"/>
    <w:rsid w:val="00242193"/>
    <w:rsid w:val="00247D70"/>
    <w:rsid w:val="00251D58"/>
    <w:rsid w:val="00252306"/>
    <w:rsid w:val="00255B14"/>
    <w:rsid w:val="00262C07"/>
    <w:rsid w:val="00271994"/>
    <w:rsid w:val="002726B1"/>
    <w:rsid w:val="00280812"/>
    <w:rsid w:val="002817B6"/>
    <w:rsid w:val="00283F54"/>
    <w:rsid w:val="00285CEF"/>
    <w:rsid w:val="00290EE3"/>
    <w:rsid w:val="002970E2"/>
    <w:rsid w:val="002A64DE"/>
    <w:rsid w:val="002B53DA"/>
    <w:rsid w:val="002B6DD1"/>
    <w:rsid w:val="002C1EC9"/>
    <w:rsid w:val="002C3116"/>
    <w:rsid w:val="002C7F37"/>
    <w:rsid w:val="002D0665"/>
    <w:rsid w:val="002D284A"/>
    <w:rsid w:val="002D60ED"/>
    <w:rsid w:val="002E2E5B"/>
    <w:rsid w:val="002E5020"/>
    <w:rsid w:val="002F0CF5"/>
    <w:rsid w:val="002F5ADD"/>
    <w:rsid w:val="00302486"/>
    <w:rsid w:val="00314CB4"/>
    <w:rsid w:val="003178A1"/>
    <w:rsid w:val="00317958"/>
    <w:rsid w:val="003202F9"/>
    <w:rsid w:val="0032073C"/>
    <w:rsid w:val="00322ADF"/>
    <w:rsid w:val="00324B31"/>
    <w:rsid w:val="0033105A"/>
    <w:rsid w:val="00334EB0"/>
    <w:rsid w:val="00337C38"/>
    <w:rsid w:val="0034207B"/>
    <w:rsid w:val="00344BF5"/>
    <w:rsid w:val="003450C0"/>
    <w:rsid w:val="00346494"/>
    <w:rsid w:val="00351DAC"/>
    <w:rsid w:val="00354334"/>
    <w:rsid w:val="00355F37"/>
    <w:rsid w:val="00362BC8"/>
    <w:rsid w:val="00363DA8"/>
    <w:rsid w:val="0036500E"/>
    <w:rsid w:val="00371DF3"/>
    <w:rsid w:val="0038006A"/>
    <w:rsid w:val="00391856"/>
    <w:rsid w:val="003961FF"/>
    <w:rsid w:val="00397B03"/>
    <w:rsid w:val="003B21E3"/>
    <w:rsid w:val="003B27FF"/>
    <w:rsid w:val="003B69F9"/>
    <w:rsid w:val="003B742A"/>
    <w:rsid w:val="003C12FB"/>
    <w:rsid w:val="003C40D4"/>
    <w:rsid w:val="003D081C"/>
    <w:rsid w:val="003D0BFF"/>
    <w:rsid w:val="003D6A6B"/>
    <w:rsid w:val="003F481B"/>
    <w:rsid w:val="003F48D1"/>
    <w:rsid w:val="00401C53"/>
    <w:rsid w:val="00404D9E"/>
    <w:rsid w:val="004135EA"/>
    <w:rsid w:val="00417711"/>
    <w:rsid w:val="00421B19"/>
    <w:rsid w:val="00422B0B"/>
    <w:rsid w:val="00422E47"/>
    <w:rsid w:val="00423211"/>
    <w:rsid w:val="004245F7"/>
    <w:rsid w:val="00426CE4"/>
    <w:rsid w:val="00426FEA"/>
    <w:rsid w:val="00431925"/>
    <w:rsid w:val="00432F81"/>
    <w:rsid w:val="00435247"/>
    <w:rsid w:val="004376FF"/>
    <w:rsid w:val="0044017B"/>
    <w:rsid w:val="00441F50"/>
    <w:rsid w:val="004420F5"/>
    <w:rsid w:val="00446207"/>
    <w:rsid w:val="00460B50"/>
    <w:rsid w:val="00462A1B"/>
    <w:rsid w:val="0047102A"/>
    <w:rsid w:val="004767A0"/>
    <w:rsid w:val="00480634"/>
    <w:rsid w:val="00480DBB"/>
    <w:rsid w:val="0048149F"/>
    <w:rsid w:val="00490BD7"/>
    <w:rsid w:val="00492F86"/>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121F0"/>
    <w:rsid w:val="00512DFE"/>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38B2"/>
    <w:rsid w:val="005D16FF"/>
    <w:rsid w:val="005D2489"/>
    <w:rsid w:val="005D4003"/>
    <w:rsid w:val="005D4080"/>
    <w:rsid w:val="005D470C"/>
    <w:rsid w:val="005E1109"/>
    <w:rsid w:val="005E6EE3"/>
    <w:rsid w:val="005F0FF8"/>
    <w:rsid w:val="005F757D"/>
    <w:rsid w:val="00600C8F"/>
    <w:rsid w:val="00603082"/>
    <w:rsid w:val="00605304"/>
    <w:rsid w:val="00607E12"/>
    <w:rsid w:val="00611CA5"/>
    <w:rsid w:val="00620233"/>
    <w:rsid w:val="0062633A"/>
    <w:rsid w:val="00626848"/>
    <w:rsid w:val="0063222A"/>
    <w:rsid w:val="0063307E"/>
    <w:rsid w:val="00642C2A"/>
    <w:rsid w:val="006437B2"/>
    <w:rsid w:val="00664E32"/>
    <w:rsid w:val="0067039B"/>
    <w:rsid w:val="0068775B"/>
    <w:rsid w:val="00691CE0"/>
    <w:rsid w:val="00694365"/>
    <w:rsid w:val="006A2A65"/>
    <w:rsid w:val="006A566C"/>
    <w:rsid w:val="006A61DF"/>
    <w:rsid w:val="006B5DD7"/>
    <w:rsid w:val="006C1B21"/>
    <w:rsid w:val="006D014A"/>
    <w:rsid w:val="006D5786"/>
    <w:rsid w:val="006D6F59"/>
    <w:rsid w:val="006E1572"/>
    <w:rsid w:val="006E173D"/>
    <w:rsid w:val="006E538A"/>
    <w:rsid w:val="006F0EDC"/>
    <w:rsid w:val="006F3611"/>
    <w:rsid w:val="00701258"/>
    <w:rsid w:val="007036CD"/>
    <w:rsid w:val="00705A2B"/>
    <w:rsid w:val="00716862"/>
    <w:rsid w:val="007254E0"/>
    <w:rsid w:val="007278AE"/>
    <w:rsid w:val="00730852"/>
    <w:rsid w:val="00735715"/>
    <w:rsid w:val="00737BE2"/>
    <w:rsid w:val="00744FBD"/>
    <w:rsid w:val="007450D8"/>
    <w:rsid w:val="00755DA9"/>
    <w:rsid w:val="00755FDA"/>
    <w:rsid w:val="00757640"/>
    <w:rsid w:val="00761826"/>
    <w:rsid w:val="007654CC"/>
    <w:rsid w:val="00767D9E"/>
    <w:rsid w:val="00777274"/>
    <w:rsid w:val="00777FB0"/>
    <w:rsid w:val="0078049C"/>
    <w:rsid w:val="00784541"/>
    <w:rsid w:val="007874D6"/>
    <w:rsid w:val="007A3314"/>
    <w:rsid w:val="007A48F4"/>
    <w:rsid w:val="007A4C8D"/>
    <w:rsid w:val="007B0EC6"/>
    <w:rsid w:val="007B2F96"/>
    <w:rsid w:val="007C1250"/>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17D1B"/>
    <w:rsid w:val="0082495C"/>
    <w:rsid w:val="0082609A"/>
    <w:rsid w:val="0083632B"/>
    <w:rsid w:val="00841059"/>
    <w:rsid w:val="00841718"/>
    <w:rsid w:val="00851C0B"/>
    <w:rsid w:val="0085432D"/>
    <w:rsid w:val="00855AB4"/>
    <w:rsid w:val="008561F1"/>
    <w:rsid w:val="0086134B"/>
    <w:rsid w:val="00864275"/>
    <w:rsid w:val="00872593"/>
    <w:rsid w:val="008846E9"/>
    <w:rsid w:val="00884DD1"/>
    <w:rsid w:val="00890399"/>
    <w:rsid w:val="00895F15"/>
    <w:rsid w:val="008A0636"/>
    <w:rsid w:val="008A2A01"/>
    <w:rsid w:val="008A38D6"/>
    <w:rsid w:val="008A3D1E"/>
    <w:rsid w:val="008A43C6"/>
    <w:rsid w:val="008A49F0"/>
    <w:rsid w:val="008A72E7"/>
    <w:rsid w:val="008B18C4"/>
    <w:rsid w:val="008B7D00"/>
    <w:rsid w:val="008C2879"/>
    <w:rsid w:val="008C6EB5"/>
    <w:rsid w:val="008D2EB9"/>
    <w:rsid w:val="008D41BD"/>
    <w:rsid w:val="008D4D00"/>
    <w:rsid w:val="008E7C26"/>
    <w:rsid w:val="008F2607"/>
    <w:rsid w:val="008F3774"/>
    <w:rsid w:val="0090051E"/>
    <w:rsid w:val="009061F1"/>
    <w:rsid w:val="00910307"/>
    <w:rsid w:val="0091131C"/>
    <w:rsid w:val="00911FA3"/>
    <w:rsid w:val="009149AD"/>
    <w:rsid w:val="00917F50"/>
    <w:rsid w:val="0092046E"/>
    <w:rsid w:val="00926B68"/>
    <w:rsid w:val="009326D4"/>
    <w:rsid w:val="00942960"/>
    <w:rsid w:val="00952960"/>
    <w:rsid w:val="009563F9"/>
    <w:rsid w:val="009571BF"/>
    <w:rsid w:val="0096181A"/>
    <w:rsid w:val="00970F5C"/>
    <w:rsid w:val="00980C64"/>
    <w:rsid w:val="00981617"/>
    <w:rsid w:val="00984F70"/>
    <w:rsid w:val="00995B9A"/>
    <w:rsid w:val="00995F22"/>
    <w:rsid w:val="00996706"/>
    <w:rsid w:val="0099789A"/>
    <w:rsid w:val="009A01A1"/>
    <w:rsid w:val="009A0F73"/>
    <w:rsid w:val="009A38B0"/>
    <w:rsid w:val="009A7B10"/>
    <w:rsid w:val="009B186D"/>
    <w:rsid w:val="009B1ABB"/>
    <w:rsid w:val="009B46C1"/>
    <w:rsid w:val="009C7673"/>
    <w:rsid w:val="009D21EA"/>
    <w:rsid w:val="009E0942"/>
    <w:rsid w:val="009E153F"/>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80019"/>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050C"/>
    <w:rsid w:val="00AE2416"/>
    <w:rsid w:val="00AE2C0B"/>
    <w:rsid w:val="00AE76C2"/>
    <w:rsid w:val="00AF0307"/>
    <w:rsid w:val="00B0093A"/>
    <w:rsid w:val="00B057E0"/>
    <w:rsid w:val="00B07C2C"/>
    <w:rsid w:val="00B12E00"/>
    <w:rsid w:val="00B14F8C"/>
    <w:rsid w:val="00B15181"/>
    <w:rsid w:val="00B153BD"/>
    <w:rsid w:val="00B211A3"/>
    <w:rsid w:val="00B23783"/>
    <w:rsid w:val="00B316BA"/>
    <w:rsid w:val="00B370A9"/>
    <w:rsid w:val="00B41BE8"/>
    <w:rsid w:val="00B42D0C"/>
    <w:rsid w:val="00B463CF"/>
    <w:rsid w:val="00B54FA4"/>
    <w:rsid w:val="00B60D03"/>
    <w:rsid w:val="00B67091"/>
    <w:rsid w:val="00B806CA"/>
    <w:rsid w:val="00B81DAC"/>
    <w:rsid w:val="00B822EA"/>
    <w:rsid w:val="00B922A2"/>
    <w:rsid w:val="00B93851"/>
    <w:rsid w:val="00B94043"/>
    <w:rsid w:val="00B96B08"/>
    <w:rsid w:val="00BA33C7"/>
    <w:rsid w:val="00BA43B4"/>
    <w:rsid w:val="00BA43B8"/>
    <w:rsid w:val="00BA5FD9"/>
    <w:rsid w:val="00BB36E3"/>
    <w:rsid w:val="00BB4092"/>
    <w:rsid w:val="00BB6016"/>
    <w:rsid w:val="00BB771B"/>
    <w:rsid w:val="00BC4C57"/>
    <w:rsid w:val="00BC6593"/>
    <w:rsid w:val="00BC6C2F"/>
    <w:rsid w:val="00BD0E0D"/>
    <w:rsid w:val="00BD4AE7"/>
    <w:rsid w:val="00BD5A36"/>
    <w:rsid w:val="00BE14B9"/>
    <w:rsid w:val="00BE1EF6"/>
    <w:rsid w:val="00BE3720"/>
    <w:rsid w:val="00BE38AD"/>
    <w:rsid w:val="00BE4944"/>
    <w:rsid w:val="00BE6245"/>
    <w:rsid w:val="00BF2DDD"/>
    <w:rsid w:val="00BF4EDC"/>
    <w:rsid w:val="00BF6572"/>
    <w:rsid w:val="00C0316B"/>
    <w:rsid w:val="00C10901"/>
    <w:rsid w:val="00C11001"/>
    <w:rsid w:val="00C20076"/>
    <w:rsid w:val="00C23D12"/>
    <w:rsid w:val="00C31EF7"/>
    <w:rsid w:val="00C3206D"/>
    <w:rsid w:val="00C33307"/>
    <w:rsid w:val="00C3371D"/>
    <w:rsid w:val="00C41417"/>
    <w:rsid w:val="00C4219E"/>
    <w:rsid w:val="00C4238E"/>
    <w:rsid w:val="00C4258A"/>
    <w:rsid w:val="00C45DE6"/>
    <w:rsid w:val="00C468C6"/>
    <w:rsid w:val="00C61402"/>
    <w:rsid w:val="00C66C12"/>
    <w:rsid w:val="00C66C81"/>
    <w:rsid w:val="00C7551A"/>
    <w:rsid w:val="00C811D2"/>
    <w:rsid w:val="00C84B8C"/>
    <w:rsid w:val="00C86109"/>
    <w:rsid w:val="00C93F35"/>
    <w:rsid w:val="00C95F82"/>
    <w:rsid w:val="00C97EAF"/>
    <w:rsid w:val="00CA01ED"/>
    <w:rsid w:val="00CA072F"/>
    <w:rsid w:val="00CB6C8A"/>
    <w:rsid w:val="00CB71B8"/>
    <w:rsid w:val="00CC29D1"/>
    <w:rsid w:val="00CC6E15"/>
    <w:rsid w:val="00CD0517"/>
    <w:rsid w:val="00CD2BD0"/>
    <w:rsid w:val="00CD341A"/>
    <w:rsid w:val="00CD7B97"/>
    <w:rsid w:val="00CE4584"/>
    <w:rsid w:val="00CF2F76"/>
    <w:rsid w:val="00CF3987"/>
    <w:rsid w:val="00CF487D"/>
    <w:rsid w:val="00D01565"/>
    <w:rsid w:val="00D02C02"/>
    <w:rsid w:val="00D03EFD"/>
    <w:rsid w:val="00D04855"/>
    <w:rsid w:val="00D06AE0"/>
    <w:rsid w:val="00D1341C"/>
    <w:rsid w:val="00D1398B"/>
    <w:rsid w:val="00D13DA7"/>
    <w:rsid w:val="00D162A8"/>
    <w:rsid w:val="00D20046"/>
    <w:rsid w:val="00D21A4A"/>
    <w:rsid w:val="00D3017F"/>
    <w:rsid w:val="00D311F3"/>
    <w:rsid w:val="00D34F28"/>
    <w:rsid w:val="00D3507F"/>
    <w:rsid w:val="00D35A65"/>
    <w:rsid w:val="00D363D0"/>
    <w:rsid w:val="00D36CE6"/>
    <w:rsid w:val="00D36F2F"/>
    <w:rsid w:val="00D41FA5"/>
    <w:rsid w:val="00D4306E"/>
    <w:rsid w:val="00D44633"/>
    <w:rsid w:val="00D4526D"/>
    <w:rsid w:val="00D479F4"/>
    <w:rsid w:val="00D53260"/>
    <w:rsid w:val="00D556D1"/>
    <w:rsid w:val="00D6004F"/>
    <w:rsid w:val="00D669F9"/>
    <w:rsid w:val="00D706B6"/>
    <w:rsid w:val="00D811F9"/>
    <w:rsid w:val="00DA0593"/>
    <w:rsid w:val="00DA3692"/>
    <w:rsid w:val="00DB79E0"/>
    <w:rsid w:val="00DD14B2"/>
    <w:rsid w:val="00DD6BBC"/>
    <w:rsid w:val="00DE0EDD"/>
    <w:rsid w:val="00DE3005"/>
    <w:rsid w:val="00DE735E"/>
    <w:rsid w:val="00DF32B3"/>
    <w:rsid w:val="00DF3B9C"/>
    <w:rsid w:val="00DF5874"/>
    <w:rsid w:val="00DF5A8E"/>
    <w:rsid w:val="00E115ED"/>
    <w:rsid w:val="00E20FA3"/>
    <w:rsid w:val="00E24893"/>
    <w:rsid w:val="00E46647"/>
    <w:rsid w:val="00E4699A"/>
    <w:rsid w:val="00E5411A"/>
    <w:rsid w:val="00E6183C"/>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92B"/>
    <w:rsid w:val="00F72D44"/>
    <w:rsid w:val="00F8320C"/>
    <w:rsid w:val="00F86344"/>
    <w:rsid w:val="00F969D6"/>
    <w:rsid w:val="00F96D6E"/>
    <w:rsid w:val="00F96E01"/>
    <w:rsid w:val="00FA0345"/>
    <w:rsid w:val="00FB0A36"/>
    <w:rsid w:val="00FB0D1C"/>
    <w:rsid w:val="00FB2583"/>
    <w:rsid w:val="00FB5BA5"/>
    <w:rsid w:val="00FC4290"/>
    <w:rsid w:val="00FD5C48"/>
    <w:rsid w:val="00FD6917"/>
    <w:rsid w:val="00FD6A34"/>
    <w:rsid w:val="00FE24BC"/>
    <w:rsid w:val="00FE3A24"/>
    <w:rsid w:val="00FF02D5"/>
    <w:rsid w:val="01626E33"/>
    <w:rsid w:val="017A2F9F"/>
    <w:rsid w:val="01B67107"/>
    <w:rsid w:val="020F6D27"/>
    <w:rsid w:val="02217C74"/>
    <w:rsid w:val="026359B2"/>
    <w:rsid w:val="026B7642"/>
    <w:rsid w:val="02AC542A"/>
    <w:rsid w:val="038E49EB"/>
    <w:rsid w:val="03A45696"/>
    <w:rsid w:val="03B74B35"/>
    <w:rsid w:val="03D862B6"/>
    <w:rsid w:val="03FB4D0B"/>
    <w:rsid w:val="045B484E"/>
    <w:rsid w:val="047841EE"/>
    <w:rsid w:val="04A56073"/>
    <w:rsid w:val="04AD2B7D"/>
    <w:rsid w:val="04E841EF"/>
    <w:rsid w:val="05081AD1"/>
    <w:rsid w:val="052E6699"/>
    <w:rsid w:val="057728DC"/>
    <w:rsid w:val="05912D04"/>
    <w:rsid w:val="05C1448E"/>
    <w:rsid w:val="05C1761D"/>
    <w:rsid w:val="05D90398"/>
    <w:rsid w:val="05E52FAD"/>
    <w:rsid w:val="060A24AD"/>
    <w:rsid w:val="07640956"/>
    <w:rsid w:val="07A34544"/>
    <w:rsid w:val="08190B33"/>
    <w:rsid w:val="08C10882"/>
    <w:rsid w:val="08C7668D"/>
    <w:rsid w:val="08CC205B"/>
    <w:rsid w:val="08DB1609"/>
    <w:rsid w:val="09327D67"/>
    <w:rsid w:val="097859D4"/>
    <w:rsid w:val="09823D8A"/>
    <w:rsid w:val="09C9617E"/>
    <w:rsid w:val="0A280DE4"/>
    <w:rsid w:val="0A2D21B2"/>
    <w:rsid w:val="0A751EDD"/>
    <w:rsid w:val="0AB177F2"/>
    <w:rsid w:val="0AB319EF"/>
    <w:rsid w:val="0AEC3562"/>
    <w:rsid w:val="0B447CC4"/>
    <w:rsid w:val="0B5C19F8"/>
    <w:rsid w:val="0B6B4922"/>
    <w:rsid w:val="0B840250"/>
    <w:rsid w:val="0BBB1C03"/>
    <w:rsid w:val="0BBD1CFB"/>
    <w:rsid w:val="0BC63C92"/>
    <w:rsid w:val="0BCF17F7"/>
    <w:rsid w:val="0C1A7343"/>
    <w:rsid w:val="0C3C56A3"/>
    <w:rsid w:val="0C3E1C6B"/>
    <w:rsid w:val="0C8D0553"/>
    <w:rsid w:val="0C994F52"/>
    <w:rsid w:val="0CB6160D"/>
    <w:rsid w:val="0D4A231C"/>
    <w:rsid w:val="0DBA0DC1"/>
    <w:rsid w:val="0DCE605A"/>
    <w:rsid w:val="0E5158C5"/>
    <w:rsid w:val="0EA66A76"/>
    <w:rsid w:val="0EAD6E68"/>
    <w:rsid w:val="0EB15612"/>
    <w:rsid w:val="0ECF621B"/>
    <w:rsid w:val="0EFB5876"/>
    <w:rsid w:val="0F107EE3"/>
    <w:rsid w:val="0F3B4594"/>
    <w:rsid w:val="0F4603E9"/>
    <w:rsid w:val="0F5D6174"/>
    <w:rsid w:val="0F8109EA"/>
    <w:rsid w:val="0F931176"/>
    <w:rsid w:val="0FC0132B"/>
    <w:rsid w:val="0FCF39BD"/>
    <w:rsid w:val="100A1A0C"/>
    <w:rsid w:val="1016071E"/>
    <w:rsid w:val="10325A41"/>
    <w:rsid w:val="10656E2F"/>
    <w:rsid w:val="1084224C"/>
    <w:rsid w:val="10DB232E"/>
    <w:rsid w:val="1113718A"/>
    <w:rsid w:val="114859F3"/>
    <w:rsid w:val="12554B29"/>
    <w:rsid w:val="12AD3E7D"/>
    <w:rsid w:val="12C42FA0"/>
    <w:rsid w:val="12D35C61"/>
    <w:rsid w:val="12E0359D"/>
    <w:rsid w:val="12EA2F1A"/>
    <w:rsid w:val="130558D9"/>
    <w:rsid w:val="13424E21"/>
    <w:rsid w:val="137F545A"/>
    <w:rsid w:val="13801D6F"/>
    <w:rsid w:val="13841A7B"/>
    <w:rsid w:val="138B759A"/>
    <w:rsid w:val="13F46315"/>
    <w:rsid w:val="140D076E"/>
    <w:rsid w:val="140E2407"/>
    <w:rsid w:val="141F1F10"/>
    <w:rsid w:val="14611714"/>
    <w:rsid w:val="14CF05AD"/>
    <w:rsid w:val="14CF3275"/>
    <w:rsid w:val="14E8356B"/>
    <w:rsid w:val="14EB3F48"/>
    <w:rsid w:val="14FD41CB"/>
    <w:rsid w:val="15546C2C"/>
    <w:rsid w:val="158240BB"/>
    <w:rsid w:val="160D5A33"/>
    <w:rsid w:val="164B77DE"/>
    <w:rsid w:val="164E5E0B"/>
    <w:rsid w:val="17532A55"/>
    <w:rsid w:val="17932EDC"/>
    <w:rsid w:val="17A36DDB"/>
    <w:rsid w:val="17A532AB"/>
    <w:rsid w:val="180B07AE"/>
    <w:rsid w:val="181A2360"/>
    <w:rsid w:val="181F4708"/>
    <w:rsid w:val="18221462"/>
    <w:rsid w:val="184F1121"/>
    <w:rsid w:val="185B2A86"/>
    <w:rsid w:val="18C66253"/>
    <w:rsid w:val="18CD5743"/>
    <w:rsid w:val="197B50D2"/>
    <w:rsid w:val="19926875"/>
    <w:rsid w:val="1A297DDD"/>
    <w:rsid w:val="1A7919B9"/>
    <w:rsid w:val="1B1350D9"/>
    <w:rsid w:val="1B9A7C0E"/>
    <w:rsid w:val="1B9B203B"/>
    <w:rsid w:val="1BFD1CC9"/>
    <w:rsid w:val="1C96385A"/>
    <w:rsid w:val="1CE92F5C"/>
    <w:rsid w:val="1D437979"/>
    <w:rsid w:val="1D4708B1"/>
    <w:rsid w:val="1D656164"/>
    <w:rsid w:val="1E8900BD"/>
    <w:rsid w:val="1ECB269E"/>
    <w:rsid w:val="1EE66C3C"/>
    <w:rsid w:val="1EF96BEA"/>
    <w:rsid w:val="1F116510"/>
    <w:rsid w:val="1F1C3B7B"/>
    <w:rsid w:val="200551AB"/>
    <w:rsid w:val="205932DE"/>
    <w:rsid w:val="20A03801"/>
    <w:rsid w:val="20BC5FF2"/>
    <w:rsid w:val="219D4F8D"/>
    <w:rsid w:val="222807B1"/>
    <w:rsid w:val="22435D4E"/>
    <w:rsid w:val="2245419D"/>
    <w:rsid w:val="22FE317D"/>
    <w:rsid w:val="237704D4"/>
    <w:rsid w:val="23891077"/>
    <w:rsid w:val="23A1558C"/>
    <w:rsid w:val="23BE50B1"/>
    <w:rsid w:val="2422161E"/>
    <w:rsid w:val="246E6851"/>
    <w:rsid w:val="24942E5E"/>
    <w:rsid w:val="24954F65"/>
    <w:rsid w:val="24C7511E"/>
    <w:rsid w:val="257F04AC"/>
    <w:rsid w:val="25E53B95"/>
    <w:rsid w:val="25EB17AB"/>
    <w:rsid w:val="25FF1317"/>
    <w:rsid w:val="26487E8F"/>
    <w:rsid w:val="266362EA"/>
    <w:rsid w:val="26791D53"/>
    <w:rsid w:val="268A5041"/>
    <w:rsid w:val="269A59A1"/>
    <w:rsid w:val="26D96305"/>
    <w:rsid w:val="26E96527"/>
    <w:rsid w:val="27293F76"/>
    <w:rsid w:val="275642B6"/>
    <w:rsid w:val="2797346E"/>
    <w:rsid w:val="27984D8A"/>
    <w:rsid w:val="27CC625C"/>
    <w:rsid w:val="27FF1758"/>
    <w:rsid w:val="28026E78"/>
    <w:rsid w:val="28406D20"/>
    <w:rsid w:val="285745A9"/>
    <w:rsid w:val="28604488"/>
    <w:rsid w:val="287F60B2"/>
    <w:rsid w:val="29696297"/>
    <w:rsid w:val="297011FE"/>
    <w:rsid w:val="29F90436"/>
    <w:rsid w:val="29FF1B5A"/>
    <w:rsid w:val="2A254E63"/>
    <w:rsid w:val="2A275D31"/>
    <w:rsid w:val="2AE168E0"/>
    <w:rsid w:val="2B2F33CE"/>
    <w:rsid w:val="2B762790"/>
    <w:rsid w:val="2BAC2B14"/>
    <w:rsid w:val="2BC73FBA"/>
    <w:rsid w:val="2BFF60E5"/>
    <w:rsid w:val="2C0042E3"/>
    <w:rsid w:val="2C0D59AC"/>
    <w:rsid w:val="2C2D5D74"/>
    <w:rsid w:val="2C334F61"/>
    <w:rsid w:val="2C3D20DB"/>
    <w:rsid w:val="2C71221F"/>
    <w:rsid w:val="2C715093"/>
    <w:rsid w:val="2CF75D34"/>
    <w:rsid w:val="2DDB0952"/>
    <w:rsid w:val="2E0221C2"/>
    <w:rsid w:val="2E0C46C8"/>
    <w:rsid w:val="2E2A738E"/>
    <w:rsid w:val="2E4A0CBE"/>
    <w:rsid w:val="2EAB46F5"/>
    <w:rsid w:val="2EC6420A"/>
    <w:rsid w:val="2EF3059D"/>
    <w:rsid w:val="2F1C3DF2"/>
    <w:rsid w:val="2F2C0A85"/>
    <w:rsid w:val="2F414FFF"/>
    <w:rsid w:val="2F8D5831"/>
    <w:rsid w:val="2FA6445E"/>
    <w:rsid w:val="2FAC25DB"/>
    <w:rsid w:val="2FAF3097"/>
    <w:rsid w:val="2FB617C0"/>
    <w:rsid w:val="300C6664"/>
    <w:rsid w:val="30450B4E"/>
    <w:rsid w:val="30465275"/>
    <w:rsid w:val="31061102"/>
    <w:rsid w:val="31A04CAD"/>
    <w:rsid w:val="31A70211"/>
    <w:rsid w:val="31B15053"/>
    <w:rsid w:val="320A79AF"/>
    <w:rsid w:val="3256082B"/>
    <w:rsid w:val="327D7E69"/>
    <w:rsid w:val="32826152"/>
    <w:rsid w:val="32EC51EE"/>
    <w:rsid w:val="33116010"/>
    <w:rsid w:val="331546C4"/>
    <w:rsid w:val="33656AA9"/>
    <w:rsid w:val="33782EB9"/>
    <w:rsid w:val="33A16094"/>
    <w:rsid w:val="33E6234B"/>
    <w:rsid w:val="33F80618"/>
    <w:rsid w:val="340E49EF"/>
    <w:rsid w:val="3465554A"/>
    <w:rsid w:val="34983DE3"/>
    <w:rsid w:val="34A64D07"/>
    <w:rsid w:val="34B10AAC"/>
    <w:rsid w:val="34BF6C35"/>
    <w:rsid w:val="34F5635F"/>
    <w:rsid w:val="354811BC"/>
    <w:rsid w:val="35521A2B"/>
    <w:rsid w:val="355E472E"/>
    <w:rsid w:val="359E40E8"/>
    <w:rsid w:val="35C22B6B"/>
    <w:rsid w:val="35EA737B"/>
    <w:rsid w:val="36706ADF"/>
    <w:rsid w:val="36833C5C"/>
    <w:rsid w:val="36A129F2"/>
    <w:rsid w:val="36B3095D"/>
    <w:rsid w:val="36D22597"/>
    <w:rsid w:val="371719A6"/>
    <w:rsid w:val="371E35B2"/>
    <w:rsid w:val="37564D03"/>
    <w:rsid w:val="37751EC2"/>
    <w:rsid w:val="37C77C1E"/>
    <w:rsid w:val="388010B8"/>
    <w:rsid w:val="38FA6DBA"/>
    <w:rsid w:val="390E5CB1"/>
    <w:rsid w:val="39474657"/>
    <w:rsid w:val="394E2214"/>
    <w:rsid w:val="399A1E48"/>
    <w:rsid w:val="39A10C32"/>
    <w:rsid w:val="39CC7911"/>
    <w:rsid w:val="39E44839"/>
    <w:rsid w:val="3A457B72"/>
    <w:rsid w:val="3A4A2286"/>
    <w:rsid w:val="3AA6726B"/>
    <w:rsid w:val="3AE82075"/>
    <w:rsid w:val="3B017FBE"/>
    <w:rsid w:val="3B307A72"/>
    <w:rsid w:val="3B9335A4"/>
    <w:rsid w:val="3B992613"/>
    <w:rsid w:val="3BB24F73"/>
    <w:rsid w:val="3BCD490E"/>
    <w:rsid w:val="3BDB6726"/>
    <w:rsid w:val="3C056780"/>
    <w:rsid w:val="3C0B3B20"/>
    <w:rsid w:val="3C1860E9"/>
    <w:rsid w:val="3C265FAB"/>
    <w:rsid w:val="3C45620B"/>
    <w:rsid w:val="3D7312A1"/>
    <w:rsid w:val="3D8F2FFE"/>
    <w:rsid w:val="3D8F779B"/>
    <w:rsid w:val="3DB31849"/>
    <w:rsid w:val="3E15702B"/>
    <w:rsid w:val="3E247857"/>
    <w:rsid w:val="3E984240"/>
    <w:rsid w:val="3EAD34C3"/>
    <w:rsid w:val="3EBE7C37"/>
    <w:rsid w:val="3F120426"/>
    <w:rsid w:val="3F1976B6"/>
    <w:rsid w:val="3F5E6431"/>
    <w:rsid w:val="3F8C0907"/>
    <w:rsid w:val="3F9B5E29"/>
    <w:rsid w:val="400454FD"/>
    <w:rsid w:val="40552C1F"/>
    <w:rsid w:val="4057229F"/>
    <w:rsid w:val="405F7DEE"/>
    <w:rsid w:val="40992FB0"/>
    <w:rsid w:val="40DB7824"/>
    <w:rsid w:val="410115DD"/>
    <w:rsid w:val="418A21AD"/>
    <w:rsid w:val="41A212A1"/>
    <w:rsid w:val="41EC42BB"/>
    <w:rsid w:val="4239228E"/>
    <w:rsid w:val="428A1304"/>
    <w:rsid w:val="42E44C98"/>
    <w:rsid w:val="431B6113"/>
    <w:rsid w:val="438834DF"/>
    <w:rsid w:val="43A20A3C"/>
    <w:rsid w:val="440B4462"/>
    <w:rsid w:val="444C66C3"/>
    <w:rsid w:val="44630F9F"/>
    <w:rsid w:val="446A3603"/>
    <w:rsid w:val="458B573C"/>
    <w:rsid w:val="45CE60A3"/>
    <w:rsid w:val="461C57E1"/>
    <w:rsid w:val="464D2106"/>
    <w:rsid w:val="46572A53"/>
    <w:rsid w:val="465B2718"/>
    <w:rsid w:val="46651F6D"/>
    <w:rsid w:val="46BE763A"/>
    <w:rsid w:val="46C178CC"/>
    <w:rsid w:val="46F31024"/>
    <w:rsid w:val="46FD3AFE"/>
    <w:rsid w:val="471E0A34"/>
    <w:rsid w:val="4723739A"/>
    <w:rsid w:val="47250EF5"/>
    <w:rsid w:val="47C21415"/>
    <w:rsid w:val="48206AB3"/>
    <w:rsid w:val="4849652E"/>
    <w:rsid w:val="487415C1"/>
    <w:rsid w:val="48813383"/>
    <w:rsid w:val="48994869"/>
    <w:rsid w:val="489B6E47"/>
    <w:rsid w:val="48B91344"/>
    <w:rsid w:val="48C3403D"/>
    <w:rsid w:val="4901682D"/>
    <w:rsid w:val="491F1E3E"/>
    <w:rsid w:val="497E4D40"/>
    <w:rsid w:val="498D6EB3"/>
    <w:rsid w:val="49A14844"/>
    <w:rsid w:val="4A38329E"/>
    <w:rsid w:val="4A786E7C"/>
    <w:rsid w:val="4A812037"/>
    <w:rsid w:val="4ABF0429"/>
    <w:rsid w:val="4B05514E"/>
    <w:rsid w:val="4B7D224D"/>
    <w:rsid w:val="4B88354F"/>
    <w:rsid w:val="4B897577"/>
    <w:rsid w:val="4BA739F3"/>
    <w:rsid w:val="4BAA41B4"/>
    <w:rsid w:val="4BCA5B3F"/>
    <w:rsid w:val="4BCB2F27"/>
    <w:rsid w:val="4BEF3793"/>
    <w:rsid w:val="4BF4339D"/>
    <w:rsid w:val="4C8B29AF"/>
    <w:rsid w:val="4CA010BB"/>
    <w:rsid w:val="4CBA3F1B"/>
    <w:rsid w:val="4CC1550E"/>
    <w:rsid w:val="4CCB5B06"/>
    <w:rsid w:val="4D0A37F3"/>
    <w:rsid w:val="4D380018"/>
    <w:rsid w:val="4D585803"/>
    <w:rsid w:val="4D7D0483"/>
    <w:rsid w:val="4D8712EF"/>
    <w:rsid w:val="4DFC778B"/>
    <w:rsid w:val="4E2D0EEC"/>
    <w:rsid w:val="4E4C4964"/>
    <w:rsid w:val="4E5F365E"/>
    <w:rsid w:val="4E91728C"/>
    <w:rsid w:val="4EF42EFE"/>
    <w:rsid w:val="4FDE358A"/>
    <w:rsid w:val="501832A3"/>
    <w:rsid w:val="50632B28"/>
    <w:rsid w:val="50C63B0F"/>
    <w:rsid w:val="50F36C04"/>
    <w:rsid w:val="51011AC0"/>
    <w:rsid w:val="51086CD3"/>
    <w:rsid w:val="511B035E"/>
    <w:rsid w:val="512B6610"/>
    <w:rsid w:val="517A3160"/>
    <w:rsid w:val="51D53FD0"/>
    <w:rsid w:val="527F0375"/>
    <w:rsid w:val="528D4348"/>
    <w:rsid w:val="52BF3EA5"/>
    <w:rsid w:val="52E5462F"/>
    <w:rsid w:val="53030193"/>
    <w:rsid w:val="531427EC"/>
    <w:rsid w:val="531C785E"/>
    <w:rsid w:val="533770C8"/>
    <w:rsid w:val="5338243A"/>
    <w:rsid w:val="53BD0CC2"/>
    <w:rsid w:val="53E84DC7"/>
    <w:rsid w:val="54091EFA"/>
    <w:rsid w:val="543B42DA"/>
    <w:rsid w:val="54481E7C"/>
    <w:rsid w:val="54E64A90"/>
    <w:rsid w:val="54EF1C22"/>
    <w:rsid w:val="54F43EB0"/>
    <w:rsid w:val="55025399"/>
    <w:rsid w:val="55631682"/>
    <w:rsid w:val="55913DE9"/>
    <w:rsid w:val="55B36956"/>
    <w:rsid w:val="55BC0A87"/>
    <w:rsid w:val="55C44EE3"/>
    <w:rsid w:val="55CD6DBF"/>
    <w:rsid w:val="55D409AB"/>
    <w:rsid w:val="560E70A6"/>
    <w:rsid w:val="564C33E3"/>
    <w:rsid w:val="565A5E3A"/>
    <w:rsid w:val="56AA311A"/>
    <w:rsid w:val="56B357D4"/>
    <w:rsid w:val="576B630C"/>
    <w:rsid w:val="57906076"/>
    <w:rsid w:val="57F77E8D"/>
    <w:rsid w:val="584101D8"/>
    <w:rsid w:val="584366A5"/>
    <w:rsid w:val="58464AEC"/>
    <w:rsid w:val="58D37D03"/>
    <w:rsid w:val="58F80B81"/>
    <w:rsid w:val="59171D29"/>
    <w:rsid w:val="594B64BC"/>
    <w:rsid w:val="59C1394B"/>
    <w:rsid w:val="59E4333B"/>
    <w:rsid w:val="5A327175"/>
    <w:rsid w:val="5A461F67"/>
    <w:rsid w:val="5A4D12DB"/>
    <w:rsid w:val="5AA95942"/>
    <w:rsid w:val="5B9A1A90"/>
    <w:rsid w:val="5BEA616D"/>
    <w:rsid w:val="5C620610"/>
    <w:rsid w:val="5C7C27CC"/>
    <w:rsid w:val="5C8E6646"/>
    <w:rsid w:val="5CA1473C"/>
    <w:rsid w:val="5D743AF2"/>
    <w:rsid w:val="5D784DB7"/>
    <w:rsid w:val="5D804113"/>
    <w:rsid w:val="5D86298B"/>
    <w:rsid w:val="5DF574B1"/>
    <w:rsid w:val="5E01598A"/>
    <w:rsid w:val="5E0518AE"/>
    <w:rsid w:val="5E7319C7"/>
    <w:rsid w:val="5F3F14B1"/>
    <w:rsid w:val="5F4A1944"/>
    <w:rsid w:val="5F736A1C"/>
    <w:rsid w:val="5F7C1524"/>
    <w:rsid w:val="61431576"/>
    <w:rsid w:val="61B07674"/>
    <w:rsid w:val="61D16983"/>
    <w:rsid w:val="63B16DA6"/>
    <w:rsid w:val="64325BAA"/>
    <w:rsid w:val="6474563E"/>
    <w:rsid w:val="64DD2E2F"/>
    <w:rsid w:val="650C79CC"/>
    <w:rsid w:val="651F0B40"/>
    <w:rsid w:val="654A3BA1"/>
    <w:rsid w:val="65720792"/>
    <w:rsid w:val="65727ED4"/>
    <w:rsid w:val="658D11B9"/>
    <w:rsid w:val="65A15618"/>
    <w:rsid w:val="660467A7"/>
    <w:rsid w:val="66471D7C"/>
    <w:rsid w:val="667D6EFB"/>
    <w:rsid w:val="66FD7813"/>
    <w:rsid w:val="67825ED9"/>
    <w:rsid w:val="67A0385B"/>
    <w:rsid w:val="67B37940"/>
    <w:rsid w:val="686C2A53"/>
    <w:rsid w:val="689C4BB9"/>
    <w:rsid w:val="68A245E2"/>
    <w:rsid w:val="68B0544A"/>
    <w:rsid w:val="690F3CAF"/>
    <w:rsid w:val="6A0C28CE"/>
    <w:rsid w:val="6A650A4D"/>
    <w:rsid w:val="6B7060C6"/>
    <w:rsid w:val="6C60029B"/>
    <w:rsid w:val="6C927168"/>
    <w:rsid w:val="6D8C5247"/>
    <w:rsid w:val="6E904287"/>
    <w:rsid w:val="6EA83056"/>
    <w:rsid w:val="6EB55F1D"/>
    <w:rsid w:val="6EBE51FD"/>
    <w:rsid w:val="6EF364B6"/>
    <w:rsid w:val="6F2540A9"/>
    <w:rsid w:val="6FF73733"/>
    <w:rsid w:val="700B56BF"/>
    <w:rsid w:val="700F5C73"/>
    <w:rsid w:val="70817FC6"/>
    <w:rsid w:val="70AF0E0B"/>
    <w:rsid w:val="70C87CAA"/>
    <w:rsid w:val="70CF179B"/>
    <w:rsid w:val="71723BF8"/>
    <w:rsid w:val="71B459C5"/>
    <w:rsid w:val="71CB4143"/>
    <w:rsid w:val="721C092E"/>
    <w:rsid w:val="723D7934"/>
    <w:rsid w:val="727266B8"/>
    <w:rsid w:val="72804A5F"/>
    <w:rsid w:val="72C81D24"/>
    <w:rsid w:val="73510736"/>
    <w:rsid w:val="73772C48"/>
    <w:rsid w:val="73B34B68"/>
    <w:rsid w:val="73C87749"/>
    <w:rsid w:val="742D20BE"/>
    <w:rsid w:val="74300B51"/>
    <w:rsid w:val="74373E1F"/>
    <w:rsid w:val="74557B08"/>
    <w:rsid w:val="745909D3"/>
    <w:rsid w:val="74757604"/>
    <w:rsid w:val="756026FD"/>
    <w:rsid w:val="757027FD"/>
    <w:rsid w:val="764C7835"/>
    <w:rsid w:val="76606237"/>
    <w:rsid w:val="76BC0040"/>
    <w:rsid w:val="76E97240"/>
    <w:rsid w:val="77547F95"/>
    <w:rsid w:val="77581BDC"/>
    <w:rsid w:val="77DF77F2"/>
    <w:rsid w:val="77F53FBA"/>
    <w:rsid w:val="77FE3901"/>
    <w:rsid w:val="78A056D5"/>
    <w:rsid w:val="78B612F9"/>
    <w:rsid w:val="78B86F01"/>
    <w:rsid w:val="78BD180A"/>
    <w:rsid w:val="78BD2213"/>
    <w:rsid w:val="78CA62AD"/>
    <w:rsid w:val="79383F91"/>
    <w:rsid w:val="796C56F2"/>
    <w:rsid w:val="79DA4CD9"/>
    <w:rsid w:val="79DC3C10"/>
    <w:rsid w:val="79F32D29"/>
    <w:rsid w:val="7A3031E0"/>
    <w:rsid w:val="7A5F3AF6"/>
    <w:rsid w:val="7A640644"/>
    <w:rsid w:val="7A66765A"/>
    <w:rsid w:val="7AB07AB2"/>
    <w:rsid w:val="7B7C3CE3"/>
    <w:rsid w:val="7B84301F"/>
    <w:rsid w:val="7B937DA9"/>
    <w:rsid w:val="7BB813CF"/>
    <w:rsid w:val="7BFB159A"/>
    <w:rsid w:val="7C240326"/>
    <w:rsid w:val="7C5365EF"/>
    <w:rsid w:val="7C5F4A2B"/>
    <w:rsid w:val="7C6E6F9B"/>
    <w:rsid w:val="7C724B1A"/>
    <w:rsid w:val="7DDB79A8"/>
    <w:rsid w:val="7DE6477E"/>
    <w:rsid w:val="7E17286F"/>
    <w:rsid w:val="7E265B35"/>
    <w:rsid w:val="7E395726"/>
    <w:rsid w:val="7E54076D"/>
    <w:rsid w:val="7E836D97"/>
    <w:rsid w:val="7E8E73EF"/>
    <w:rsid w:val="7EF23A73"/>
    <w:rsid w:val="7F523D4E"/>
    <w:rsid w:val="7F7D4793"/>
    <w:rsid w:val="F3FD6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Balloon Text"/>
    <w:basedOn w:val="1"/>
    <w:link w:val="14"/>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Strong"/>
    <w:basedOn w:val="8"/>
    <w:qFormat/>
    <w:uiPriority w:val="0"/>
    <w:rPr>
      <w:b/>
    </w:rPr>
  </w:style>
  <w:style w:type="paragraph" w:styleId="10">
    <w:name w:val="List Paragraph"/>
    <w:basedOn w:val="1"/>
    <w:qFormat/>
    <w:uiPriority w:val="34"/>
    <w:pPr>
      <w:ind w:firstLine="420" w:firstLineChars="200"/>
    </w:pPr>
  </w:style>
  <w:style w:type="paragraph" w:customStyle="1" w:styleId="11">
    <w:name w:val="普通(网站) Char"/>
    <w:basedOn w:val="1"/>
    <w:qFormat/>
    <w:uiPriority w:val="0"/>
    <w:pPr>
      <w:spacing w:before="100" w:beforeAutospacing="1" w:after="100" w:afterAutospacing="1"/>
      <w:jc w:val="left"/>
    </w:pPr>
    <w:rPr>
      <w:rFonts w:hint="eastAsia" w:ascii="宋体" w:hAnsi="宋体"/>
      <w:kern w:val="0"/>
      <w:sz w:val="24"/>
      <w:szCs w:val="24"/>
    </w:rPr>
  </w:style>
  <w:style w:type="character" w:customStyle="1" w:styleId="12">
    <w:name w:val="页眉 字符"/>
    <w:link w:val="5"/>
    <w:qFormat/>
    <w:uiPriority w:val="99"/>
    <w:rPr>
      <w:sz w:val="18"/>
      <w:szCs w:val="18"/>
    </w:rPr>
  </w:style>
  <w:style w:type="character" w:customStyle="1" w:styleId="13">
    <w:name w:val="页脚 字符"/>
    <w:link w:val="4"/>
    <w:qFormat/>
    <w:uiPriority w:val="99"/>
    <w:rPr>
      <w:sz w:val="18"/>
      <w:szCs w:val="18"/>
    </w:rPr>
  </w:style>
  <w:style w:type="character" w:customStyle="1" w:styleId="14">
    <w:name w:val="批注框文本 字符"/>
    <w:link w:val="3"/>
    <w:semiHidden/>
    <w:qFormat/>
    <w:uiPriority w:val="99"/>
    <w:rPr>
      <w:kern w:val="2"/>
      <w:sz w:val="18"/>
      <w:szCs w:val="18"/>
    </w:rPr>
  </w:style>
  <w:style w:type="character" w:customStyle="1" w:styleId="15">
    <w:name w:val="23"/>
    <w:basedOn w:val="8"/>
    <w:qFormat/>
    <w:uiPriority w:val="0"/>
    <w:rPr>
      <w:rFonts w:hint="default" w:ascii="Times New Roman" w:hAnsi="Times New Roman" w:cs="Times New Roman"/>
      <w:b/>
    </w:rPr>
  </w:style>
  <w:style w:type="character" w:customStyle="1" w:styleId="16">
    <w:name w:val="页脚 Char"/>
    <w:qFormat/>
    <w:uiPriority w:val="99"/>
    <w:rPr>
      <w:kern w:val="2"/>
      <w:sz w:val="18"/>
      <w:szCs w:val="18"/>
    </w:rPr>
  </w:style>
  <w:style w:type="paragraph" w:customStyle="1" w:styleId="17">
    <w:name w:val="公文正文"/>
    <w:next w:val="2"/>
    <w:qFormat/>
    <w:uiPriority w:val="0"/>
    <w:pPr>
      <w:widowControl w:val="0"/>
      <w:spacing w:line="579" w:lineRule="exact"/>
      <w:ind w:firstLine="200" w:firstLineChars="200"/>
      <w:jc w:val="both"/>
    </w:pPr>
    <w:rPr>
      <w:rFonts w:ascii="Times New Roman" w:hAnsi="Times New Roman" w:eastAsia="方正仿宋_GBK" w:cs="Times New Roman"/>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14</Pages>
  <Words>2956</Words>
  <Characters>3525</Characters>
  <Lines>39</Lines>
  <Paragraphs>11</Paragraphs>
  <TotalTime>9</TotalTime>
  <ScaleCrop>false</ScaleCrop>
  <LinksUpToDate>false</LinksUpToDate>
  <CharactersWithSpaces>3526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2021-07-06T14:32:00Z</dcterms:created>
  <dc:creator>微软用户</dc:creator>
  <cp:lastModifiedBy>王璇</cp:lastModifiedBy>
  <cp:lastPrinted>2023-08-10T09:16:00Z</cp:lastPrinted>
  <dcterms:modified xsi:type="dcterms:W3CDTF">2025-08-19T01:38:31Z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C5C051BE58ED47B681D748640379E264</vt:lpwstr>
  </property>
  <property fmtid="{D5CDD505-2E9C-101B-9397-08002B2CF9AE}" pid="4" name="KSOTemplateDocerSaveRecord">
    <vt:lpwstr>eyJoZGlkIjoiYjZkMjZjZjBlNzBhZjEwZTgzNTFlMGU2N2NkNDQwYWYifQ==</vt:lpwstr>
  </property>
</Properties>
</file>