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847F">
      <w:pPr>
        <w:spacing w:line="579" w:lineRule="exact"/>
        <w:rPr>
          <w:rFonts w:ascii="宋体" w:hAnsi="宋体" w:eastAsia="方正仿宋_GBK" w:cs="方正仿宋_GBK"/>
          <w:sz w:val="24"/>
          <w:szCs w:val="24"/>
        </w:rPr>
      </w:pPr>
    </w:p>
    <w:p w14:paraId="5B838215">
      <w:pPr>
        <w:spacing w:line="579" w:lineRule="exact"/>
        <w:ind w:firstLine="1100" w:firstLineChars="25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重庆市江津区交通</w:t>
      </w:r>
      <w:r>
        <w:rPr>
          <w:rFonts w:ascii="宋体" w:hAnsi="宋体" w:eastAsia="方正小标宋_GBK" w:cs="方正小标宋_GBK"/>
          <w:sz w:val="44"/>
          <w:szCs w:val="44"/>
        </w:rPr>
        <w:t>运输</w:t>
      </w:r>
      <w:r>
        <w:rPr>
          <w:rFonts w:hint="eastAsia" w:ascii="宋体" w:hAnsi="宋体" w:eastAsia="方正小标宋_GBK" w:cs="方正小标宋_GBK"/>
          <w:sz w:val="44"/>
          <w:szCs w:val="44"/>
        </w:rPr>
        <w:t>委员会</w:t>
      </w:r>
    </w:p>
    <w:p w14:paraId="303FD4DD">
      <w:pPr>
        <w:spacing w:line="579" w:lineRule="exact"/>
        <w:ind w:firstLine="1100" w:firstLineChars="25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2024年度决算公开说明</w:t>
      </w:r>
    </w:p>
    <w:p w14:paraId="7F0152C3">
      <w:pPr>
        <w:spacing w:line="579" w:lineRule="exact"/>
        <w:ind w:firstLine="1100" w:firstLineChars="250"/>
        <w:rPr>
          <w:rFonts w:ascii="宋体" w:hAnsi="宋体" w:eastAsia="方正仿宋_GBK" w:cs="方正仿宋_GBK"/>
          <w:sz w:val="44"/>
          <w:szCs w:val="44"/>
        </w:rPr>
      </w:pPr>
    </w:p>
    <w:p w14:paraId="6F3D13DB">
      <w:pPr>
        <w:pStyle w:val="10"/>
        <w:tabs>
          <w:tab w:val="center" w:pos="4153"/>
          <w:tab w:val="left" w:pos="7275"/>
        </w:tabs>
        <w:spacing w:line="579" w:lineRule="exact"/>
        <w:ind w:firstLine="640"/>
        <w:outlineLvl w:val="0"/>
        <w:rPr>
          <w:rFonts w:ascii="宋体" w:hAnsi="宋体" w:eastAsia="方正黑体_GBK" w:cs="方正黑体_GBK"/>
          <w:sz w:val="32"/>
          <w:szCs w:val="32"/>
        </w:rPr>
      </w:pPr>
      <w:r>
        <w:rPr>
          <w:rFonts w:hint="eastAsia" w:ascii="宋体" w:hAnsi="宋体" w:eastAsia="方正黑体_GBK" w:cs="方正黑体_GBK"/>
          <w:sz w:val="32"/>
          <w:szCs w:val="32"/>
        </w:rPr>
        <w:t>一、部门基本情况</w:t>
      </w:r>
    </w:p>
    <w:p w14:paraId="5404C0D2">
      <w:pPr>
        <w:spacing w:line="579" w:lineRule="exact"/>
        <w:ind w:firstLine="640" w:firstLineChars="200"/>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（一）职能职责</w:t>
      </w:r>
    </w:p>
    <w:p w14:paraId="2DCC843D">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1.负责起草涉及交通发展的管理规定和改革方案，并监督执行。负责交通运输经济运行监测，研究交通运输业发展趋势和重大问题。指导交通行业的体制改革和结构调整。负责区级交通领域综合执法，具体执法交由执法队伍承担，并以部门的名义统一执法。</w:t>
      </w:r>
    </w:p>
    <w:p w14:paraId="0A220101">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2.负责拟订全区综合交通发展规划，构建综合交通运输体系。会同有关部门组织编制综合交通运输规划、综合交通建设规划并组织实施。组织编制公路建设、港口布局、岸线使用、客货站场、运力调整专项规划。负责交通行业综合统计工作。参与拟订物流业发展战略和规划，拟订有关行政措施并监督实施。</w:t>
      </w:r>
    </w:p>
    <w:p w14:paraId="7B471656">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3.综合规划和发展全区交通运力，负责道路运输市场的审批准入工作。组织公路、铁路、轨道、水运、公共客运等各种运输方式，协调铁路、海事、民航、邮政等管理机构的涉地相关工作。</w:t>
      </w:r>
    </w:p>
    <w:p w14:paraId="31DE26E4">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4.承担全区道路、水路运输市场监管责任。监督执行道路、水路运输有关政策、准入制度、技术标准和运营规范。负责城乡客运及设施规划和管理工作。负责道路货物运输行业管理。负责巡游出租车和网络预约出租车行业管理工作，负责汽车维修及驾驶学校的行业管理工作。</w:t>
      </w:r>
    </w:p>
    <w:p w14:paraId="39A23899">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5.负责江津区地方通航水域水上交通安全和防治船舶及其作业活动污染内河水域环境的监督管理，维护水上交通秩序。负责船舶登记，船员管理工作，负责客货船、渔船、趸船等船舶法定检验和监督管理工作，负责船舶图纸审验、船用产品检验、船舶焊工资质管理等工作。负责港口行政管理。负责地方支小河流航道的规划、建设、养护、保护工作。</w:t>
      </w:r>
    </w:p>
    <w:p w14:paraId="51E777F7">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6.负责提出全区公路、水路及重大交通基础设施建设等固定资产投资规模和方向并提出财政性资金安排意见，根据区政府规定权限审批和核准固定资产投资项目。负责所属单位国有资产的监督管理。</w:t>
      </w:r>
    </w:p>
    <w:p w14:paraId="3F64CB49">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7.承担全区高速公路、铁路等重大交通项目建设协调工作。负责监督实施公路、水路、铁路等区内交通行业工程建设相关政策、制度和技术标准。负责国、省、县道的养护管理，指导乡村道路的养护和维护。负责对交通工程项目的招投标活动实施监督，依法查处招投标活动中的违法行为。</w:t>
      </w:r>
    </w:p>
    <w:p w14:paraId="7C5DC1FB">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8.承担交通路政、运政、港航、交通建设工程质量安全执法管理工作的组织、指导、协调和监督责任。</w:t>
      </w:r>
    </w:p>
    <w:p w14:paraId="412452D7">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9.推动交通行业科技进步，负责新技术、新工艺和新材料在交通行业的推广和应用。指导全区交通基础设施建设环境保护和节能减排工作。组织和管理交通运输行业的信息化、智能化建设。指导交通行业职业技能培训工作。</w:t>
      </w:r>
    </w:p>
    <w:p w14:paraId="6C43DDCC">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10.负责区内交通行业安全生产和应急管理工作。按规定协调全区交通突发公共事件的应急管理和处置。按规定组织协调重点物资、紧急客货运输和高峰客运。承担交通战备有关工作。</w:t>
      </w:r>
    </w:p>
    <w:p w14:paraId="7A318976">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 xml:space="preserve">11.承担全区地方桥隧主体安全管理。负责全区地方交通桥隧行业管理与监督工作。负责全区地方市政桥隧主体安全结构巡查、主体安全结构检测。组织实施全区公路桥梁设施的定期检测、评估，编制大中修及改造技术方案。参与起草公路桥梁设施的运行管理办法、养护维修操作规程和安全应急预案。负责全区公路桥梁的普查和统计工作，建立公路桥梁设施技术档案。 </w:t>
      </w:r>
    </w:p>
    <w:p w14:paraId="0464D1E9">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12.负责交通行业宣传和精神文明建设及对外交流，并指导利用外资工作。</w:t>
      </w:r>
    </w:p>
    <w:p w14:paraId="6C7DB9C4">
      <w:pPr>
        <w:spacing w:line="579" w:lineRule="exact"/>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13.将原重庆市江津区交通委员会所属重庆市江津区交通运输管理处、重庆市江津区公路管理处、重庆市江津区港航管理处、重庆市江津区交通工程质量和安全监督站承担的行政职能划入重庆市江津区交通局。将执法职责划入综合行政执法机构，以重庆市江津区交通局的名义行使。</w:t>
      </w:r>
    </w:p>
    <w:p w14:paraId="71B6817D">
      <w:pPr>
        <w:pStyle w:val="17"/>
        <w:ind w:firstLine="640"/>
        <w:jc w:val="left"/>
        <w:rPr>
          <w:rFonts w:ascii="仿宋_GB2312" w:hAnsi="仿宋" w:eastAsia="仿宋_GB2312" w:cs="仿宋"/>
          <w:szCs w:val="32"/>
        </w:rPr>
      </w:pPr>
      <w:r>
        <w:rPr>
          <w:rFonts w:hint="eastAsia" w:ascii="宋体" w:hAnsi="宋体"/>
          <w:szCs w:val="32"/>
        </w:rPr>
        <w:t>14.</w:t>
      </w:r>
      <w:r>
        <w:rPr>
          <w:rFonts w:ascii="宋体" w:hAnsi="宋体"/>
          <w:szCs w:val="32"/>
        </w:rPr>
        <w:t>承担法律、法规、规章、政策规定的应急、安全、稳定、生</w:t>
      </w:r>
      <w:r>
        <w:rPr>
          <w:rFonts w:hint="eastAsia" w:ascii="仿宋_GB2312" w:hAnsi="仿宋" w:eastAsia="仿宋_GB2312" w:cs="仿宋"/>
          <w:szCs w:val="32"/>
        </w:rPr>
        <w:t>态环境保护等相关工作职责。</w:t>
      </w:r>
    </w:p>
    <w:p w14:paraId="324AB75C">
      <w:pPr>
        <w:spacing w:line="579"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15.完成区委、区政府交办的其他任务。</w:t>
      </w:r>
    </w:p>
    <w:p w14:paraId="31803DB8">
      <w:pPr>
        <w:numPr>
          <w:ilvl w:val="0"/>
          <w:numId w:val="1"/>
        </w:numPr>
        <w:spacing w:line="579" w:lineRule="exact"/>
        <w:ind w:firstLine="640" w:firstLineChars="200"/>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机构设置</w:t>
      </w:r>
    </w:p>
    <w:p w14:paraId="4D5D9D7B">
      <w:pPr>
        <w:spacing w:line="579" w:lineRule="exact"/>
        <w:outlineLvl w:val="0"/>
        <w:rPr>
          <w:rFonts w:ascii="仿宋_GB2312" w:hAnsi="宋体" w:eastAsia="仿宋_GB2312" w:cs="仿宋_GB2312"/>
          <w:sz w:val="32"/>
          <w:szCs w:val="32"/>
          <w:shd w:val="clear" w:color="auto" w:fill="FFFFFF"/>
        </w:rPr>
      </w:pPr>
      <w:r>
        <w:rPr>
          <w:rFonts w:hint="eastAsia" w:ascii="方正仿宋_GBK" w:hAnsi="方正仿宋_GBK" w:eastAsia="方正仿宋_GBK" w:cs="方正仿宋_GBK"/>
          <w:sz w:val="32"/>
          <w:szCs w:val="32"/>
          <w:shd w:val="clear" w:color="auto" w:fill="FFFFFF"/>
        </w:rPr>
        <w:t>我部门</w:t>
      </w:r>
      <w:r>
        <w:rPr>
          <w:rFonts w:ascii="方正仿宋_GBK" w:hAnsi="方正仿宋_GBK" w:eastAsia="方正仿宋_GBK" w:cs="方正仿宋_GBK"/>
          <w:sz w:val="32"/>
          <w:szCs w:val="32"/>
          <w:shd w:val="clear" w:color="auto" w:fill="FFFFFF"/>
        </w:rPr>
        <w:t>现设有</w:t>
      </w:r>
      <w:r>
        <w:rPr>
          <w:rFonts w:hint="eastAsia" w:ascii="宋体" w:hAnsi="宋体" w:cs="宋体"/>
          <w:sz w:val="32"/>
          <w:szCs w:val="32"/>
          <w:shd w:val="clear" w:color="auto" w:fill="FFFFFF"/>
        </w:rPr>
        <w:t>11</w:t>
      </w:r>
      <w:r>
        <w:rPr>
          <w:rFonts w:hint="eastAsia" w:ascii="方正仿宋_GBK" w:hAnsi="方正仿宋_GBK" w:eastAsia="方正仿宋_GBK" w:cs="方正仿宋_GBK"/>
          <w:sz w:val="32"/>
          <w:szCs w:val="32"/>
          <w:shd w:val="clear" w:color="auto" w:fill="FFFFFF"/>
        </w:rPr>
        <w:t>个内设机构，即办公室、行政审批科、安全环保科、公路规划建设管理科、港航铁路管理科、财务审计科、法制科、科技发展科、综合运输管理科、群众工作科、政工科。区交通运输委员会直属</w:t>
      </w:r>
      <w:r>
        <w:rPr>
          <w:rFonts w:hint="eastAsia" w:ascii="宋体" w:hAnsi="宋体" w:cs="宋体"/>
          <w:sz w:val="32"/>
          <w:szCs w:val="32"/>
          <w:shd w:val="clear" w:color="auto" w:fill="FFFFFF"/>
        </w:rPr>
        <w:t>6</w:t>
      </w:r>
      <w:r>
        <w:rPr>
          <w:rFonts w:hint="eastAsia" w:ascii="方正仿宋_GBK" w:hAnsi="方正仿宋_GBK" w:eastAsia="方正仿宋_GBK" w:cs="方正仿宋_GBK"/>
          <w:sz w:val="32"/>
          <w:szCs w:val="32"/>
          <w:shd w:val="clear" w:color="auto" w:fill="FFFFFF"/>
        </w:rPr>
        <w:t>个事业单位，即重庆市江津区交通运输综合行政执法支队、重庆市江津区道路运输事务中心、重庆市江津区港航事务中心、重庆市江津区交通工程质量技术服务中心、重庆市江津区公路事务中心、重庆市江津区桥梁和隧道管理所</w:t>
      </w:r>
      <w:r>
        <w:rPr>
          <w:rFonts w:ascii="仿宋_GB2312" w:hAnsi="宋体" w:eastAsia="仿宋_GB2312" w:cs="仿宋_GB2312"/>
          <w:sz w:val="32"/>
          <w:szCs w:val="32"/>
          <w:shd w:val="clear" w:color="auto" w:fill="FFFFFF"/>
        </w:rPr>
        <w:t>。</w:t>
      </w:r>
    </w:p>
    <w:p w14:paraId="5F2C4E70">
      <w:pPr>
        <w:spacing w:line="579" w:lineRule="exact"/>
        <w:ind w:firstLine="838" w:firstLineChars="262"/>
        <w:outlineLvl w:val="0"/>
        <w:rPr>
          <w:rFonts w:ascii="宋体" w:hAnsi="宋体" w:eastAsia="方正黑体_GBK" w:cs="方正黑体_GBK"/>
          <w:sz w:val="32"/>
          <w:szCs w:val="32"/>
        </w:rPr>
      </w:pPr>
      <w:r>
        <w:rPr>
          <w:rFonts w:hint="eastAsia" w:ascii="宋体" w:hAnsi="宋体" w:eastAsia="方正黑体_GBK" w:cs="方正黑体_GBK"/>
          <w:sz w:val="32"/>
          <w:szCs w:val="32"/>
        </w:rPr>
        <w:t>二、部门决算情况</w:t>
      </w:r>
    </w:p>
    <w:p w14:paraId="63C87F89">
      <w:pPr>
        <w:numPr>
          <w:ilvl w:val="0"/>
          <w:numId w:val="2"/>
        </w:numPr>
        <w:spacing w:line="579" w:lineRule="exact"/>
        <w:ind w:firstLine="640" w:firstLineChars="200"/>
        <w:outlineLvl w:val="1"/>
        <w:rPr>
          <w:rFonts w:ascii="宋体" w:hAnsi="宋体" w:eastAsia="方正楷体_GBK" w:cs="方正楷体_GBK"/>
          <w:sz w:val="32"/>
          <w:szCs w:val="32"/>
        </w:rPr>
      </w:pPr>
      <w:r>
        <w:rPr>
          <w:rFonts w:hint="eastAsia" w:ascii="宋体" w:hAnsi="宋体" w:eastAsia="方正楷体_GBK" w:cs="方正楷体_GBK"/>
          <w:sz w:val="32"/>
          <w:szCs w:val="32"/>
        </w:rPr>
        <w:t>部门收支总体情况</w:t>
      </w:r>
    </w:p>
    <w:p w14:paraId="0A27E7E6">
      <w:pPr>
        <w:ind w:firstLine="709"/>
        <w:rPr>
          <w:rFonts w:ascii="仿宋_GB2312" w:hAnsi="仿宋" w:eastAsia="仿宋_GB2312" w:cs="仿宋"/>
          <w:color w:val="000000"/>
          <w:sz w:val="32"/>
          <w:szCs w:val="32"/>
        </w:rPr>
      </w:pPr>
      <w:r>
        <w:rPr>
          <w:rFonts w:hint="eastAsia" w:ascii="宋体" w:hAnsi="宋体" w:eastAsia="方正仿宋_GBK" w:cs="方正仿宋_GBK"/>
          <w:sz w:val="32"/>
          <w:szCs w:val="32"/>
        </w:rPr>
        <w:t>2024年度收入总计</w:t>
      </w:r>
      <w:r>
        <w:rPr>
          <w:rFonts w:ascii="宋体" w:hAnsi="宋体" w:eastAsia="方正仿宋_GBK" w:cs="方正仿宋_GBK"/>
          <w:sz w:val="32"/>
          <w:szCs w:val="32"/>
        </w:rPr>
        <w:t>80937.77</w:t>
      </w:r>
      <w:r>
        <w:rPr>
          <w:rFonts w:hint="eastAsia" w:ascii="宋体" w:hAnsi="宋体" w:eastAsia="方正仿宋_GBK" w:cs="方正仿宋_GBK"/>
          <w:sz w:val="32"/>
          <w:szCs w:val="32"/>
        </w:rPr>
        <w:t>万元，支出总计</w:t>
      </w:r>
      <w:r>
        <w:rPr>
          <w:rFonts w:ascii="宋体" w:hAnsi="宋体" w:eastAsia="方正仿宋_GBK" w:cs="方正仿宋_GBK"/>
          <w:sz w:val="32"/>
          <w:szCs w:val="32"/>
        </w:rPr>
        <w:t>80937.77</w:t>
      </w:r>
      <w:r>
        <w:rPr>
          <w:rFonts w:hint="eastAsia" w:ascii="宋体" w:hAnsi="宋体" w:eastAsia="方正仿宋_GBK" w:cs="方正仿宋_GBK"/>
          <w:sz w:val="32"/>
          <w:szCs w:val="32"/>
        </w:rPr>
        <w:t>万元。收支较上年增加</w:t>
      </w:r>
      <w:r>
        <w:rPr>
          <w:rFonts w:ascii="宋体" w:hAnsi="宋体" w:eastAsia="方正仿宋_GBK" w:cs="方正仿宋_GBK"/>
          <w:sz w:val="32"/>
          <w:szCs w:val="32"/>
        </w:rPr>
        <w:t>34526.33</w:t>
      </w:r>
      <w:r>
        <w:rPr>
          <w:rFonts w:hint="eastAsia" w:ascii="宋体" w:hAnsi="宋体" w:eastAsia="方正仿宋_GBK" w:cs="方正仿宋_GBK"/>
          <w:sz w:val="32"/>
          <w:szCs w:val="32"/>
        </w:rPr>
        <w:t>万元，增长74.39%，</w:t>
      </w:r>
      <w:r>
        <w:rPr>
          <w:rFonts w:hint="eastAsia" w:ascii="仿宋_GB2312" w:hAnsi="仿宋" w:eastAsia="仿宋_GB2312" w:cs="仿宋"/>
          <w:color w:val="000000"/>
          <w:sz w:val="32"/>
          <w:szCs w:val="32"/>
        </w:rPr>
        <w:t>主要原因为</w:t>
      </w:r>
      <w:r>
        <w:rPr>
          <w:rFonts w:ascii="仿宋_GB2312" w:hAnsi="仿宋" w:eastAsia="仿宋_GB2312" w:cs="仿宋"/>
          <w:color w:val="000000"/>
          <w:sz w:val="32"/>
          <w:szCs w:val="32"/>
        </w:rPr>
        <w:t>项目支出</w:t>
      </w:r>
      <w:r>
        <w:rPr>
          <w:rFonts w:hint="eastAsia" w:ascii="仿宋_GB2312" w:hAnsi="仿宋" w:eastAsia="仿宋_GB2312" w:cs="仿宋"/>
          <w:color w:val="000000"/>
          <w:sz w:val="32"/>
          <w:szCs w:val="32"/>
        </w:rPr>
        <w:t>增加</w:t>
      </w:r>
      <w:r>
        <w:rPr>
          <w:rFonts w:ascii="仿宋_GB2312" w:hAnsi="仿宋" w:eastAsia="仿宋_GB2312" w:cs="仿宋"/>
          <w:color w:val="000000"/>
          <w:sz w:val="32"/>
          <w:szCs w:val="32"/>
        </w:rPr>
        <w:t>。</w:t>
      </w:r>
    </w:p>
    <w:p w14:paraId="78E4BE90">
      <w:pPr>
        <w:numPr>
          <w:ilvl w:val="0"/>
          <w:numId w:val="3"/>
        </w:numPr>
        <w:spacing w:line="579" w:lineRule="exact"/>
        <w:ind w:firstLine="643"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收入情况。</w:t>
      </w:r>
      <w:r>
        <w:rPr>
          <w:rFonts w:hint="eastAsia" w:ascii="宋体" w:hAnsi="宋体" w:eastAsia="方正仿宋_GBK" w:cs="方正仿宋_GBK"/>
          <w:sz w:val="32"/>
          <w:szCs w:val="32"/>
        </w:rPr>
        <w:t>2024年度本年收入合计</w:t>
      </w:r>
      <w:r>
        <w:rPr>
          <w:rFonts w:ascii="宋体" w:hAnsi="宋体" w:eastAsia="方正仿宋_GBK" w:cs="方正仿宋_GBK"/>
          <w:sz w:val="32"/>
          <w:szCs w:val="32"/>
        </w:rPr>
        <w:t>80937.77</w:t>
      </w:r>
      <w:r>
        <w:rPr>
          <w:rFonts w:hint="eastAsia" w:ascii="宋体" w:hAnsi="宋体" w:eastAsia="方正仿宋_GBK" w:cs="方正仿宋_GBK"/>
          <w:sz w:val="32"/>
          <w:szCs w:val="32"/>
        </w:rPr>
        <w:t>万元，较上年增加</w:t>
      </w:r>
      <w:r>
        <w:rPr>
          <w:rFonts w:ascii="宋体" w:hAnsi="宋体" w:eastAsia="方正仿宋_GBK" w:cs="方正仿宋_GBK"/>
          <w:sz w:val="32"/>
          <w:szCs w:val="32"/>
        </w:rPr>
        <w:t>35526.33</w:t>
      </w:r>
      <w:r>
        <w:rPr>
          <w:rFonts w:hint="eastAsia" w:ascii="宋体" w:hAnsi="宋体" w:eastAsia="方正仿宋_GBK" w:cs="方正仿宋_GBK"/>
          <w:sz w:val="32"/>
          <w:szCs w:val="32"/>
        </w:rPr>
        <w:t>万元，增长</w:t>
      </w:r>
      <w:r>
        <w:rPr>
          <w:rFonts w:ascii="宋体" w:hAnsi="宋体" w:eastAsia="方正仿宋_GBK" w:cs="方正仿宋_GBK"/>
          <w:sz w:val="32"/>
          <w:szCs w:val="32"/>
        </w:rPr>
        <w:t>78.23</w:t>
      </w:r>
      <w:r>
        <w:rPr>
          <w:rFonts w:hint="eastAsia" w:ascii="宋体" w:hAnsi="宋体" w:eastAsia="方正仿宋_GBK" w:cs="方正仿宋_GBK"/>
          <w:sz w:val="32"/>
          <w:szCs w:val="32"/>
        </w:rPr>
        <w:t>%，</w:t>
      </w:r>
      <w:r>
        <w:rPr>
          <w:rFonts w:hint="eastAsia" w:ascii="仿宋_GB2312" w:hAnsi="仿宋" w:eastAsia="仿宋_GB2312" w:cs="仿宋"/>
          <w:sz w:val="32"/>
          <w:szCs w:val="32"/>
          <w:woUserID w:val="1"/>
        </w:rPr>
        <w:t>主要原因为政府性</w:t>
      </w:r>
      <w:r>
        <w:rPr>
          <w:rFonts w:ascii="仿宋_GB2312" w:hAnsi="仿宋" w:eastAsia="仿宋_GB2312" w:cs="仿宋"/>
          <w:sz w:val="32"/>
          <w:szCs w:val="32"/>
          <w:woUserID w:val="1"/>
        </w:rPr>
        <w:t>基金拨款收入</w:t>
      </w:r>
      <w:r>
        <w:rPr>
          <w:rFonts w:hint="eastAsia" w:ascii="仿宋_GB2312" w:hAnsi="仿宋" w:eastAsia="仿宋_GB2312" w:cs="仿宋"/>
          <w:sz w:val="32"/>
          <w:szCs w:val="32"/>
          <w:woUserID w:val="1"/>
        </w:rPr>
        <w:t>增长</w:t>
      </w:r>
      <w:r>
        <w:rPr>
          <w:rFonts w:hint="eastAsia" w:ascii="宋体" w:hAnsi="宋体" w:eastAsia="方正仿宋_GBK" w:cs="方正仿宋_GBK"/>
          <w:sz w:val="32"/>
          <w:szCs w:val="32"/>
        </w:rPr>
        <w:t>。其中：财政拨款收入</w:t>
      </w:r>
      <w:r>
        <w:rPr>
          <w:rFonts w:ascii="宋体" w:hAnsi="宋体" w:eastAsia="方正仿宋_GBK" w:cs="方正仿宋_GBK"/>
          <w:sz w:val="32"/>
          <w:szCs w:val="32"/>
        </w:rPr>
        <w:t>80937.77</w:t>
      </w:r>
      <w:r>
        <w:rPr>
          <w:rFonts w:hint="eastAsia" w:ascii="宋体" w:hAnsi="宋体" w:eastAsia="方正仿宋_GBK" w:cs="方正仿宋_GBK"/>
          <w:sz w:val="32"/>
          <w:szCs w:val="32"/>
        </w:rPr>
        <w:t>万元，占比</w:t>
      </w:r>
      <w:r>
        <w:rPr>
          <w:rFonts w:ascii="宋体" w:hAnsi="宋体" w:eastAsia="方正仿宋_GBK" w:cs="方正仿宋_GBK"/>
          <w:sz w:val="32"/>
          <w:szCs w:val="32"/>
        </w:rPr>
        <w:t>100</w:t>
      </w:r>
      <w:r>
        <w:rPr>
          <w:rFonts w:hint="eastAsia" w:ascii="宋体" w:hAnsi="宋体" w:eastAsia="方正仿宋_GBK" w:cs="方正仿宋_GBK"/>
          <w:sz w:val="32"/>
          <w:szCs w:val="32"/>
        </w:rPr>
        <w:t>%；事业收入</w:t>
      </w:r>
      <w:r>
        <w:rPr>
          <w:rFonts w:ascii="宋体" w:hAnsi="宋体" w:eastAsia="方正仿宋_GBK" w:cs="方正仿宋_GBK"/>
          <w:sz w:val="32"/>
          <w:szCs w:val="32"/>
        </w:rPr>
        <w:t>0</w:t>
      </w:r>
      <w:r>
        <w:rPr>
          <w:rFonts w:hint="eastAsia" w:ascii="宋体" w:hAnsi="宋体" w:eastAsia="方正仿宋_GBK" w:cs="方正仿宋_GBK"/>
          <w:sz w:val="32"/>
          <w:szCs w:val="32"/>
        </w:rPr>
        <w:t>万元，占比</w:t>
      </w:r>
      <w:r>
        <w:rPr>
          <w:rFonts w:ascii="宋体" w:hAnsi="宋体" w:eastAsia="方正仿宋_GBK" w:cs="方正仿宋_GBK"/>
          <w:sz w:val="32"/>
          <w:szCs w:val="32"/>
        </w:rPr>
        <w:t>0</w:t>
      </w:r>
      <w:r>
        <w:rPr>
          <w:rFonts w:hint="eastAsia" w:ascii="宋体" w:hAnsi="宋体" w:eastAsia="方正仿宋_GBK" w:cs="方正仿宋_GBK"/>
          <w:sz w:val="32"/>
          <w:szCs w:val="32"/>
        </w:rPr>
        <w:t>%；其他收入</w:t>
      </w:r>
      <w:r>
        <w:rPr>
          <w:rFonts w:ascii="宋体" w:hAnsi="宋体" w:eastAsia="方正仿宋_GBK" w:cs="方正仿宋_GBK"/>
          <w:sz w:val="32"/>
          <w:szCs w:val="32"/>
        </w:rPr>
        <w:t>0</w:t>
      </w:r>
      <w:r>
        <w:rPr>
          <w:rFonts w:hint="eastAsia" w:ascii="宋体" w:hAnsi="宋体" w:eastAsia="方正仿宋_GBK" w:cs="方正仿宋_GBK"/>
          <w:sz w:val="32"/>
          <w:szCs w:val="32"/>
        </w:rPr>
        <w:t>万元，占比</w:t>
      </w:r>
      <w:r>
        <w:rPr>
          <w:rFonts w:ascii="宋体" w:hAnsi="宋体" w:eastAsia="方正仿宋_GBK" w:cs="方正仿宋_GBK"/>
          <w:sz w:val="32"/>
          <w:szCs w:val="32"/>
        </w:rPr>
        <w:t>0</w:t>
      </w:r>
      <w:r>
        <w:rPr>
          <w:rFonts w:hint="eastAsia" w:ascii="宋体" w:hAnsi="宋体" w:eastAsia="方正仿宋_GBK" w:cs="方正仿宋_GBK"/>
          <w:sz w:val="32"/>
          <w:szCs w:val="32"/>
        </w:rPr>
        <w:t>%。</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万元，年初结转和结余0万元。</w:t>
      </w:r>
    </w:p>
    <w:p w14:paraId="4CDF3B0D">
      <w:pPr>
        <w:numPr>
          <w:ilvl w:val="0"/>
          <w:numId w:val="3"/>
        </w:numPr>
        <w:spacing w:line="579" w:lineRule="exact"/>
        <w:ind w:firstLine="643" w:firstLineChars="200"/>
        <w:rPr>
          <w:rFonts w:ascii="宋体" w:hAnsi="宋体" w:eastAsia="方正仿宋_GBK" w:cs="方正仿宋_GBK"/>
          <w:b/>
          <w:bCs/>
          <w:sz w:val="32"/>
          <w:szCs w:val="32"/>
        </w:rPr>
      </w:pPr>
      <w:r>
        <w:rPr>
          <w:rFonts w:hint="eastAsia" w:ascii="宋体" w:hAnsi="宋体" w:eastAsia="方正仿宋_GBK" w:cs="方正仿宋_GBK"/>
          <w:b/>
          <w:bCs/>
          <w:sz w:val="32"/>
          <w:szCs w:val="32"/>
        </w:rPr>
        <w:t>支出情况。</w:t>
      </w:r>
      <w:r>
        <w:rPr>
          <w:rFonts w:hint="eastAsia" w:ascii="宋体" w:hAnsi="宋体" w:eastAsia="方正仿宋_GBK" w:cs="方正仿宋_GBK"/>
          <w:sz w:val="32"/>
          <w:szCs w:val="32"/>
        </w:rPr>
        <w:t>2024年度本年支出合计</w:t>
      </w:r>
      <w:r>
        <w:rPr>
          <w:rFonts w:ascii="宋体" w:hAnsi="宋体" w:eastAsia="方正仿宋_GBK" w:cs="方正仿宋_GBK"/>
          <w:sz w:val="32"/>
          <w:szCs w:val="32"/>
        </w:rPr>
        <w:t>80937.77</w:t>
      </w:r>
      <w:r>
        <w:rPr>
          <w:rFonts w:hint="eastAsia" w:ascii="宋体" w:hAnsi="宋体" w:eastAsia="方正仿宋_GBK" w:cs="方正仿宋_GBK"/>
          <w:sz w:val="32"/>
          <w:szCs w:val="32"/>
        </w:rPr>
        <w:t>万元，</w:t>
      </w:r>
      <w:r>
        <w:rPr>
          <w:rFonts w:hint="eastAsia" w:ascii="宋体" w:hAnsi="宋体" w:eastAsia="方正仿宋_GBK" w:cs="方正仿宋_GBK"/>
          <w:sz w:val="32"/>
        </w:rPr>
        <w:t>较上年增加</w:t>
      </w:r>
      <w:r>
        <w:rPr>
          <w:rFonts w:ascii="宋体" w:hAnsi="宋体" w:eastAsia="方正仿宋_GBK" w:cs="方正仿宋_GBK"/>
          <w:sz w:val="32"/>
        </w:rPr>
        <w:t>34526.33</w:t>
      </w:r>
      <w:r>
        <w:rPr>
          <w:rFonts w:hint="eastAsia" w:ascii="宋体" w:hAnsi="宋体" w:eastAsia="方正仿宋_GBK" w:cs="方正仿宋_GBK"/>
          <w:sz w:val="32"/>
        </w:rPr>
        <w:t>万元，</w:t>
      </w:r>
      <w:r>
        <w:rPr>
          <w:rFonts w:hint="eastAsia" w:ascii="宋体" w:hAnsi="宋体" w:eastAsia="方正仿宋_GBK" w:cs="方正仿宋_GBK"/>
          <w:sz w:val="32"/>
          <w:szCs w:val="32"/>
        </w:rPr>
        <w:t>增长</w:t>
      </w:r>
      <w:r>
        <w:rPr>
          <w:rFonts w:ascii="宋体" w:hAnsi="宋体" w:eastAsia="方正仿宋_GBK" w:cs="方正仿宋_GBK"/>
          <w:sz w:val="32"/>
          <w:szCs w:val="32"/>
        </w:rPr>
        <w:t>74.39</w:t>
      </w:r>
      <w:r>
        <w:rPr>
          <w:rFonts w:hint="eastAsia" w:ascii="宋体" w:hAnsi="宋体" w:eastAsia="方正仿宋_GBK" w:cs="方正仿宋_GBK"/>
          <w:sz w:val="32"/>
          <w:szCs w:val="32"/>
        </w:rPr>
        <w:t>%，</w:t>
      </w:r>
      <w:r>
        <w:rPr>
          <w:rFonts w:hint="eastAsia" w:ascii="宋体" w:hAnsi="宋体" w:eastAsia="方正仿宋_GBK" w:cs="方正仿宋_GBK"/>
          <w:sz w:val="32"/>
        </w:rPr>
        <w:t>主要原因为下达政府性基</w:t>
      </w:r>
      <w:r>
        <w:rPr>
          <w:rFonts w:hint="eastAsia" w:ascii="仿宋_GB2312" w:hAnsi="仿宋" w:eastAsia="仿宋_GB2312" w:cs="仿宋"/>
          <w:color w:val="000000"/>
          <w:sz w:val="32"/>
          <w:szCs w:val="32"/>
        </w:rPr>
        <w:t>金预算</w:t>
      </w:r>
      <w:r>
        <w:rPr>
          <w:rFonts w:ascii="仿宋_GB2312" w:hAnsi="仿宋" w:eastAsia="仿宋_GB2312" w:cs="仿宋"/>
          <w:color w:val="000000"/>
          <w:sz w:val="32"/>
          <w:szCs w:val="32"/>
        </w:rPr>
        <w:t>拨款</w:t>
      </w:r>
      <w:r>
        <w:rPr>
          <w:rFonts w:hint="eastAsia" w:ascii="仿宋_GB2312" w:hAnsi="仿宋" w:eastAsia="仿宋_GB2312" w:cs="仿宋"/>
          <w:color w:val="000000"/>
          <w:sz w:val="32"/>
          <w:szCs w:val="32"/>
        </w:rPr>
        <w:t>资</w:t>
      </w:r>
      <w:r>
        <w:rPr>
          <w:rFonts w:hint="eastAsia" w:ascii="宋体" w:hAnsi="宋体" w:eastAsia="方正仿宋_GBK" w:cs="方正仿宋_GBK"/>
          <w:sz w:val="32"/>
        </w:rPr>
        <w:t>金</w:t>
      </w:r>
      <w:r>
        <w:rPr>
          <w:rFonts w:ascii="宋体" w:hAnsi="宋体" w:eastAsia="方正仿宋_GBK" w:cs="方正仿宋_GBK"/>
          <w:sz w:val="32"/>
        </w:rPr>
        <w:t>，致</w:t>
      </w:r>
      <w:r>
        <w:rPr>
          <w:rFonts w:hint="eastAsia" w:ascii="宋体" w:hAnsi="宋体" w:eastAsia="方正仿宋_GBK" w:cs="方正仿宋_GBK"/>
          <w:sz w:val="32"/>
        </w:rPr>
        <w:t>项目</w:t>
      </w:r>
      <w:r>
        <w:rPr>
          <w:rFonts w:ascii="宋体" w:hAnsi="宋体" w:eastAsia="方正仿宋_GBK" w:cs="方正仿宋_GBK"/>
          <w:sz w:val="32"/>
        </w:rPr>
        <w:t>支出</w:t>
      </w:r>
      <w:r>
        <w:rPr>
          <w:rFonts w:hint="eastAsia" w:ascii="宋体" w:hAnsi="宋体" w:eastAsia="方正仿宋_GBK" w:cs="方正仿宋_GBK"/>
          <w:sz w:val="32"/>
        </w:rPr>
        <w:t>相应</w:t>
      </w:r>
      <w:r>
        <w:rPr>
          <w:rFonts w:ascii="宋体" w:hAnsi="宋体" w:eastAsia="方正仿宋_GBK" w:cs="方正仿宋_GBK"/>
          <w:sz w:val="32"/>
        </w:rPr>
        <w:t>上升</w:t>
      </w:r>
      <w:r>
        <w:rPr>
          <w:rFonts w:hint="eastAsia" w:ascii="宋体" w:hAnsi="宋体" w:eastAsia="方正仿宋_GBK" w:cs="方正仿宋_GBK"/>
          <w:sz w:val="32"/>
        </w:rPr>
        <w:t>。</w:t>
      </w:r>
      <w:r>
        <w:rPr>
          <w:rFonts w:hint="eastAsia" w:ascii="宋体" w:hAnsi="宋体" w:eastAsia="方正仿宋_GBK" w:cs="方正仿宋_GBK"/>
          <w:sz w:val="32"/>
          <w:szCs w:val="32"/>
        </w:rPr>
        <w:t>其中：基本支出</w:t>
      </w:r>
      <w:r>
        <w:rPr>
          <w:rFonts w:ascii="宋体" w:hAnsi="宋体" w:eastAsia="方正仿宋_GBK" w:cs="方正仿宋_GBK"/>
          <w:sz w:val="32"/>
          <w:szCs w:val="32"/>
        </w:rPr>
        <w:t>10405.39</w:t>
      </w:r>
      <w:r>
        <w:rPr>
          <w:rFonts w:hint="eastAsia" w:ascii="宋体" w:hAnsi="宋体" w:eastAsia="方正仿宋_GBK" w:cs="方正仿宋_GBK"/>
          <w:sz w:val="32"/>
          <w:szCs w:val="32"/>
        </w:rPr>
        <w:t>万元，占比</w:t>
      </w:r>
      <w:r>
        <w:rPr>
          <w:rFonts w:ascii="宋体" w:hAnsi="宋体" w:eastAsia="方正仿宋_GBK" w:cs="方正仿宋_GBK"/>
          <w:sz w:val="32"/>
          <w:szCs w:val="32"/>
        </w:rPr>
        <w:t>12.86</w:t>
      </w:r>
      <w:r>
        <w:rPr>
          <w:rFonts w:hint="eastAsia" w:ascii="宋体" w:hAnsi="宋体" w:eastAsia="方正仿宋_GBK" w:cs="方正仿宋_GBK"/>
          <w:sz w:val="32"/>
          <w:szCs w:val="32"/>
        </w:rPr>
        <w:t>%；项目支出</w:t>
      </w:r>
      <w:r>
        <w:rPr>
          <w:rFonts w:ascii="宋体" w:hAnsi="宋体" w:eastAsia="方正仿宋_GBK" w:cs="方正仿宋_GBK"/>
          <w:sz w:val="32"/>
          <w:szCs w:val="32"/>
        </w:rPr>
        <w:t>70532.38</w:t>
      </w:r>
      <w:r>
        <w:rPr>
          <w:rFonts w:hint="eastAsia" w:ascii="宋体" w:hAnsi="宋体" w:eastAsia="方正仿宋_GBK" w:cs="方正仿宋_GBK"/>
          <w:sz w:val="32"/>
          <w:szCs w:val="32"/>
        </w:rPr>
        <w:t>万元，占比</w:t>
      </w:r>
      <w:r>
        <w:rPr>
          <w:rFonts w:ascii="宋体" w:hAnsi="宋体" w:eastAsia="方正仿宋_GBK" w:cs="方正仿宋_GBK"/>
          <w:sz w:val="32"/>
          <w:szCs w:val="32"/>
        </w:rPr>
        <w:t>87.14</w:t>
      </w:r>
      <w:r>
        <w:rPr>
          <w:rFonts w:hint="eastAsia" w:ascii="宋体" w:hAnsi="宋体" w:eastAsia="方正仿宋_GBK" w:cs="方正仿宋_GBK"/>
          <w:sz w:val="32"/>
          <w:szCs w:val="32"/>
        </w:rPr>
        <w:t>%。</w:t>
      </w:r>
    </w:p>
    <w:p w14:paraId="510C17EF">
      <w:pPr>
        <w:numPr>
          <w:ilvl w:val="0"/>
          <w:numId w:val="3"/>
        </w:numPr>
        <w:spacing w:line="579" w:lineRule="exact"/>
        <w:ind w:firstLine="643" w:firstLineChars="200"/>
        <w:rPr>
          <w:rFonts w:ascii="宋体" w:hAnsi="宋体" w:eastAsia="方正仿宋_GBK" w:cs="方正仿宋_GBK"/>
          <w:kern w:val="0"/>
          <w:sz w:val="32"/>
          <w:szCs w:val="32"/>
        </w:rPr>
      </w:pPr>
      <w:r>
        <w:rPr>
          <w:rFonts w:hint="eastAsia" w:ascii="宋体" w:hAnsi="宋体" w:eastAsia="方正仿宋_GBK" w:cs="方正仿宋_GBK"/>
          <w:b/>
          <w:bCs/>
          <w:sz w:val="32"/>
          <w:szCs w:val="32"/>
        </w:rPr>
        <w:t>结转结余情况。</w:t>
      </w:r>
      <w:r>
        <w:rPr>
          <w:rFonts w:hint="eastAsia" w:ascii="宋体" w:hAnsi="宋体" w:eastAsia="方正仿宋_GBK" w:cs="方正仿宋_GBK"/>
          <w:sz w:val="32"/>
          <w:szCs w:val="32"/>
        </w:rPr>
        <w:t>2024年度年末结转和结余</w:t>
      </w:r>
      <w:r>
        <w:rPr>
          <w:rFonts w:ascii="宋体" w:hAnsi="宋体" w:eastAsia="方正仿宋_GBK" w:cs="方正仿宋_GBK"/>
          <w:sz w:val="32"/>
          <w:szCs w:val="32"/>
        </w:rPr>
        <w:t>0</w:t>
      </w:r>
      <w:r>
        <w:rPr>
          <w:rFonts w:hint="eastAsia" w:ascii="宋体" w:hAnsi="宋体" w:eastAsia="方正仿宋_GBK" w:cs="方正仿宋_GBK"/>
          <w:sz w:val="32"/>
          <w:szCs w:val="32"/>
        </w:rPr>
        <w:t>万元，与2023年度</w:t>
      </w:r>
      <w:r>
        <w:rPr>
          <w:rFonts w:ascii="宋体" w:hAnsi="宋体" w:eastAsia="方正仿宋_GBK" w:cs="方正仿宋_GBK"/>
          <w:sz w:val="32"/>
          <w:szCs w:val="32"/>
        </w:rPr>
        <w:t>持平。</w:t>
      </w:r>
    </w:p>
    <w:p w14:paraId="55F756D7">
      <w:pPr>
        <w:numPr>
          <w:ilvl w:val="0"/>
          <w:numId w:val="2"/>
        </w:numPr>
        <w:spacing w:line="579" w:lineRule="exact"/>
        <w:ind w:firstLine="640" w:firstLineChars="200"/>
        <w:outlineLvl w:val="1"/>
        <w:rPr>
          <w:rFonts w:ascii="宋体" w:hAnsi="宋体" w:eastAsia="方正楷体_GBK" w:cs="方正楷体_GBK"/>
          <w:sz w:val="32"/>
          <w:szCs w:val="32"/>
        </w:rPr>
      </w:pPr>
      <w:r>
        <w:rPr>
          <w:rFonts w:hint="eastAsia" w:ascii="宋体" w:hAnsi="宋体" w:eastAsia="方正楷体_GBK" w:cs="方正楷体_GBK"/>
          <w:sz w:val="32"/>
          <w:szCs w:val="32"/>
        </w:rPr>
        <w:t>财政拨款收支总体情况</w:t>
      </w:r>
    </w:p>
    <w:p w14:paraId="6B309245">
      <w:pPr>
        <w:ind w:firstLine="709"/>
        <w:rPr>
          <w:rFonts w:ascii="仿宋_GB2312" w:hAnsi="仿宋" w:eastAsia="仿宋_GB2312" w:cs="仿宋"/>
          <w:color w:val="000000"/>
          <w:sz w:val="32"/>
          <w:szCs w:val="32"/>
        </w:rPr>
      </w:pPr>
      <w:r>
        <w:rPr>
          <w:rFonts w:hint="eastAsia" w:ascii="宋体" w:hAnsi="宋体" w:eastAsia="方正仿宋_GBK" w:cs="方正仿宋_GBK"/>
          <w:sz w:val="32"/>
        </w:rPr>
        <w:t>2024年度财政拨款收入总计</w:t>
      </w:r>
      <w:r>
        <w:rPr>
          <w:rFonts w:ascii="宋体" w:hAnsi="宋体" w:eastAsia="方正仿宋_GBK" w:cs="方正仿宋_GBK"/>
          <w:sz w:val="32"/>
        </w:rPr>
        <w:t>80937.77</w:t>
      </w:r>
      <w:r>
        <w:rPr>
          <w:rFonts w:hint="eastAsia" w:ascii="宋体" w:hAnsi="宋体" w:eastAsia="方正仿宋_GBK" w:cs="方正仿宋_GBK"/>
          <w:sz w:val="32"/>
        </w:rPr>
        <w:t>万元，支出总计</w:t>
      </w:r>
      <w:r>
        <w:rPr>
          <w:rFonts w:ascii="宋体" w:hAnsi="宋体" w:eastAsia="方正仿宋_GBK" w:cs="方正仿宋_GBK"/>
          <w:sz w:val="32"/>
        </w:rPr>
        <w:t>80937.77</w:t>
      </w:r>
      <w:r>
        <w:rPr>
          <w:rFonts w:hint="eastAsia" w:ascii="宋体" w:hAnsi="宋体" w:eastAsia="方正仿宋_GBK" w:cs="方正仿宋_GBK"/>
          <w:sz w:val="32"/>
        </w:rPr>
        <w:t>万元。</w:t>
      </w:r>
      <w:r>
        <w:rPr>
          <w:rFonts w:hint="eastAsia" w:ascii="宋体" w:hAnsi="宋体" w:eastAsia="方正仿宋_GBK" w:cs="方正仿宋_GBK"/>
          <w:sz w:val="32"/>
          <w:szCs w:val="32"/>
        </w:rPr>
        <w:t>收支较上年增加</w:t>
      </w:r>
      <w:r>
        <w:rPr>
          <w:rFonts w:ascii="宋体" w:hAnsi="宋体" w:eastAsia="方正仿宋_GBK" w:cs="方正仿宋_GBK"/>
          <w:sz w:val="32"/>
          <w:szCs w:val="32"/>
        </w:rPr>
        <w:t>34526.33</w:t>
      </w:r>
      <w:r>
        <w:rPr>
          <w:rFonts w:hint="eastAsia" w:ascii="宋体" w:hAnsi="宋体" w:eastAsia="方正仿宋_GBK" w:cs="方正仿宋_GBK"/>
          <w:sz w:val="32"/>
          <w:szCs w:val="32"/>
        </w:rPr>
        <w:t>万元，增长74.39%，</w:t>
      </w:r>
      <w:r>
        <w:rPr>
          <w:rFonts w:hint="eastAsia" w:ascii="仿宋_GB2312" w:hAnsi="仿宋" w:eastAsia="仿宋_GB2312" w:cs="仿宋"/>
          <w:color w:val="000000"/>
          <w:sz w:val="32"/>
          <w:szCs w:val="32"/>
        </w:rPr>
        <w:t>主要原因为本年度政府性基金预算拨款收入较</w:t>
      </w:r>
      <w:r>
        <w:rPr>
          <w:rFonts w:ascii="仿宋_GB2312" w:hAnsi="仿宋" w:eastAsia="仿宋_GB2312" w:cs="仿宋"/>
          <w:color w:val="000000"/>
          <w:sz w:val="32"/>
          <w:szCs w:val="32"/>
        </w:rPr>
        <w:t>上年大幅度</w:t>
      </w:r>
      <w:r>
        <w:rPr>
          <w:rFonts w:hint="eastAsia" w:ascii="仿宋_GB2312" w:hAnsi="仿宋" w:eastAsia="仿宋_GB2312" w:cs="仿宋"/>
          <w:color w:val="000000"/>
          <w:sz w:val="32"/>
          <w:szCs w:val="32"/>
        </w:rPr>
        <w:t>增长，致相应</w:t>
      </w:r>
      <w:r>
        <w:rPr>
          <w:rFonts w:ascii="仿宋_GB2312" w:hAnsi="仿宋" w:eastAsia="仿宋_GB2312" w:cs="仿宋"/>
          <w:color w:val="000000"/>
          <w:sz w:val="32"/>
          <w:szCs w:val="32"/>
        </w:rPr>
        <w:t>项目支出</w:t>
      </w:r>
      <w:r>
        <w:rPr>
          <w:rFonts w:hint="eastAsia" w:ascii="仿宋_GB2312" w:hAnsi="仿宋" w:eastAsia="仿宋_GB2312" w:cs="仿宋"/>
          <w:color w:val="000000"/>
          <w:sz w:val="32"/>
          <w:szCs w:val="32"/>
        </w:rPr>
        <w:t>增加。</w:t>
      </w:r>
    </w:p>
    <w:p w14:paraId="58373554">
      <w:pPr>
        <w:spacing w:line="579" w:lineRule="exact"/>
        <w:ind w:firstLine="640" w:firstLineChars="200"/>
        <w:rPr>
          <w:rFonts w:ascii="宋体" w:hAnsi="宋体" w:eastAsia="方正楷体_GBK" w:cs="方正楷体_GBK"/>
          <w:sz w:val="32"/>
          <w:szCs w:val="32"/>
        </w:rPr>
      </w:pPr>
      <w:r>
        <w:rPr>
          <w:rFonts w:hint="eastAsia" w:ascii="宋体" w:hAnsi="宋体" w:eastAsia="方正楷体_GBK" w:cs="方正楷体_GBK"/>
          <w:sz w:val="32"/>
          <w:szCs w:val="32"/>
        </w:rPr>
        <w:t>（三）一般公共预算财政拨款收支总体情况</w:t>
      </w:r>
    </w:p>
    <w:p w14:paraId="638C9E84">
      <w:pPr>
        <w:numPr>
          <w:ilvl w:val="0"/>
          <w:numId w:val="4"/>
        </w:numPr>
        <w:spacing w:line="579" w:lineRule="exact"/>
        <w:ind w:firstLine="643" w:firstLineChars="200"/>
        <w:rPr>
          <w:rFonts w:ascii="宋体" w:hAnsi="宋体" w:eastAsia="方正仿宋_GBK" w:cs="方正仿宋_GBK"/>
          <w:b/>
          <w:bCs/>
          <w:sz w:val="32"/>
        </w:rPr>
      </w:pPr>
      <w:r>
        <w:rPr>
          <w:rFonts w:hint="eastAsia" w:ascii="宋体" w:hAnsi="宋体" w:eastAsia="方正仿宋_GBK" w:cs="方正仿宋_GBK"/>
          <w:b/>
          <w:bCs/>
          <w:sz w:val="32"/>
        </w:rPr>
        <w:t>收入情况。</w:t>
      </w:r>
      <w:r>
        <w:rPr>
          <w:rFonts w:hint="eastAsia" w:ascii="宋体" w:hAnsi="宋体" w:eastAsia="方正仿宋_GBK" w:cs="方正仿宋_GBK"/>
          <w:sz w:val="32"/>
        </w:rPr>
        <w:t>2024年度一般公共预算财政拨款收入</w:t>
      </w:r>
      <w:r>
        <w:rPr>
          <w:rFonts w:ascii="宋体" w:hAnsi="宋体" w:eastAsia="方正仿宋_GBK" w:cs="方正仿宋_GBK"/>
          <w:sz w:val="32"/>
        </w:rPr>
        <w:t>42621.52</w:t>
      </w:r>
      <w:r>
        <w:rPr>
          <w:rFonts w:hint="eastAsia" w:ascii="宋体" w:hAnsi="宋体" w:eastAsia="方正仿宋_GBK" w:cs="方正仿宋_GBK"/>
          <w:sz w:val="32"/>
        </w:rPr>
        <w:t>万元，较上年决算数减少1826.69万元，下降4.11%，主要原因为本年度拨入本</w:t>
      </w:r>
      <w:r>
        <w:rPr>
          <w:rFonts w:ascii="宋体" w:hAnsi="宋体" w:eastAsia="方正仿宋_GBK" w:cs="方正仿宋_GBK"/>
          <w:sz w:val="32"/>
        </w:rPr>
        <w:t>部门的专项</w:t>
      </w:r>
      <w:r>
        <w:rPr>
          <w:rFonts w:hint="eastAsia" w:ascii="宋体" w:hAnsi="宋体" w:eastAsia="方正仿宋_GBK" w:cs="方正仿宋_GBK"/>
          <w:sz w:val="32"/>
        </w:rPr>
        <w:t>预算</w:t>
      </w:r>
      <w:r>
        <w:rPr>
          <w:rFonts w:ascii="宋体" w:hAnsi="宋体" w:eastAsia="方正仿宋_GBK" w:cs="方正仿宋_GBK"/>
          <w:sz w:val="32"/>
        </w:rPr>
        <w:t>资金</w:t>
      </w:r>
      <w:r>
        <w:rPr>
          <w:rFonts w:hint="eastAsia" w:ascii="宋体" w:hAnsi="宋体" w:eastAsia="方正仿宋_GBK" w:cs="方正仿宋_GBK"/>
          <w:sz w:val="32"/>
        </w:rPr>
        <w:t>收入</w:t>
      </w:r>
      <w:r>
        <w:rPr>
          <w:rFonts w:ascii="宋体" w:hAnsi="宋体" w:eastAsia="方正仿宋_GBK" w:cs="方正仿宋_GBK"/>
          <w:sz w:val="32"/>
        </w:rPr>
        <w:t>较上年</w:t>
      </w:r>
      <w:r>
        <w:rPr>
          <w:rFonts w:hint="eastAsia" w:ascii="宋体" w:hAnsi="宋体" w:eastAsia="方正仿宋_GBK" w:cs="方正仿宋_GBK"/>
          <w:sz w:val="32"/>
        </w:rPr>
        <w:t>有所</w:t>
      </w:r>
      <w:r>
        <w:rPr>
          <w:rFonts w:ascii="宋体" w:hAnsi="宋体" w:eastAsia="方正仿宋_GBK" w:cs="方正仿宋_GBK"/>
          <w:sz w:val="32"/>
        </w:rPr>
        <w:t>下降</w:t>
      </w:r>
      <w:r>
        <w:rPr>
          <w:rFonts w:hint="eastAsia" w:ascii="宋体" w:hAnsi="宋体" w:eastAsia="方正仿宋_GBK" w:cs="方正仿宋_GBK"/>
          <w:sz w:val="32"/>
        </w:rPr>
        <w:t>。较年初预算数增加</w:t>
      </w:r>
      <w:r>
        <w:rPr>
          <w:rFonts w:ascii="宋体" w:hAnsi="宋体" w:eastAsia="方正仿宋_GBK" w:cs="方正仿宋_GBK"/>
          <w:sz w:val="32"/>
        </w:rPr>
        <w:t>20403.57</w:t>
      </w:r>
      <w:r>
        <w:rPr>
          <w:rFonts w:hint="eastAsia" w:ascii="宋体" w:hAnsi="宋体" w:eastAsia="方正仿宋_GBK" w:cs="方正仿宋_GBK"/>
          <w:sz w:val="32"/>
        </w:rPr>
        <w:t>万元，增长</w:t>
      </w:r>
      <w:r>
        <w:rPr>
          <w:rFonts w:ascii="宋体" w:hAnsi="宋体" w:eastAsia="方正仿宋_GBK" w:cs="方正仿宋_GBK"/>
          <w:sz w:val="32"/>
        </w:rPr>
        <w:t>91.83</w:t>
      </w:r>
      <w:r>
        <w:rPr>
          <w:rFonts w:hint="eastAsia" w:ascii="宋体" w:hAnsi="宋体" w:eastAsia="方正仿宋_GBK" w:cs="方正仿宋_GBK"/>
          <w:sz w:val="32"/>
        </w:rPr>
        <w:t>%，主要原因是</w:t>
      </w:r>
      <w:r>
        <w:rPr>
          <w:rFonts w:hint="default" w:ascii="宋体" w:hAnsi="宋体" w:eastAsia="方正仿宋_GBK" w:cs="方正仿宋_GBK"/>
          <w:sz w:val="32"/>
          <w:woUserID w:val="1"/>
        </w:rPr>
        <w:t>年中下达项目资金</w:t>
      </w:r>
      <w:r>
        <w:rPr>
          <w:rFonts w:hint="eastAsia" w:ascii="宋体" w:hAnsi="宋体" w:eastAsia="方正仿宋_GBK" w:cs="方正仿宋_GBK"/>
          <w:sz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B6E194F">
      <w:pPr>
        <w:numPr>
          <w:ilvl w:val="0"/>
          <w:numId w:val="4"/>
        </w:numPr>
        <w:spacing w:line="579" w:lineRule="exact"/>
        <w:ind w:firstLine="643" w:firstLineChars="200"/>
        <w:rPr>
          <w:rFonts w:ascii="宋体" w:hAnsi="宋体" w:eastAsia="方正仿宋_GBK" w:cs="方正仿宋_GBK"/>
          <w:b/>
          <w:bCs/>
          <w:sz w:val="32"/>
        </w:rPr>
      </w:pPr>
      <w:r>
        <w:rPr>
          <w:rFonts w:hint="eastAsia" w:ascii="宋体" w:hAnsi="宋体" w:eastAsia="方正仿宋_GBK" w:cs="方正仿宋_GBK"/>
          <w:b/>
          <w:bCs/>
          <w:sz w:val="32"/>
        </w:rPr>
        <w:t>支出情况。</w:t>
      </w:r>
      <w:r>
        <w:rPr>
          <w:rFonts w:hint="eastAsia" w:ascii="宋体" w:hAnsi="宋体" w:eastAsia="方正仿宋_GBK" w:cs="方正仿宋_GBK"/>
          <w:sz w:val="32"/>
        </w:rPr>
        <w:t>2024年度一般公共预算财政拨款支出</w:t>
      </w:r>
      <w:r>
        <w:rPr>
          <w:rFonts w:ascii="宋体" w:hAnsi="宋体" w:eastAsia="方正仿宋_GBK" w:cs="方正仿宋_GBK"/>
          <w:sz w:val="32"/>
        </w:rPr>
        <w:t>42621.52</w:t>
      </w:r>
      <w:r>
        <w:rPr>
          <w:rFonts w:hint="eastAsia" w:ascii="宋体" w:hAnsi="宋体" w:eastAsia="方正仿宋_GBK" w:cs="方正仿宋_GBK"/>
          <w:sz w:val="32"/>
        </w:rPr>
        <w:t>万元，较上年决算数减少</w:t>
      </w:r>
      <w:r>
        <w:rPr>
          <w:rFonts w:ascii="宋体" w:hAnsi="宋体" w:eastAsia="方正仿宋_GBK" w:cs="方正仿宋_GBK"/>
          <w:sz w:val="32"/>
        </w:rPr>
        <w:t>2</w:t>
      </w:r>
      <w:r>
        <w:rPr>
          <w:rFonts w:hint="eastAsia" w:ascii="宋体" w:hAnsi="宋体" w:eastAsia="方正仿宋_GBK" w:cs="方正仿宋_GBK"/>
          <w:sz w:val="32"/>
        </w:rPr>
        <w:t>826.69万元，下降6.22%，主要原因为</w:t>
      </w:r>
      <w:r>
        <w:rPr>
          <w:rFonts w:ascii="宋体" w:hAnsi="宋体" w:eastAsia="方正仿宋_GBK" w:cs="方正仿宋_GBK"/>
          <w:sz w:val="32"/>
        </w:rPr>
        <w:t>项目支出有所下降。</w:t>
      </w:r>
      <w:r>
        <w:rPr>
          <w:rFonts w:hint="eastAsia" w:ascii="宋体" w:hAnsi="宋体" w:eastAsia="方正仿宋_GBK" w:cs="方正仿宋_GBK"/>
          <w:sz w:val="32"/>
        </w:rPr>
        <w:t>2023年较年初预算数增加19403.57万元，增长</w:t>
      </w:r>
      <w:r>
        <w:rPr>
          <w:rFonts w:ascii="宋体" w:hAnsi="宋体" w:eastAsia="方正仿宋_GBK" w:cs="方正仿宋_GBK"/>
          <w:sz w:val="32"/>
        </w:rPr>
        <w:t>83.57</w:t>
      </w:r>
      <w:r>
        <w:rPr>
          <w:rFonts w:hint="eastAsia" w:ascii="宋体" w:hAnsi="宋体" w:eastAsia="方正仿宋_GBK" w:cs="方正仿宋_GBK"/>
          <w:sz w:val="32"/>
        </w:rPr>
        <w:t>%，主要原因是</w:t>
      </w:r>
      <w:r>
        <w:rPr>
          <w:rFonts w:hint="default" w:ascii="宋体" w:hAnsi="宋体" w:eastAsia="方正仿宋_GBK" w:cs="方正仿宋_GBK"/>
          <w:sz w:val="32"/>
          <w:woUserID w:val="1"/>
        </w:rPr>
        <w:t>年中下达项目资金预算</w:t>
      </w:r>
      <w:r>
        <w:rPr>
          <w:rFonts w:ascii="宋体" w:hAnsi="宋体" w:eastAsia="方正仿宋_GBK" w:cs="方正仿宋_GBK"/>
          <w:sz w:val="32"/>
        </w:rPr>
        <w:t>。</w:t>
      </w:r>
    </w:p>
    <w:p w14:paraId="32A3F239">
      <w:pPr>
        <w:numPr>
          <w:ilvl w:val="0"/>
          <w:numId w:val="4"/>
        </w:numPr>
        <w:spacing w:line="579" w:lineRule="exact"/>
        <w:ind w:firstLine="643" w:firstLineChars="200"/>
        <w:rPr>
          <w:rFonts w:ascii="宋体" w:hAnsi="宋体" w:eastAsia="方正仿宋_GBK" w:cs="方正仿宋_GBK"/>
          <w:b/>
          <w:bCs/>
          <w:sz w:val="32"/>
        </w:rPr>
      </w:pPr>
      <w:r>
        <w:rPr>
          <w:rFonts w:hint="eastAsia" w:ascii="宋体" w:hAnsi="宋体" w:eastAsia="方正仿宋_GBK" w:cs="方正仿宋_GBK"/>
          <w:b/>
          <w:bCs/>
          <w:sz w:val="32"/>
        </w:rPr>
        <w:t>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rPr>
        <w:t>持平。</w:t>
      </w:r>
    </w:p>
    <w:p w14:paraId="55713790">
      <w:pPr>
        <w:pStyle w:val="6"/>
        <w:widowControl/>
        <w:numPr>
          <w:ilvl w:val="0"/>
          <w:numId w:val="4"/>
        </w:numPr>
        <w:spacing w:before="0" w:beforeAutospacing="0" w:after="0" w:afterAutospacing="0" w:line="579" w:lineRule="exact"/>
        <w:ind w:firstLine="643" w:firstLineChars="200"/>
        <w:jc w:val="both"/>
        <w:rPr>
          <w:rFonts w:ascii="宋体" w:hAnsi="宋体" w:eastAsia="方正仿宋_GBK" w:cs="方正仿宋_GBK"/>
          <w:sz w:val="32"/>
        </w:rPr>
      </w:pPr>
      <w:r>
        <w:rPr>
          <w:rFonts w:hint="eastAsia" w:ascii="宋体" w:hAnsi="宋体" w:eastAsia="方正仿宋_GBK" w:cs="方正仿宋_GBK"/>
          <w:b/>
          <w:bCs/>
          <w:kern w:val="2"/>
          <w:sz w:val="32"/>
        </w:rPr>
        <w:t>比较情况。</w:t>
      </w:r>
      <w:r>
        <w:rPr>
          <w:rFonts w:hint="eastAsia" w:ascii="宋体" w:hAnsi="宋体" w:eastAsia="方正仿宋_GBK" w:cs="方正仿宋_GBK"/>
          <w:sz w:val="32"/>
        </w:rPr>
        <w:t>本部门2024年度一般公共预算财政拨款支出主要用于以下几个方面：</w:t>
      </w:r>
    </w:p>
    <w:p w14:paraId="5E17A71F">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（1）教育支出</w:t>
      </w:r>
      <w:r>
        <w:rPr>
          <w:rFonts w:ascii="宋体" w:hAnsi="宋体" w:eastAsia="方正仿宋_GBK" w:cs="方正仿宋_GBK"/>
          <w:sz w:val="32"/>
        </w:rPr>
        <w:t>19.58</w:t>
      </w:r>
      <w:r>
        <w:rPr>
          <w:rFonts w:hint="eastAsia" w:ascii="宋体" w:hAnsi="宋体" w:eastAsia="方正仿宋_GBK" w:cs="方正仿宋_GBK"/>
          <w:sz w:val="32"/>
        </w:rPr>
        <w:t>万元，占比</w:t>
      </w:r>
      <w:r>
        <w:rPr>
          <w:rFonts w:ascii="宋体" w:hAnsi="宋体" w:eastAsia="方正仿宋_GBK" w:cs="方正仿宋_GBK"/>
          <w:sz w:val="32"/>
        </w:rPr>
        <w:t>0.05</w:t>
      </w:r>
      <w:r>
        <w:rPr>
          <w:rFonts w:hint="eastAsia" w:ascii="宋体" w:hAnsi="宋体" w:eastAsia="方正仿宋_GBK" w:cs="方正仿宋_GBK"/>
          <w:sz w:val="32"/>
        </w:rPr>
        <w:t>%。较年初预算数减少26.69万元，下降57.67%，主要原因是</w:t>
      </w:r>
      <w:r>
        <w:rPr>
          <w:rFonts w:hint="default" w:ascii="宋体" w:hAnsi="宋体" w:eastAsia="方正仿宋_GBK" w:cs="方正仿宋_GBK"/>
          <w:sz w:val="32"/>
          <w:woUserID w:val="1"/>
        </w:rPr>
        <w:t>厉行节约，严控支出</w:t>
      </w:r>
      <w:r>
        <w:rPr>
          <w:rFonts w:hint="eastAsia" w:ascii="宋体" w:hAnsi="宋体" w:eastAsia="方正仿宋_GBK" w:cs="方正仿宋_GBK"/>
          <w:sz w:val="32"/>
        </w:rPr>
        <w:t>。</w:t>
      </w:r>
    </w:p>
    <w:p w14:paraId="110F4819">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（2）社会保障和就业支出5016.9万元</w:t>
      </w:r>
      <w:r>
        <w:rPr>
          <w:rFonts w:ascii="宋体" w:hAnsi="宋体" w:eastAsia="方正仿宋_GBK" w:cs="方正仿宋_GBK"/>
          <w:sz w:val="32"/>
        </w:rPr>
        <w:t>，占比</w:t>
      </w:r>
      <w:r>
        <w:rPr>
          <w:rFonts w:hint="eastAsia" w:ascii="宋体" w:hAnsi="宋体" w:eastAsia="方正仿宋_GBK" w:cs="方正仿宋_GBK"/>
          <w:sz w:val="32"/>
        </w:rPr>
        <w:t>11.77</w:t>
      </w:r>
      <w:r>
        <w:rPr>
          <w:rFonts w:ascii="宋体" w:hAnsi="宋体" w:eastAsia="方正仿宋_GBK" w:cs="方正仿宋_GBK"/>
          <w:sz w:val="32"/>
        </w:rPr>
        <w:t>%，</w:t>
      </w:r>
      <w:r>
        <w:rPr>
          <w:rFonts w:hint="eastAsia" w:ascii="宋体" w:hAnsi="宋体" w:eastAsia="方正仿宋_GBK" w:cs="方正仿宋_GBK"/>
          <w:sz w:val="32"/>
        </w:rPr>
        <w:t>较年初预算数增加</w:t>
      </w:r>
      <w:r>
        <w:rPr>
          <w:rFonts w:ascii="宋体" w:hAnsi="宋体" w:eastAsia="方正仿宋_GBK" w:cs="方正仿宋_GBK"/>
          <w:sz w:val="32"/>
        </w:rPr>
        <w:t>564.19</w:t>
      </w:r>
      <w:r>
        <w:rPr>
          <w:rFonts w:hint="eastAsia" w:ascii="宋体" w:hAnsi="宋体" w:eastAsia="方正仿宋_GBK" w:cs="方正仿宋_GBK"/>
          <w:sz w:val="32"/>
        </w:rPr>
        <w:t>万元，上升12.67%，主要</w:t>
      </w:r>
      <w:r>
        <w:rPr>
          <w:rFonts w:ascii="宋体" w:hAnsi="宋体" w:eastAsia="方正仿宋_GBK" w:cs="方正仿宋_GBK"/>
          <w:sz w:val="32"/>
        </w:rPr>
        <w:t>原因</w:t>
      </w:r>
      <w:r>
        <w:rPr>
          <w:rFonts w:hint="eastAsia" w:ascii="宋体" w:hAnsi="宋体" w:eastAsia="方正仿宋_GBK" w:cs="方正仿宋_GBK"/>
          <w:sz w:val="32"/>
        </w:rPr>
        <w:t>年中追加</w:t>
      </w:r>
      <w:r>
        <w:rPr>
          <w:rFonts w:hint="default" w:ascii="宋体" w:hAnsi="宋体" w:eastAsia="方正仿宋_GBK" w:cs="方正仿宋_GBK"/>
          <w:sz w:val="32"/>
          <w:woUserID w:val="1"/>
        </w:rPr>
        <w:t>项目资金</w:t>
      </w:r>
      <w:r>
        <w:rPr>
          <w:rFonts w:ascii="宋体" w:hAnsi="宋体" w:eastAsia="方正仿宋_GBK" w:cs="方正仿宋_GBK"/>
          <w:sz w:val="32"/>
        </w:rPr>
        <w:t>预算。</w:t>
      </w:r>
    </w:p>
    <w:p w14:paraId="3A513F3D">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（3）卫生健康支出627.2万元</w:t>
      </w:r>
      <w:r>
        <w:rPr>
          <w:rFonts w:ascii="宋体" w:hAnsi="宋体" w:eastAsia="方正仿宋_GBK" w:cs="方正仿宋_GBK"/>
          <w:sz w:val="32"/>
        </w:rPr>
        <w:t>，</w:t>
      </w:r>
      <w:r>
        <w:rPr>
          <w:rFonts w:hint="eastAsia" w:ascii="宋体" w:hAnsi="宋体" w:eastAsia="方正仿宋_GBK" w:cs="方正仿宋_GBK"/>
          <w:sz w:val="32"/>
        </w:rPr>
        <w:t>占比1.47</w:t>
      </w:r>
      <w:r>
        <w:rPr>
          <w:rFonts w:ascii="宋体" w:hAnsi="宋体" w:eastAsia="方正仿宋_GBK" w:cs="方正仿宋_GBK"/>
          <w:sz w:val="32"/>
        </w:rPr>
        <w:t>%</w:t>
      </w:r>
      <w:r>
        <w:rPr>
          <w:rFonts w:hint="eastAsia" w:ascii="宋体" w:hAnsi="宋体" w:eastAsia="方正仿宋_GBK" w:cs="方正仿宋_GBK"/>
          <w:sz w:val="32"/>
        </w:rPr>
        <w:t>，较年初预算数减少</w:t>
      </w:r>
      <w:r>
        <w:rPr>
          <w:rFonts w:ascii="宋体" w:hAnsi="宋体" w:eastAsia="方正仿宋_GBK" w:cs="方正仿宋_GBK"/>
          <w:sz w:val="32"/>
        </w:rPr>
        <w:t>17.28</w:t>
      </w:r>
      <w:r>
        <w:rPr>
          <w:rFonts w:hint="eastAsia" w:ascii="宋体" w:hAnsi="宋体" w:eastAsia="方正仿宋_GBK" w:cs="方正仿宋_GBK"/>
          <w:sz w:val="32"/>
        </w:rPr>
        <w:t>万元，下降</w:t>
      </w:r>
      <w:r>
        <w:rPr>
          <w:rFonts w:ascii="宋体" w:hAnsi="宋体" w:eastAsia="方正仿宋_GBK" w:cs="方正仿宋_GBK"/>
          <w:sz w:val="32"/>
        </w:rPr>
        <w:t>2.68</w:t>
      </w:r>
      <w:r>
        <w:rPr>
          <w:rFonts w:hint="eastAsia" w:ascii="宋体" w:hAnsi="宋体" w:eastAsia="方正仿宋_GBK" w:cs="方正仿宋_GBK"/>
          <w:sz w:val="32"/>
        </w:rPr>
        <w:t>%，主要</w:t>
      </w:r>
      <w:r>
        <w:rPr>
          <w:rFonts w:ascii="宋体" w:hAnsi="宋体" w:eastAsia="方正仿宋_GBK" w:cs="方正仿宋_GBK"/>
          <w:sz w:val="32"/>
        </w:rPr>
        <w:t>原因为</w:t>
      </w:r>
      <w:r>
        <w:rPr>
          <w:rFonts w:ascii="宋体" w:hAnsi="宋体" w:eastAsia="方正仿宋_GBK" w:cs="方正仿宋_GBK"/>
          <w:sz w:val="32"/>
          <w:woUserID w:val="1"/>
        </w:rPr>
        <w:t>厉行节约，严控支出</w:t>
      </w:r>
      <w:r>
        <w:rPr>
          <w:rFonts w:hint="eastAsia" w:ascii="宋体" w:hAnsi="宋体" w:eastAsia="方正仿宋_GBK" w:cs="方正仿宋_GBK"/>
          <w:sz w:val="32"/>
        </w:rPr>
        <w:t>。</w:t>
      </w:r>
    </w:p>
    <w:p w14:paraId="46C38F43">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（4）城乡社区支出45.09万元</w:t>
      </w:r>
      <w:r>
        <w:rPr>
          <w:rFonts w:ascii="宋体" w:hAnsi="宋体" w:eastAsia="方正仿宋_GBK" w:cs="方正仿宋_GBK"/>
          <w:sz w:val="32"/>
        </w:rPr>
        <w:t>，占比</w:t>
      </w:r>
      <w:r>
        <w:rPr>
          <w:rFonts w:hint="eastAsia" w:ascii="宋体" w:hAnsi="宋体" w:eastAsia="方正仿宋_GBK" w:cs="方正仿宋_GBK"/>
          <w:sz w:val="32"/>
        </w:rPr>
        <w:t>0.01</w:t>
      </w:r>
      <w:r>
        <w:rPr>
          <w:rFonts w:ascii="宋体" w:hAnsi="宋体" w:eastAsia="方正仿宋_GBK" w:cs="方正仿宋_GBK"/>
          <w:sz w:val="32"/>
        </w:rPr>
        <w:t>%</w:t>
      </w:r>
      <w:r>
        <w:rPr>
          <w:rFonts w:hint="eastAsia" w:ascii="宋体" w:hAnsi="宋体" w:eastAsia="方正仿宋_GBK" w:cs="方正仿宋_GBK"/>
          <w:sz w:val="32"/>
        </w:rPr>
        <w:t>，较年初预算数增加45.09万元，上升100%，主要</w:t>
      </w:r>
      <w:r>
        <w:rPr>
          <w:rFonts w:ascii="宋体" w:hAnsi="宋体" w:eastAsia="方正仿宋_GBK" w:cs="方正仿宋_GBK"/>
          <w:sz w:val="32"/>
        </w:rPr>
        <w:t>原因为</w:t>
      </w:r>
      <w:r>
        <w:rPr>
          <w:rFonts w:ascii="宋体" w:hAnsi="宋体" w:eastAsia="方正仿宋_GBK" w:cs="方正仿宋_GBK"/>
          <w:sz w:val="32"/>
          <w:woUserID w:val="1"/>
        </w:rPr>
        <w:t>年中追加项目资金预算</w:t>
      </w:r>
      <w:r>
        <w:rPr>
          <w:rFonts w:ascii="宋体" w:hAnsi="宋体" w:eastAsia="方正仿宋_GBK" w:cs="方正仿宋_GBK"/>
          <w:sz w:val="32"/>
        </w:rPr>
        <w:t>。</w:t>
      </w:r>
    </w:p>
    <w:p w14:paraId="2216ECD9">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（5）交通运输支出36434.78万元</w:t>
      </w:r>
      <w:r>
        <w:rPr>
          <w:rFonts w:ascii="宋体" w:hAnsi="宋体" w:eastAsia="方正仿宋_GBK" w:cs="方正仿宋_GBK"/>
          <w:sz w:val="32"/>
        </w:rPr>
        <w:t>，占比</w:t>
      </w:r>
      <w:r>
        <w:rPr>
          <w:rFonts w:hint="eastAsia" w:ascii="宋体" w:hAnsi="宋体" w:eastAsia="方正仿宋_GBK" w:cs="方正仿宋_GBK"/>
          <w:sz w:val="32"/>
        </w:rPr>
        <w:t>85.4</w:t>
      </w:r>
      <w:r>
        <w:rPr>
          <w:rFonts w:ascii="宋体" w:hAnsi="宋体" w:eastAsia="方正仿宋_GBK" w:cs="方正仿宋_GBK"/>
          <w:sz w:val="32"/>
        </w:rPr>
        <w:t>9%，</w:t>
      </w:r>
      <w:r>
        <w:rPr>
          <w:rFonts w:hint="eastAsia" w:ascii="宋体" w:hAnsi="宋体" w:eastAsia="方正仿宋_GBK" w:cs="方正仿宋_GBK"/>
          <w:sz w:val="32"/>
        </w:rPr>
        <w:t>较年初预算数增加19847.07万元，上升119.65%，主要</w:t>
      </w:r>
      <w:r>
        <w:rPr>
          <w:rFonts w:ascii="宋体" w:hAnsi="宋体" w:eastAsia="方正仿宋_GBK" w:cs="方正仿宋_GBK"/>
          <w:sz w:val="32"/>
        </w:rPr>
        <w:t>原因为</w:t>
      </w:r>
      <w:r>
        <w:rPr>
          <w:rFonts w:hint="eastAsia" w:ascii="宋体" w:hAnsi="宋体" w:eastAsia="方正仿宋_GBK" w:cs="方正仿宋_GBK"/>
          <w:sz w:val="32"/>
        </w:rPr>
        <w:t>年中</w:t>
      </w:r>
      <w:r>
        <w:rPr>
          <w:rFonts w:hint="default" w:ascii="宋体" w:hAnsi="宋体" w:eastAsia="方正仿宋_GBK" w:cs="方正仿宋_GBK"/>
          <w:sz w:val="32"/>
          <w:woUserID w:val="1"/>
        </w:rPr>
        <w:t>下达项目资金预算</w:t>
      </w:r>
      <w:r>
        <w:rPr>
          <w:rFonts w:ascii="宋体" w:hAnsi="宋体" w:eastAsia="方正仿宋_GBK" w:cs="方正仿宋_GBK"/>
          <w:sz w:val="32"/>
        </w:rPr>
        <w:t>。</w:t>
      </w:r>
    </w:p>
    <w:p w14:paraId="3FDE2B23">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（6）住房</w:t>
      </w:r>
      <w:r>
        <w:rPr>
          <w:rFonts w:ascii="宋体" w:hAnsi="宋体" w:eastAsia="方正仿宋_GBK" w:cs="方正仿宋_GBK"/>
          <w:sz w:val="32"/>
        </w:rPr>
        <w:t>保障支出</w:t>
      </w:r>
      <w:r>
        <w:rPr>
          <w:rFonts w:hint="eastAsia" w:ascii="宋体" w:hAnsi="宋体" w:eastAsia="方正仿宋_GBK" w:cs="方正仿宋_GBK"/>
          <w:sz w:val="32"/>
        </w:rPr>
        <w:t>477.96万元</w:t>
      </w:r>
      <w:r>
        <w:rPr>
          <w:rFonts w:ascii="宋体" w:hAnsi="宋体" w:eastAsia="方正仿宋_GBK" w:cs="方正仿宋_GBK"/>
          <w:sz w:val="32"/>
        </w:rPr>
        <w:t>，占比</w:t>
      </w:r>
      <w:r>
        <w:rPr>
          <w:rFonts w:hint="eastAsia" w:ascii="宋体" w:hAnsi="宋体" w:eastAsia="方正仿宋_GBK" w:cs="方正仿宋_GBK"/>
          <w:sz w:val="32"/>
        </w:rPr>
        <w:t>1.12</w:t>
      </w:r>
      <w:r>
        <w:rPr>
          <w:rFonts w:ascii="宋体" w:hAnsi="宋体" w:eastAsia="方正仿宋_GBK" w:cs="方正仿宋_GBK"/>
          <w:sz w:val="32"/>
        </w:rPr>
        <w:t>%，</w:t>
      </w:r>
      <w:r>
        <w:rPr>
          <w:rFonts w:hint="eastAsia" w:ascii="宋体" w:hAnsi="宋体" w:eastAsia="方正仿宋_GBK" w:cs="方正仿宋_GBK"/>
          <w:sz w:val="32"/>
        </w:rPr>
        <w:t>较年初预算数减少</w:t>
      </w:r>
      <w:r>
        <w:rPr>
          <w:rFonts w:ascii="宋体" w:hAnsi="宋体" w:eastAsia="方正仿宋_GBK" w:cs="方正仿宋_GBK"/>
          <w:sz w:val="32"/>
        </w:rPr>
        <w:t>8.81</w:t>
      </w:r>
      <w:r>
        <w:rPr>
          <w:rFonts w:hint="eastAsia" w:ascii="宋体" w:hAnsi="宋体" w:eastAsia="方正仿宋_GBK" w:cs="方正仿宋_GBK"/>
          <w:sz w:val="32"/>
        </w:rPr>
        <w:t>万元，下降</w:t>
      </w:r>
      <w:r>
        <w:rPr>
          <w:rFonts w:ascii="宋体" w:hAnsi="宋体" w:eastAsia="方正仿宋_GBK" w:cs="方正仿宋_GBK"/>
          <w:sz w:val="32"/>
        </w:rPr>
        <w:t>1.81</w:t>
      </w:r>
      <w:r>
        <w:rPr>
          <w:rFonts w:hint="eastAsia" w:ascii="宋体" w:hAnsi="宋体" w:eastAsia="方正仿宋_GBK" w:cs="方正仿宋_GBK"/>
          <w:sz w:val="32"/>
        </w:rPr>
        <w:t>%，主要</w:t>
      </w:r>
      <w:r>
        <w:rPr>
          <w:rFonts w:ascii="宋体" w:hAnsi="宋体" w:eastAsia="方正仿宋_GBK" w:cs="方正仿宋_GBK"/>
          <w:sz w:val="32"/>
        </w:rPr>
        <w:t>原因为年中在职人员调出</w:t>
      </w:r>
      <w:r>
        <w:rPr>
          <w:rFonts w:hint="eastAsia" w:ascii="宋体" w:hAnsi="宋体" w:eastAsia="方正仿宋_GBK" w:cs="方正仿宋_GBK"/>
          <w:sz w:val="32"/>
        </w:rPr>
        <w:t>，</w:t>
      </w:r>
      <w:r>
        <w:rPr>
          <w:rFonts w:ascii="宋体" w:hAnsi="宋体" w:eastAsia="方正仿宋_GBK" w:cs="方正仿宋_GBK"/>
          <w:sz w:val="32"/>
        </w:rPr>
        <w:t>公积金费用</w:t>
      </w:r>
      <w:r>
        <w:rPr>
          <w:rFonts w:hint="eastAsia" w:ascii="宋体" w:hAnsi="宋体" w:eastAsia="方正仿宋_GBK" w:cs="方正仿宋_GBK"/>
          <w:sz w:val="32"/>
        </w:rPr>
        <w:t>需求</w:t>
      </w:r>
      <w:r>
        <w:rPr>
          <w:rFonts w:ascii="宋体" w:hAnsi="宋体" w:eastAsia="方正仿宋_GBK" w:cs="方正仿宋_GBK"/>
          <w:sz w:val="32"/>
        </w:rPr>
        <w:t>减少。</w:t>
      </w:r>
    </w:p>
    <w:p w14:paraId="394607A7">
      <w:pPr>
        <w:spacing w:line="579" w:lineRule="exact"/>
        <w:ind w:firstLine="707" w:firstLineChars="221"/>
        <w:outlineLvl w:val="1"/>
        <w:rPr>
          <w:rFonts w:ascii="宋体" w:hAnsi="宋体" w:eastAsia="方正楷体_GBK" w:cs="方正楷体_GBK"/>
          <w:sz w:val="32"/>
          <w:szCs w:val="32"/>
        </w:rPr>
      </w:pPr>
      <w:r>
        <w:rPr>
          <w:rStyle w:val="15"/>
          <w:rFonts w:hint="eastAsia" w:ascii="宋体" w:hAnsi="宋体" w:eastAsia="方正楷体_GBK" w:cs="方正楷体_GBK"/>
          <w:b w:val="0"/>
          <w:bCs/>
          <w:sz w:val="32"/>
          <w:szCs w:val="32"/>
          <w:shd w:val="clear" w:color="auto" w:fill="FFFFFF"/>
        </w:rPr>
        <w:t>（四）一般公共预算财政拨款基本支出情况</w:t>
      </w:r>
    </w:p>
    <w:p w14:paraId="03DC591F">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2024年度一般公共预算财政拨款基本支出</w:t>
      </w:r>
      <w:r>
        <w:rPr>
          <w:rFonts w:ascii="宋体" w:hAnsi="宋体" w:eastAsia="方正仿宋_GBK" w:cs="方正仿宋_GBK"/>
          <w:sz w:val="32"/>
        </w:rPr>
        <w:t>10405.39</w:t>
      </w:r>
      <w:r>
        <w:rPr>
          <w:rFonts w:hint="eastAsia" w:ascii="宋体" w:hAnsi="宋体" w:eastAsia="方正仿宋_GBK" w:cs="方正仿宋_GBK"/>
          <w:sz w:val="32"/>
        </w:rPr>
        <w:t>万元。其中：人员经费</w:t>
      </w:r>
      <w:r>
        <w:rPr>
          <w:rFonts w:ascii="宋体" w:hAnsi="宋体" w:eastAsia="方正仿宋_GBK" w:cs="方正仿宋_GBK"/>
          <w:sz w:val="32"/>
        </w:rPr>
        <w:t>8996.79</w:t>
      </w:r>
      <w:r>
        <w:rPr>
          <w:rFonts w:hint="eastAsia" w:ascii="宋体" w:hAnsi="宋体" w:eastAsia="方正仿宋_GBK" w:cs="方正仿宋_GBK"/>
          <w:sz w:val="32"/>
        </w:rPr>
        <w:t>万元，主要用于工资</w:t>
      </w:r>
      <w:r>
        <w:rPr>
          <w:rFonts w:ascii="宋体" w:hAnsi="宋体" w:eastAsia="方正仿宋_GBK" w:cs="方正仿宋_GBK"/>
          <w:sz w:val="32"/>
        </w:rPr>
        <w:t>福利支出及对</w:t>
      </w:r>
      <w:r>
        <w:rPr>
          <w:rFonts w:hint="eastAsia" w:ascii="宋体" w:hAnsi="宋体" w:eastAsia="方正仿宋_GBK" w:cs="方正仿宋_GBK"/>
          <w:sz w:val="32"/>
        </w:rPr>
        <w:t>个人</w:t>
      </w:r>
      <w:r>
        <w:rPr>
          <w:rFonts w:ascii="宋体" w:hAnsi="宋体" w:eastAsia="方正仿宋_GBK" w:cs="方正仿宋_GBK"/>
          <w:sz w:val="32"/>
        </w:rPr>
        <w:t>（</w:t>
      </w:r>
      <w:r>
        <w:rPr>
          <w:rFonts w:hint="eastAsia" w:ascii="宋体" w:hAnsi="宋体" w:eastAsia="方正仿宋_GBK" w:cs="方正仿宋_GBK"/>
          <w:sz w:val="32"/>
        </w:rPr>
        <w:t>家庭</w:t>
      </w:r>
      <w:r>
        <w:rPr>
          <w:rFonts w:ascii="宋体" w:hAnsi="宋体" w:eastAsia="方正仿宋_GBK" w:cs="方正仿宋_GBK"/>
          <w:sz w:val="32"/>
        </w:rPr>
        <w:t>）</w:t>
      </w:r>
      <w:r>
        <w:rPr>
          <w:rFonts w:hint="eastAsia" w:ascii="宋体" w:hAnsi="宋体" w:eastAsia="方正仿宋_GBK" w:cs="方正仿宋_GBK"/>
          <w:sz w:val="32"/>
        </w:rPr>
        <w:t>的补助支出，较上年决算数增加</w:t>
      </w:r>
      <w:r>
        <w:rPr>
          <w:rFonts w:ascii="宋体" w:hAnsi="宋体" w:eastAsia="方正仿宋_GBK" w:cs="方正仿宋_GBK"/>
          <w:sz w:val="32"/>
        </w:rPr>
        <w:t>107.32</w:t>
      </w:r>
      <w:r>
        <w:rPr>
          <w:rFonts w:hint="eastAsia" w:ascii="宋体" w:hAnsi="宋体" w:eastAsia="方正仿宋_GBK" w:cs="方正仿宋_GBK"/>
          <w:sz w:val="32"/>
        </w:rPr>
        <w:t>万元，增长</w:t>
      </w:r>
      <w:r>
        <w:rPr>
          <w:rFonts w:ascii="宋体" w:hAnsi="宋体" w:eastAsia="方正仿宋_GBK" w:cs="方正仿宋_GBK"/>
          <w:sz w:val="32"/>
        </w:rPr>
        <w:t>1.21</w:t>
      </w:r>
      <w:r>
        <w:rPr>
          <w:rFonts w:hint="eastAsia" w:ascii="宋体" w:hAnsi="宋体" w:eastAsia="方正仿宋_GBK" w:cs="方正仿宋_GBK"/>
          <w:sz w:val="32"/>
        </w:rPr>
        <w:t>%，主要原因是人员基本</w:t>
      </w:r>
      <w:r>
        <w:rPr>
          <w:rFonts w:ascii="宋体" w:hAnsi="宋体" w:eastAsia="方正仿宋_GBK" w:cs="方正仿宋_GBK"/>
          <w:sz w:val="32"/>
        </w:rPr>
        <w:t>工资</w:t>
      </w:r>
      <w:r>
        <w:rPr>
          <w:rFonts w:hint="eastAsia" w:ascii="宋体" w:hAnsi="宋体" w:eastAsia="方正仿宋_GBK" w:cs="方正仿宋_GBK"/>
          <w:sz w:val="32"/>
        </w:rPr>
        <w:t>、</w:t>
      </w:r>
      <w:r>
        <w:rPr>
          <w:rFonts w:ascii="宋体" w:hAnsi="宋体" w:eastAsia="方正仿宋_GBK" w:cs="方正仿宋_GBK"/>
          <w:sz w:val="32"/>
        </w:rPr>
        <w:t>津补贴等工资性福利支出有小幅度增长</w:t>
      </w:r>
      <w:r>
        <w:rPr>
          <w:rFonts w:hint="eastAsia" w:ascii="宋体" w:hAnsi="宋体" w:eastAsia="方正仿宋_GBK" w:cs="方正仿宋_GBK"/>
          <w:sz w:val="32"/>
        </w:rPr>
        <w:t>。公用经费</w:t>
      </w:r>
      <w:r>
        <w:rPr>
          <w:rFonts w:ascii="宋体" w:hAnsi="宋体" w:eastAsia="方正仿宋_GBK" w:cs="方正仿宋_GBK"/>
          <w:sz w:val="32"/>
        </w:rPr>
        <w:t>1408.6</w:t>
      </w:r>
      <w:r>
        <w:rPr>
          <w:rFonts w:hint="eastAsia" w:ascii="宋体" w:hAnsi="宋体" w:eastAsia="方正仿宋_GBK" w:cs="方正仿宋_GBK"/>
          <w:sz w:val="32"/>
        </w:rPr>
        <w:t>万元，主要用于</w:t>
      </w:r>
      <w:r>
        <w:rPr>
          <w:rFonts w:hint="default" w:ascii="宋体" w:hAnsi="宋体" w:eastAsia="方正仿宋_GBK" w:cs="方正仿宋_GBK"/>
          <w:sz w:val="32"/>
          <w:woUserID w:val="1"/>
        </w:rPr>
        <w:t>办公费用、维修维护等</w:t>
      </w:r>
      <w:r>
        <w:rPr>
          <w:rFonts w:hint="eastAsia" w:ascii="宋体" w:hAnsi="宋体" w:eastAsia="方正仿宋_GBK" w:cs="方正仿宋_GBK"/>
          <w:sz w:val="32"/>
        </w:rPr>
        <w:t>，较上年决算数减少</w:t>
      </w:r>
      <w:r>
        <w:rPr>
          <w:rFonts w:ascii="宋体" w:hAnsi="宋体" w:eastAsia="方正仿宋_GBK" w:cs="方正仿宋_GBK"/>
          <w:sz w:val="32"/>
        </w:rPr>
        <w:t>86.02</w:t>
      </w:r>
      <w:r>
        <w:rPr>
          <w:rFonts w:hint="eastAsia" w:ascii="宋体" w:hAnsi="宋体" w:eastAsia="方正仿宋_GBK" w:cs="方正仿宋_GBK"/>
          <w:sz w:val="32"/>
        </w:rPr>
        <w:t>万元，减少</w:t>
      </w:r>
      <w:r>
        <w:rPr>
          <w:rFonts w:ascii="宋体" w:hAnsi="宋体" w:eastAsia="方正仿宋_GBK" w:cs="方正仿宋_GBK"/>
          <w:sz w:val="32"/>
        </w:rPr>
        <w:t>5.76</w:t>
      </w:r>
      <w:r>
        <w:rPr>
          <w:rFonts w:hint="eastAsia" w:ascii="宋体" w:hAnsi="宋体" w:eastAsia="方正仿宋_GBK" w:cs="方正仿宋_GBK"/>
          <w:sz w:val="32"/>
        </w:rPr>
        <w:t>%，主要原因是厉行节约</w:t>
      </w:r>
      <w:r>
        <w:rPr>
          <w:rFonts w:ascii="宋体" w:hAnsi="宋体" w:eastAsia="方正仿宋_GBK" w:cs="方正仿宋_GBK"/>
          <w:sz w:val="32"/>
        </w:rPr>
        <w:t>，压缩公用经费支出</w:t>
      </w:r>
      <w:r>
        <w:rPr>
          <w:rFonts w:hint="eastAsia" w:ascii="宋体" w:hAnsi="宋体" w:eastAsia="方正仿宋_GBK" w:cs="方正仿宋_GBK"/>
          <w:sz w:val="32"/>
        </w:rPr>
        <w:t>。</w:t>
      </w:r>
    </w:p>
    <w:p w14:paraId="6E5D47DC">
      <w:pPr>
        <w:widowControl/>
        <w:autoSpaceDE w:val="0"/>
        <w:spacing w:line="579" w:lineRule="exact"/>
        <w:ind w:firstLine="640" w:firstLineChars="200"/>
        <w:outlineLvl w:val="1"/>
        <w:rPr>
          <w:rStyle w:val="15"/>
          <w:rFonts w:ascii="宋体" w:hAnsi="宋体" w:eastAsia="方正楷体_GBK" w:cs="方正楷体_GBK"/>
          <w:b w:val="0"/>
          <w:bCs/>
          <w:sz w:val="32"/>
          <w:szCs w:val="32"/>
          <w:shd w:val="clear" w:color="auto" w:fill="FFFFFF"/>
        </w:rPr>
      </w:pPr>
      <w:r>
        <w:rPr>
          <w:rStyle w:val="15"/>
          <w:rFonts w:hint="eastAsia" w:ascii="宋体" w:hAnsi="宋体" w:eastAsia="方正楷体_GBK" w:cs="方正楷体_GBK"/>
          <w:b w:val="0"/>
          <w:bCs/>
          <w:sz w:val="32"/>
          <w:szCs w:val="32"/>
          <w:shd w:val="clear" w:color="auto" w:fill="FFFFFF"/>
        </w:rPr>
        <w:t>（五）政府性基金预算收支决算情况</w:t>
      </w:r>
    </w:p>
    <w:p w14:paraId="7ABEC948">
      <w:pPr>
        <w:ind w:firstLine="709"/>
        <w:rPr>
          <w:rFonts w:ascii="仿宋_GB2312" w:hAnsi="仿宋" w:eastAsia="仿宋_GB2312" w:cs="仿宋"/>
          <w:color w:val="000000"/>
          <w:sz w:val="32"/>
          <w:szCs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度政府</w:t>
      </w:r>
      <w:r>
        <w:rPr>
          <w:rFonts w:hint="eastAsia" w:ascii="方正仿宋_GBK" w:hAnsi="方正仿宋_GBK" w:eastAsia="方正仿宋_GBK" w:cs="方正仿宋_GBK"/>
          <w:sz w:val="32"/>
          <w:szCs w:val="32"/>
          <w:shd w:val="clear" w:color="auto" w:fill="FFFFFF"/>
        </w:rPr>
        <w:t>性</w:t>
      </w:r>
      <w:r>
        <w:rPr>
          <w:rFonts w:ascii="方正仿宋_GBK" w:hAnsi="方正仿宋_GBK" w:eastAsia="方正仿宋_GBK" w:cs="方正仿宋_GBK"/>
          <w:sz w:val="32"/>
          <w:szCs w:val="32"/>
          <w:shd w:val="clear" w:color="auto" w:fill="FFFFFF"/>
        </w:rPr>
        <w:t>基金</w:t>
      </w:r>
      <w:r>
        <w:rPr>
          <w:rFonts w:hint="eastAsia" w:ascii="方正仿宋_GBK" w:hAnsi="方正仿宋_GBK" w:eastAsia="方正仿宋_GBK" w:cs="方正仿宋_GBK"/>
          <w:sz w:val="32"/>
          <w:szCs w:val="32"/>
          <w:shd w:val="clear" w:color="auto" w:fill="FFFFFF"/>
        </w:rPr>
        <w:t>财政</w:t>
      </w:r>
      <w:r>
        <w:rPr>
          <w:rFonts w:ascii="方正仿宋_GBK" w:hAnsi="方正仿宋_GBK" w:eastAsia="方正仿宋_GBK" w:cs="方正仿宋_GBK"/>
          <w:sz w:val="32"/>
          <w:szCs w:val="32"/>
          <w:shd w:val="clear" w:color="auto" w:fill="FFFFFF"/>
        </w:rPr>
        <w:t>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w:t>
      </w:r>
      <w:r>
        <w:rPr>
          <w:rFonts w:hint="eastAsia" w:ascii="方正仿宋_GBK" w:hAnsi="方正仿宋_GBK" w:eastAsia="方正仿宋_GBK" w:cs="方正仿宋_GBK"/>
          <w:sz w:val="32"/>
          <w:szCs w:val="32"/>
          <w:shd w:val="clear" w:color="auto" w:fill="FFFFFF"/>
        </w:rPr>
        <w:t>收入</w:t>
      </w:r>
      <w:r>
        <w:rPr>
          <w:rFonts w:ascii="方正仿宋_GBK" w:hAnsi="方正仿宋_GBK" w:eastAsia="方正仿宋_GBK" w:cs="方正仿宋_GBK"/>
          <w:sz w:val="32"/>
          <w:szCs w:val="32"/>
          <w:shd w:val="clear" w:color="auto" w:fill="FFFFFF"/>
        </w:rPr>
        <w:t>38,316.26万元，与2023年度相比</w:t>
      </w:r>
      <w:r>
        <w:rPr>
          <w:rFonts w:hint="eastAsia" w:ascii="方正仿宋_GBK" w:hAnsi="方正仿宋_GBK" w:eastAsia="方正仿宋_GBK" w:cs="方正仿宋_GBK"/>
          <w:sz w:val="32"/>
          <w:szCs w:val="32"/>
          <w:shd w:val="clear" w:color="auto" w:fill="FFFFFF"/>
        </w:rPr>
        <w:t>增加37353.03万元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增长了3877.89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w:t>
      </w:r>
      <w:r>
        <w:rPr>
          <w:rFonts w:hint="eastAsia" w:ascii="仿宋_GB2312" w:hAnsi="仿宋" w:eastAsia="仿宋_GB2312" w:cs="仿宋"/>
          <w:color w:val="000000"/>
          <w:sz w:val="32"/>
          <w:szCs w:val="32"/>
        </w:rPr>
        <w:t>主要原因为</w:t>
      </w:r>
      <w:r>
        <w:rPr>
          <w:rFonts w:hint="default" w:ascii="仿宋_GB2312" w:hAnsi="仿宋" w:eastAsia="仿宋_GB2312" w:cs="仿宋"/>
          <w:color w:val="000000"/>
          <w:sz w:val="32"/>
          <w:szCs w:val="32"/>
          <w:woUserID w:val="1"/>
        </w:rPr>
        <w:t>年中下达项目资金</w:t>
      </w:r>
      <w:r>
        <w:rPr>
          <w:rFonts w:hint="eastAsia" w:ascii="仿宋_GB2312" w:hAnsi="仿宋" w:eastAsia="仿宋_GB2312" w:cs="仿宋"/>
          <w:color w:val="000000"/>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38316.26</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增加37353.03万元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增长了3877.89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w:t>
      </w:r>
      <w:r>
        <w:rPr>
          <w:rFonts w:hint="eastAsia" w:ascii="仿宋_GB2312" w:hAnsi="仿宋" w:eastAsia="仿宋_GB2312" w:cs="仿宋"/>
          <w:color w:val="000000"/>
          <w:sz w:val="32"/>
          <w:szCs w:val="32"/>
        </w:rPr>
        <w:t>主要原因为</w:t>
      </w:r>
      <w:r>
        <w:rPr>
          <w:rFonts w:ascii="仿宋_GB2312" w:hAnsi="仿宋" w:eastAsia="仿宋_GB2312" w:cs="仿宋"/>
          <w:color w:val="000000"/>
          <w:sz w:val="32"/>
          <w:szCs w:val="32"/>
        </w:rPr>
        <w:t>项目支出</w:t>
      </w:r>
      <w:r>
        <w:rPr>
          <w:rFonts w:hint="eastAsia" w:ascii="仿宋_GB2312" w:hAnsi="仿宋" w:eastAsia="仿宋_GB2312" w:cs="仿宋"/>
          <w:color w:val="000000"/>
          <w:sz w:val="32"/>
          <w:szCs w:val="32"/>
        </w:rPr>
        <w:t>增加</w:t>
      </w:r>
      <w:r>
        <w:rPr>
          <w:rFonts w:ascii="仿宋_GB2312" w:hAnsi="仿宋" w:eastAsia="仿宋_GB2312" w:cs="仿宋"/>
          <w:color w:val="000000"/>
          <w:sz w:val="32"/>
          <w:szCs w:val="32"/>
        </w:rPr>
        <w:t>。</w:t>
      </w:r>
    </w:p>
    <w:p w14:paraId="062573D0">
      <w:pPr>
        <w:widowControl/>
        <w:autoSpaceDE w:val="0"/>
        <w:spacing w:line="579" w:lineRule="exact"/>
        <w:ind w:firstLine="640" w:firstLineChars="200"/>
        <w:outlineLvl w:val="1"/>
        <w:rPr>
          <w:rStyle w:val="15"/>
          <w:rFonts w:ascii="宋体" w:hAnsi="宋体" w:eastAsia="方正楷体_GBK" w:cs="方正楷体_GBK"/>
          <w:b w:val="0"/>
          <w:bCs/>
          <w:sz w:val="32"/>
          <w:szCs w:val="32"/>
          <w:shd w:val="clear" w:color="auto" w:fill="FFFFFF"/>
        </w:rPr>
      </w:pPr>
      <w:r>
        <w:rPr>
          <w:rStyle w:val="15"/>
          <w:rFonts w:hint="eastAsia" w:ascii="宋体" w:hAnsi="宋体" w:eastAsia="方正楷体_GBK" w:cs="方正楷体_GBK"/>
          <w:b w:val="0"/>
          <w:bCs/>
          <w:sz w:val="32"/>
          <w:szCs w:val="32"/>
          <w:shd w:val="clear" w:color="auto" w:fill="FFFFFF"/>
        </w:rPr>
        <w:t>（六）国有资本经营预算财政拨款支出决算情况</w:t>
      </w:r>
    </w:p>
    <w:p w14:paraId="33491D34">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方正仿宋_GBK" w:hAnsi="方正仿宋_GBK" w:eastAsia="方正仿宋_GBK" w:cs="方正仿宋_GBK"/>
          <w:sz w:val="32"/>
          <w:szCs w:val="32"/>
          <w:shd w:val="clear" w:color="auto" w:fill="FFFFFF"/>
        </w:rPr>
        <w:t>本部门2024年</w:t>
      </w:r>
      <w:r>
        <w:rPr>
          <w:rFonts w:ascii="方正仿宋_GBK" w:hAnsi="方正仿宋_GBK" w:eastAsia="方正仿宋_GBK" w:cs="方正仿宋_GBK"/>
          <w:sz w:val="32"/>
          <w:szCs w:val="32"/>
          <w:shd w:val="clear" w:color="auto" w:fill="FFFFFF"/>
        </w:rPr>
        <w:t>度无国有资本经营预算财政拨款支出。</w:t>
      </w:r>
    </w:p>
    <w:p w14:paraId="17607848">
      <w:pPr>
        <w:pStyle w:val="11"/>
        <w:widowControl/>
        <w:autoSpaceDE w:val="0"/>
        <w:spacing w:before="0" w:beforeAutospacing="0" w:after="0" w:afterAutospacing="0" w:line="579" w:lineRule="exact"/>
        <w:ind w:firstLine="640" w:firstLineChars="200"/>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rPr>
        <w:t>三、“三公”经费情况</w:t>
      </w:r>
    </w:p>
    <w:p w14:paraId="73713F32">
      <w:pPr>
        <w:widowControl/>
        <w:autoSpaceDE w:val="0"/>
        <w:spacing w:line="579" w:lineRule="exact"/>
        <w:ind w:firstLine="640" w:firstLineChars="200"/>
        <w:outlineLvl w:val="1"/>
        <w:rPr>
          <w:rStyle w:val="15"/>
          <w:rFonts w:ascii="宋体" w:hAnsi="宋体" w:eastAsia="方正楷体_GBK" w:cs="方正楷体_GBK"/>
          <w:b w:val="0"/>
          <w:bCs/>
          <w:sz w:val="32"/>
          <w:szCs w:val="32"/>
          <w:shd w:val="clear" w:color="auto" w:fill="FFFFFF"/>
        </w:rPr>
      </w:pPr>
      <w:r>
        <w:rPr>
          <w:rStyle w:val="15"/>
          <w:rFonts w:hint="eastAsia" w:ascii="宋体" w:hAnsi="宋体" w:eastAsia="方正楷体_GBK" w:cs="方正楷体_GBK"/>
          <w:b w:val="0"/>
          <w:bCs/>
          <w:sz w:val="32"/>
          <w:szCs w:val="32"/>
          <w:shd w:val="clear" w:color="auto" w:fill="FFFFFF"/>
        </w:rPr>
        <w:t>（一）“三公”经费支出总体情况</w:t>
      </w:r>
    </w:p>
    <w:p w14:paraId="1EF12AD3">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2024年度“三公”经费支出共计</w:t>
      </w:r>
      <w:r>
        <w:rPr>
          <w:rFonts w:ascii="宋体" w:hAnsi="宋体" w:eastAsia="方正仿宋_GBK" w:cs="方正仿宋_GBK"/>
          <w:sz w:val="32"/>
        </w:rPr>
        <w:t>103.72</w:t>
      </w:r>
      <w:r>
        <w:rPr>
          <w:rFonts w:hint="eastAsia" w:ascii="宋体" w:hAnsi="宋体" w:eastAsia="方正仿宋_GBK" w:cs="方正仿宋_GBK"/>
          <w:sz w:val="32"/>
        </w:rPr>
        <w:t>万元，与年初</w:t>
      </w:r>
      <w:r>
        <w:rPr>
          <w:rFonts w:ascii="宋体" w:hAnsi="宋体" w:eastAsia="方正仿宋_GBK" w:cs="方正仿宋_GBK"/>
          <w:sz w:val="32"/>
        </w:rPr>
        <w:t>预算数持平</w:t>
      </w:r>
      <w:r>
        <w:rPr>
          <w:rFonts w:hint="eastAsia" w:ascii="宋体" w:hAnsi="宋体" w:eastAsia="方正仿宋_GBK" w:cs="方正仿宋_GBK"/>
          <w:sz w:val="32"/>
        </w:rPr>
        <w:t>。较上年支出数减少</w:t>
      </w:r>
      <w:r>
        <w:rPr>
          <w:rFonts w:ascii="宋体" w:hAnsi="宋体" w:eastAsia="方正仿宋_GBK" w:cs="方正仿宋_GBK"/>
          <w:sz w:val="32"/>
        </w:rPr>
        <w:t>63.99</w:t>
      </w:r>
      <w:r>
        <w:rPr>
          <w:rFonts w:hint="eastAsia" w:ascii="宋体" w:hAnsi="宋体" w:eastAsia="方正仿宋_GBK" w:cs="方正仿宋_GBK"/>
          <w:sz w:val="32"/>
        </w:rPr>
        <w:t>万元，减少</w:t>
      </w:r>
      <w:r>
        <w:rPr>
          <w:rFonts w:ascii="宋体" w:hAnsi="宋体" w:eastAsia="方正仿宋_GBK" w:cs="方正仿宋_GBK"/>
          <w:sz w:val="32"/>
        </w:rPr>
        <w:t>38.16</w:t>
      </w:r>
      <w:r>
        <w:rPr>
          <w:rFonts w:hint="eastAsia" w:ascii="宋体" w:hAnsi="宋体" w:eastAsia="方正仿宋_GBK" w:cs="方正仿宋_GBK"/>
          <w:sz w:val="32"/>
        </w:rPr>
        <w:t>%，主要原因是本厉行节约</w:t>
      </w:r>
      <w:r>
        <w:rPr>
          <w:rFonts w:ascii="宋体" w:hAnsi="宋体" w:eastAsia="方正仿宋_GBK" w:cs="方正仿宋_GBK"/>
          <w:sz w:val="32"/>
        </w:rPr>
        <w:t>，</w:t>
      </w:r>
      <w:r>
        <w:rPr>
          <w:rFonts w:ascii="宋体" w:hAnsi="宋体" w:eastAsia="方正仿宋_GBK" w:cs="方正仿宋_GBK"/>
          <w:sz w:val="32"/>
          <w:woUserID w:val="1"/>
        </w:rPr>
        <w:t>严控</w:t>
      </w:r>
      <w:r>
        <w:rPr>
          <w:rFonts w:hint="eastAsia" w:ascii="宋体" w:hAnsi="宋体" w:eastAsia="方正仿宋_GBK" w:cs="方正仿宋_GBK"/>
          <w:sz w:val="32"/>
        </w:rPr>
        <w:t>支出</w:t>
      </w:r>
      <w:r>
        <w:rPr>
          <w:rFonts w:ascii="宋体" w:hAnsi="宋体" w:eastAsia="方正仿宋_GBK" w:cs="方正仿宋_GBK"/>
          <w:sz w:val="32"/>
        </w:rPr>
        <w:t>。</w:t>
      </w:r>
    </w:p>
    <w:p w14:paraId="094E561E">
      <w:pPr>
        <w:widowControl/>
        <w:autoSpaceDE w:val="0"/>
        <w:spacing w:line="579" w:lineRule="exact"/>
        <w:ind w:firstLine="640" w:firstLineChars="200"/>
        <w:outlineLvl w:val="1"/>
        <w:rPr>
          <w:rStyle w:val="15"/>
          <w:rFonts w:ascii="宋体" w:hAnsi="宋体" w:eastAsia="方正楷体_GBK" w:cs="方正楷体_GBK"/>
          <w:b w:val="0"/>
          <w:bCs/>
          <w:sz w:val="32"/>
          <w:szCs w:val="32"/>
          <w:shd w:val="clear" w:color="auto" w:fill="FFFFFF"/>
        </w:rPr>
      </w:pPr>
      <w:r>
        <w:rPr>
          <w:rStyle w:val="15"/>
          <w:rFonts w:hint="eastAsia" w:ascii="宋体" w:hAnsi="宋体" w:eastAsia="方正楷体_GBK" w:cs="方正楷体_GBK"/>
          <w:b w:val="0"/>
          <w:bCs/>
          <w:sz w:val="32"/>
          <w:szCs w:val="32"/>
          <w:shd w:val="clear" w:color="auto" w:fill="FFFFFF"/>
        </w:rPr>
        <w:t>（二）“三公”经费分项支出情况</w:t>
      </w:r>
    </w:p>
    <w:p w14:paraId="6AF634CF">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因公出国（境）费用</w:t>
      </w:r>
      <w:r>
        <w:rPr>
          <w:rFonts w:ascii="宋体" w:hAnsi="宋体" w:eastAsia="方正仿宋_GBK" w:cs="方正仿宋_GBK"/>
          <w:sz w:val="32"/>
        </w:rPr>
        <w:t>0</w:t>
      </w:r>
      <w:r>
        <w:rPr>
          <w:rFonts w:hint="eastAsia" w:ascii="宋体" w:hAnsi="宋体" w:eastAsia="方正仿宋_GBK" w:cs="方正仿宋_GBK"/>
          <w:sz w:val="32"/>
        </w:rPr>
        <w:t>万元，与上年支出数持平。</w:t>
      </w:r>
    </w:p>
    <w:p w14:paraId="328CCBD8">
      <w:pPr>
        <w:pStyle w:val="6"/>
        <w:widowControl/>
        <w:spacing w:before="0" w:beforeAutospacing="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公务车购置费用</w:t>
      </w:r>
      <w:r>
        <w:rPr>
          <w:rFonts w:ascii="宋体" w:hAnsi="宋体" w:eastAsia="方正仿宋_GBK" w:cs="方正仿宋_GBK"/>
          <w:sz w:val="32"/>
        </w:rPr>
        <w:t>0</w:t>
      </w:r>
      <w:r>
        <w:rPr>
          <w:rFonts w:hint="eastAsia" w:ascii="宋体" w:hAnsi="宋体" w:eastAsia="方正仿宋_GBK" w:cs="方正仿宋_GBK"/>
          <w:sz w:val="32"/>
        </w:rPr>
        <w:t>万元。费用支出与年初预算数</w:t>
      </w:r>
      <w:r>
        <w:rPr>
          <w:rFonts w:ascii="宋体" w:hAnsi="宋体" w:eastAsia="方正仿宋_GBK" w:cs="方正仿宋_GBK"/>
          <w:sz w:val="32"/>
        </w:rPr>
        <w:t>持平</w:t>
      </w:r>
      <w:r>
        <w:rPr>
          <w:rFonts w:hint="eastAsia" w:ascii="宋体" w:hAnsi="宋体" w:eastAsia="方正仿宋_GBK" w:cs="方正仿宋_GBK"/>
          <w:sz w:val="32"/>
        </w:rPr>
        <w:t>，较上年支出数减少24.97万元，下降100</w:t>
      </w:r>
      <w:r>
        <w:rPr>
          <w:rFonts w:ascii="宋体" w:hAnsi="宋体" w:eastAsia="方正仿宋_GBK" w:cs="方正仿宋_GBK"/>
          <w:sz w:val="32"/>
        </w:rPr>
        <w:t>%</w:t>
      </w:r>
      <w:r>
        <w:rPr>
          <w:rFonts w:hint="eastAsia" w:ascii="宋体" w:hAnsi="宋体" w:eastAsia="方正仿宋_GBK" w:cs="方正仿宋_GBK"/>
          <w:sz w:val="32"/>
        </w:rPr>
        <w:t>，主要原因是本年度未购置</w:t>
      </w:r>
      <w:r>
        <w:rPr>
          <w:rFonts w:ascii="宋体" w:hAnsi="宋体" w:eastAsia="方正仿宋_GBK" w:cs="方正仿宋_GBK"/>
          <w:sz w:val="32"/>
        </w:rPr>
        <w:t>公务车。</w:t>
      </w:r>
    </w:p>
    <w:p w14:paraId="4991F963">
      <w:pPr>
        <w:pStyle w:val="6"/>
        <w:widowControl/>
        <w:spacing w:before="0" w:beforeAutospacing="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公务车运行维护费</w:t>
      </w:r>
      <w:r>
        <w:rPr>
          <w:rFonts w:ascii="宋体" w:hAnsi="宋体" w:eastAsia="方正仿宋_GBK" w:cs="方正仿宋_GBK"/>
          <w:sz w:val="32"/>
        </w:rPr>
        <w:t>101.25</w:t>
      </w:r>
      <w:r>
        <w:rPr>
          <w:rFonts w:hint="eastAsia" w:ascii="宋体" w:hAnsi="宋体" w:eastAsia="方正仿宋_GBK" w:cs="方正仿宋_GBK"/>
          <w:sz w:val="32"/>
        </w:rPr>
        <w:t>万元，主要用于保障本部门</w:t>
      </w:r>
      <w:r>
        <w:rPr>
          <w:rFonts w:ascii="宋体" w:hAnsi="宋体" w:eastAsia="方正仿宋_GBK" w:cs="方正仿宋_GBK"/>
          <w:sz w:val="32"/>
        </w:rPr>
        <w:t>公务</w:t>
      </w:r>
      <w:r>
        <w:rPr>
          <w:rFonts w:hint="eastAsia" w:ascii="宋体" w:hAnsi="宋体" w:eastAsia="方正仿宋_GBK" w:cs="方正仿宋_GBK"/>
          <w:sz w:val="32"/>
        </w:rPr>
        <w:t>用车</w:t>
      </w:r>
      <w:r>
        <w:rPr>
          <w:rFonts w:ascii="宋体" w:hAnsi="宋体" w:eastAsia="方正仿宋_GBK" w:cs="方正仿宋_GBK"/>
          <w:sz w:val="32"/>
        </w:rPr>
        <w:t>维修费、年检费、油费</w:t>
      </w:r>
      <w:r>
        <w:rPr>
          <w:rFonts w:hint="eastAsia" w:ascii="宋体" w:hAnsi="宋体" w:eastAsia="方正仿宋_GBK" w:cs="方正仿宋_GBK"/>
          <w:sz w:val="32"/>
        </w:rPr>
        <w:t>等</w:t>
      </w:r>
      <w:r>
        <w:rPr>
          <w:rFonts w:ascii="宋体" w:hAnsi="宋体" w:eastAsia="方正仿宋_GBK" w:cs="方正仿宋_GBK"/>
          <w:sz w:val="32"/>
        </w:rPr>
        <w:t>运维支出</w:t>
      </w:r>
      <w:r>
        <w:rPr>
          <w:rFonts w:hint="eastAsia" w:ascii="宋体" w:hAnsi="宋体" w:eastAsia="方正仿宋_GBK" w:cs="方正仿宋_GBK"/>
          <w:sz w:val="32"/>
        </w:rPr>
        <w:t>。费用支出与年初预算数一致。</w:t>
      </w:r>
    </w:p>
    <w:p w14:paraId="1FF02CAC">
      <w:pPr>
        <w:pStyle w:val="6"/>
        <w:widowControl/>
        <w:spacing w:before="0" w:beforeAutospacing="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公务接待费</w:t>
      </w:r>
      <w:r>
        <w:rPr>
          <w:rFonts w:ascii="宋体" w:hAnsi="宋体" w:eastAsia="方正仿宋_GBK" w:cs="方正仿宋_GBK"/>
          <w:sz w:val="32"/>
        </w:rPr>
        <w:t>2.46</w:t>
      </w:r>
      <w:r>
        <w:rPr>
          <w:rFonts w:hint="eastAsia" w:ascii="宋体" w:hAnsi="宋体" w:eastAsia="方正仿宋_GBK" w:cs="方正仿宋_GBK"/>
          <w:sz w:val="32"/>
        </w:rPr>
        <w:t>万元，主要用于因公</w:t>
      </w:r>
      <w:r>
        <w:rPr>
          <w:rFonts w:ascii="宋体" w:hAnsi="宋体" w:eastAsia="方正仿宋_GBK" w:cs="方正仿宋_GBK"/>
          <w:sz w:val="32"/>
        </w:rPr>
        <w:t>来我部门检查</w:t>
      </w:r>
      <w:r>
        <w:rPr>
          <w:rFonts w:hint="eastAsia" w:ascii="宋体" w:hAnsi="宋体" w:eastAsia="方正仿宋_GBK" w:cs="方正仿宋_GBK"/>
          <w:sz w:val="32"/>
        </w:rPr>
        <w:t>、</w:t>
      </w:r>
      <w:r>
        <w:rPr>
          <w:rFonts w:ascii="宋体" w:hAnsi="宋体" w:eastAsia="方正仿宋_GBK" w:cs="方正仿宋_GBK"/>
          <w:sz w:val="32"/>
        </w:rPr>
        <w:t>指导工作</w:t>
      </w:r>
      <w:r>
        <w:rPr>
          <w:rFonts w:hint="eastAsia" w:ascii="宋体" w:hAnsi="宋体" w:eastAsia="方正仿宋_GBK" w:cs="方正仿宋_GBK"/>
          <w:sz w:val="32"/>
        </w:rPr>
        <w:t>等事项</w:t>
      </w:r>
      <w:r>
        <w:rPr>
          <w:rFonts w:ascii="宋体" w:hAnsi="宋体" w:eastAsia="方正仿宋_GBK" w:cs="方正仿宋_GBK"/>
          <w:sz w:val="32"/>
        </w:rPr>
        <w:t>产生</w:t>
      </w:r>
      <w:r>
        <w:rPr>
          <w:rFonts w:hint="eastAsia" w:ascii="宋体" w:hAnsi="宋体" w:eastAsia="方正仿宋_GBK" w:cs="方正仿宋_GBK"/>
          <w:sz w:val="32"/>
        </w:rPr>
        <w:t>的</w:t>
      </w:r>
      <w:r>
        <w:rPr>
          <w:rFonts w:ascii="宋体" w:hAnsi="宋体" w:eastAsia="方正仿宋_GBK" w:cs="方正仿宋_GBK"/>
          <w:sz w:val="32"/>
        </w:rPr>
        <w:t>接待</w:t>
      </w:r>
      <w:r>
        <w:rPr>
          <w:rFonts w:hint="eastAsia" w:ascii="宋体" w:hAnsi="宋体" w:eastAsia="方正仿宋_GBK" w:cs="方正仿宋_GBK"/>
          <w:sz w:val="32"/>
        </w:rPr>
        <w:t>费。费用支出与年初预算数一致，较上年支出数减少0.14万元，下降5.38</w:t>
      </w:r>
      <w:r>
        <w:rPr>
          <w:rFonts w:ascii="宋体" w:hAnsi="宋体" w:eastAsia="方正仿宋_GBK" w:cs="方正仿宋_GBK"/>
          <w:sz w:val="32"/>
        </w:rPr>
        <w:t>%</w:t>
      </w:r>
      <w:r>
        <w:rPr>
          <w:rFonts w:hint="eastAsia" w:ascii="宋体" w:hAnsi="宋体" w:eastAsia="方正仿宋_GBK" w:cs="方正仿宋_GBK"/>
          <w:sz w:val="32"/>
        </w:rPr>
        <w:t>，主要原因是本年度公务接待</w:t>
      </w:r>
      <w:r>
        <w:rPr>
          <w:rFonts w:ascii="宋体" w:hAnsi="宋体" w:eastAsia="方正仿宋_GBK" w:cs="方正仿宋_GBK"/>
          <w:sz w:val="32"/>
        </w:rPr>
        <w:t>活动</w:t>
      </w:r>
      <w:r>
        <w:rPr>
          <w:rFonts w:hint="eastAsia" w:ascii="宋体" w:hAnsi="宋体" w:eastAsia="方正仿宋_GBK" w:cs="方正仿宋_GBK"/>
          <w:sz w:val="32"/>
        </w:rPr>
        <w:t>次数减少。</w:t>
      </w:r>
    </w:p>
    <w:p w14:paraId="0DF3B2E1">
      <w:pPr>
        <w:pStyle w:val="6"/>
        <w:widowControl/>
        <w:spacing w:before="0" w:beforeAutospacing="0" w:after="0" w:afterAutospacing="0" w:line="579" w:lineRule="exact"/>
        <w:ind w:firstLine="640" w:firstLineChars="200"/>
        <w:jc w:val="both"/>
        <w:outlineLvl w:val="1"/>
        <w:rPr>
          <w:rFonts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rPr>
        <w:t>（三）“三公”经费实物量情况</w:t>
      </w:r>
    </w:p>
    <w:p w14:paraId="14980830">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rPr>
        <w:t>2024年度本部门因公出国（境）共计0个团组，</w:t>
      </w:r>
      <w:r>
        <w:rPr>
          <w:rFonts w:ascii="宋体" w:hAnsi="宋体" w:eastAsia="方正仿宋_GBK" w:cs="方正仿宋_GBK"/>
          <w:sz w:val="32"/>
        </w:rPr>
        <w:t>0</w:t>
      </w:r>
      <w:r>
        <w:rPr>
          <w:rFonts w:hint="eastAsia" w:ascii="宋体" w:hAnsi="宋体" w:eastAsia="方正仿宋_GBK" w:cs="方正仿宋_GBK"/>
          <w:sz w:val="32"/>
        </w:rPr>
        <w:t>人；公务用车购置</w:t>
      </w:r>
      <w:r>
        <w:rPr>
          <w:rFonts w:ascii="宋体" w:hAnsi="宋体" w:eastAsia="方正仿宋_GBK" w:cs="方正仿宋_GBK"/>
          <w:sz w:val="32"/>
        </w:rPr>
        <w:t>0</w:t>
      </w:r>
      <w:r>
        <w:rPr>
          <w:rFonts w:hint="eastAsia" w:ascii="宋体" w:hAnsi="宋体" w:eastAsia="方正仿宋_GBK" w:cs="方正仿宋_GBK"/>
          <w:sz w:val="32"/>
        </w:rPr>
        <w:t>辆，公务车保有量为</w:t>
      </w:r>
      <w:r>
        <w:rPr>
          <w:rFonts w:ascii="宋体" w:hAnsi="宋体" w:eastAsia="方正仿宋_GBK" w:cs="方正仿宋_GBK"/>
          <w:sz w:val="32"/>
        </w:rPr>
        <w:t>35</w:t>
      </w:r>
      <w:r>
        <w:rPr>
          <w:rFonts w:hint="eastAsia" w:ascii="宋体" w:hAnsi="宋体" w:eastAsia="方正仿宋_GBK" w:cs="方正仿宋_GBK"/>
          <w:sz w:val="32"/>
        </w:rPr>
        <w:t>辆；国内公务接待</w:t>
      </w:r>
      <w:r>
        <w:rPr>
          <w:rFonts w:ascii="宋体" w:hAnsi="宋体" w:eastAsia="方正仿宋_GBK" w:cs="方正仿宋_GBK"/>
          <w:sz w:val="32"/>
        </w:rPr>
        <w:t>25</w:t>
      </w:r>
      <w:r>
        <w:rPr>
          <w:rFonts w:hint="eastAsia" w:ascii="宋体" w:hAnsi="宋体" w:eastAsia="方正仿宋_GBK" w:cs="方正仿宋_GBK"/>
          <w:sz w:val="32"/>
        </w:rPr>
        <w:t>批次</w:t>
      </w:r>
      <w:r>
        <w:rPr>
          <w:rFonts w:ascii="宋体" w:hAnsi="宋体" w:eastAsia="方正仿宋_GBK" w:cs="方正仿宋_GBK"/>
          <w:sz w:val="32"/>
        </w:rPr>
        <w:t>265</w:t>
      </w:r>
      <w:r>
        <w:rPr>
          <w:rFonts w:hint="eastAsia" w:ascii="宋体" w:hAnsi="宋体" w:eastAsia="方正仿宋_GBK" w:cs="方正仿宋_GBK"/>
          <w:sz w:val="32"/>
        </w:rPr>
        <w:t>人，其中：国内外事接待</w:t>
      </w:r>
      <w:r>
        <w:rPr>
          <w:rFonts w:ascii="宋体" w:hAnsi="宋体" w:eastAsia="方正仿宋_GBK" w:cs="方正仿宋_GBK"/>
          <w:sz w:val="32"/>
        </w:rPr>
        <w:t>25</w:t>
      </w:r>
      <w:r>
        <w:rPr>
          <w:rFonts w:hint="eastAsia" w:ascii="宋体" w:hAnsi="宋体" w:eastAsia="方正仿宋_GBK" w:cs="方正仿宋_GBK"/>
          <w:sz w:val="32"/>
        </w:rPr>
        <w:t>批次，</w:t>
      </w:r>
      <w:r>
        <w:rPr>
          <w:rFonts w:ascii="宋体" w:hAnsi="宋体" w:eastAsia="方正仿宋_GBK" w:cs="方正仿宋_GBK"/>
          <w:sz w:val="32"/>
        </w:rPr>
        <w:t>265</w:t>
      </w:r>
      <w:r>
        <w:rPr>
          <w:rFonts w:hint="eastAsia" w:ascii="宋体" w:hAnsi="宋体" w:eastAsia="方正仿宋_GBK" w:cs="方正仿宋_GBK"/>
          <w:sz w:val="32"/>
        </w:rPr>
        <w:t>人；国（境）外公务接待</w:t>
      </w:r>
      <w:r>
        <w:rPr>
          <w:rFonts w:ascii="宋体" w:hAnsi="宋体" w:eastAsia="方正仿宋_GBK" w:cs="方正仿宋_GBK"/>
          <w:sz w:val="32"/>
        </w:rPr>
        <w:t>0</w:t>
      </w:r>
      <w:r>
        <w:rPr>
          <w:rFonts w:hint="eastAsia" w:ascii="宋体" w:hAnsi="宋体" w:eastAsia="方正仿宋_GBK" w:cs="方正仿宋_GBK"/>
          <w:sz w:val="32"/>
        </w:rPr>
        <w:t>批次，</w:t>
      </w:r>
      <w:r>
        <w:rPr>
          <w:rFonts w:ascii="宋体" w:hAnsi="宋体" w:eastAsia="方正仿宋_GBK" w:cs="方正仿宋_GBK"/>
          <w:sz w:val="32"/>
        </w:rPr>
        <w:t>0</w:t>
      </w:r>
      <w:r>
        <w:rPr>
          <w:rFonts w:hint="eastAsia" w:ascii="宋体" w:hAnsi="宋体" w:eastAsia="方正仿宋_GBK" w:cs="方正仿宋_GBK"/>
          <w:sz w:val="32"/>
        </w:rPr>
        <w:t>人。人均接待费</w:t>
      </w:r>
      <w:r>
        <w:rPr>
          <w:rFonts w:ascii="宋体" w:hAnsi="宋体" w:eastAsia="方正仿宋_GBK" w:cs="方正仿宋_GBK"/>
          <w:sz w:val="32"/>
        </w:rPr>
        <w:t>92.91</w:t>
      </w:r>
      <w:r>
        <w:rPr>
          <w:rFonts w:hint="eastAsia" w:ascii="宋体" w:hAnsi="宋体" w:eastAsia="方正仿宋_GBK" w:cs="方正仿宋_GBK"/>
          <w:sz w:val="32"/>
        </w:rPr>
        <w:t>元，车均购置费</w:t>
      </w:r>
      <w:r>
        <w:rPr>
          <w:rFonts w:ascii="宋体" w:hAnsi="宋体" w:eastAsia="方正仿宋_GBK" w:cs="方正仿宋_GBK"/>
          <w:sz w:val="32"/>
        </w:rPr>
        <w:t>0</w:t>
      </w:r>
      <w:r>
        <w:rPr>
          <w:rFonts w:hint="eastAsia" w:ascii="宋体" w:hAnsi="宋体" w:eastAsia="方正仿宋_GBK" w:cs="方正仿宋_GBK"/>
          <w:sz w:val="32"/>
        </w:rPr>
        <w:t>万元，车均维护费</w:t>
      </w:r>
      <w:r>
        <w:rPr>
          <w:rFonts w:ascii="宋体" w:hAnsi="宋体" w:eastAsia="方正仿宋_GBK" w:cs="方正仿宋_GBK"/>
          <w:sz w:val="32"/>
        </w:rPr>
        <w:t>2.89</w:t>
      </w:r>
      <w:r>
        <w:rPr>
          <w:rFonts w:hint="eastAsia" w:ascii="宋体" w:hAnsi="宋体" w:eastAsia="方正仿宋_GBK" w:cs="方正仿宋_GBK"/>
          <w:sz w:val="32"/>
        </w:rPr>
        <w:t>万元。</w:t>
      </w:r>
    </w:p>
    <w:p w14:paraId="26075429">
      <w:pPr>
        <w:pStyle w:val="11"/>
        <w:widowControl/>
        <w:autoSpaceDE w:val="0"/>
        <w:spacing w:before="0" w:beforeAutospacing="0" w:after="0" w:afterAutospacing="0" w:line="579" w:lineRule="exact"/>
        <w:ind w:firstLine="640" w:firstLineChars="200"/>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rPr>
        <w:t>四、其他需要说明的事项</w:t>
      </w:r>
    </w:p>
    <w:p w14:paraId="039C2625">
      <w:pPr>
        <w:pStyle w:val="6"/>
        <w:widowControl/>
        <w:spacing w:before="0" w:beforeAutospacing="0" w:after="0" w:afterAutospacing="0" w:line="579" w:lineRule="exact"/>
        <w:ind w:firstLine="640" w:firstLineChars="200"/>
        <w:jc w:val="both"/>
        <w:outlineLvl w:val="1"/>
        <w:rPr>
          <w:rStyle w:val="15"/>
          <w:rFonts w:ascii="宋体" w:hAnsi="宋体" w:eastAsia="方正楷体_GBK" w:cs="方正楷体_GBK"/>
          <w:b w:val="0"/>
          <w:bCs/>
          <w:kern w:val="2"/>
          <w:sz w:val="32"/>
          <w:szCs w:val="32"/>
          <w:shd w:val="clear" w:color="auto" w:fill="FFFFFF"/>
        </w:rPr>
      </w:pPr>
      <w:r>
        <w:rPr>
          <w:rStyle w:val="15"/>
          <w:rFonts w:hint="eastAsia" w:ascii="宋体" w:hAnsi="宋体" w:eastAsia="方正楷体_GBK" w:cs="方正楷体_GBK"/>
          <w:b w:val="0"/>
          <w:bCs/>
          <w:kern w:val="2"/>
          <w:sz w:val="32"/>
          <w:szCs w:val="32"/>
          <w:shd w:val="clear" w:color="auto" w:fill="FFFFFF"/>
        </w:rPr>
        <w:t>（一）财政拨款会议费和培训费情况</w:t>
      </w:r>
    </w:p>
    <w:p w14:paraId="62331977">
      <w:pPr>
        <w:ind w:firstLine="709"/>
        <w:rPr>
          <w:rFonts w:ascii="仿宋_GB2312" w:hAnsi="仿宋" w:eastAsia="仿宋_GB2312" w:cs="仿宋"/>
          <w:color w:val="000000"/>
          <w:sz w:val="32"/>
          <w:szCs w:val="32"/>
        </w:rPr>
      </w:pPr>
      <w:r>
        <w:rPr>
          <w:rFonts w:hint="eastAsia"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rPr>
        <w:t>持平</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42.16</w:t>
      </w:r>
      <w:r>
        <w:rPr>
          <w:rFonts w:ascii="方正仿宋_GBK" w:hAnsi="方正仿宋_GBK" w:eastAsia="方正仿宋_GBK" w:cs="方正仿宋_GBK"/>
          <w:sz w:val="32"/>
          <w:szCs w:val="32"/>
          <w:shd w:val="clear" w:color="auto" w:fill="FFFFFF"/>
        </w:rPr>
        <w:t>万元，</w:t>
      </w:r>
      <w:r>
        <w:rPr>
          <w:rFonts w:hint="eastAsia" w:ascii="仿宋_GB2312" w:hAnsi="仿宋" w:eastAsia="仿宋_GB2312" w:cs="仿宋"/>
          <w:color w:val="000000"/>
          <w:sz w:val="32"/>
          <w:szCs w:val="32"/>
        </w:rPr>
        <w:t>较上年减少26.28万元，</w:t>
      </w:r>
      <w:r>
        <w:rPr>
          <w:rFonts w:ascii="仿宋_GB2312" w:hAnsi="仿宋" w:eastAsia="仿宋_GB2312" w:cs="仿宋"/>
          <w:color w:val="000000"/>
          <w:sz w:val="32"/>
          <w:szCs w:val="32"/>
        </w:rPr>
        <w:t>下降</w:t>
      </w:r>
      <w:r>
        <w:rPr>
          <w:rFonts w:hint="eastAsia" w:ascii="仿宋_GB2312" w:hAnsi="仿宋" w:eastAsia="仿宋_GB2312" w:cs="仿宋"/>
          <w:color w:val="000000"/>
          <w:sz w:val="32"/>
          <w:szCs w:val="32"/>
        </w:rPr>
        <w:t>38.4%，主要原因为</w:t>
      </w:r>
      <w:r>
        <w:rPr>
          <w:rFonts w:hint="default" w:ascii="仿宋_GB2312" w:hAnsi="仿宋" w:eastAsia="仿宋_GB2312" w:cs="仿宋"/>
          <w:color w:val="000000"/>
          <w:sz w:val="32"/>
          <w:szCs w:val="32"/>
          <w:woUserID w:val="1"/>
        </w:rPr>
        <w:t>厉行节约，严控支出</w:t>
      </w:r>
      <w:r>
        <w:rPr>
          <w:rFonts w:hint="eastAsia" w:ascii="仿宋_GB2312" w:hAnsi="仿宋" w:eastAsia="仿宋_GB2312" w:cs="仿宋"/>
          <w:color w:val="000000"/>
          <w:sz w:val="32"/>
          <w:szCs w:val="32"/>
        </w:rPr>
        <w:t>。</w:t>
      </w:r>
    </w:p>
    <w:p w14:paraId="1D8119E9">
      <w:pPr>
        <w:pStyle w:val="6"/>
        <w:widowControl/>
        <w:spacing w:before="0" w:beforeAutospacing="0" w:after="0" w:afterAutospacing="0" w:line="579" w:lineRule="exact"/>
        <w:ind w:firstLine="640" w:firstLineChars="200"/>
        <w:jc w:val="both"/>
        <w:outlineLvl w:val="1"/>
        <w:rPr>
          <w:rStyle w:val="15"/>
          <w:rFonts w:ascii="宋体" w:hAnsi="宋体" w:eastAsia="方正楷体_GBK" w:cs="方正楷体_GBK"/>
          <w:b w:val="0"/>
          <w:bCs/>
          <w:kern w:val="2"/>
          <w:sz w:val="32"/>
          <w:szCs w:val="32"/>
          <w:shd w:val="clear" w:color="auto" w:fill="FFFFFF"/>
        </w:rPr>
      </w:pPr>
      <w:r>
        <w:rPr>
          <w:rStyle w:val="15"/>
          <w:rFonts w:hint="eastAsia" w:ascii="宋体" w:hAnsi="宋体" w:eastAsia="方正楷体_GBK" w:cs="方正楷体_GBK"/>
          <w:b w:val="0"/>
          <w:bCs/>
          <w:kern w:val="2"/>
          <w:sz w:val="32"/>
          <w:szCs w:val="32"/>
          <w:shd w:val="clear" w:color="auto" w:fill="FFFFFF"/>
        </w:rPr>
        <w:t>（二）机关运行经费情况</w:t>
      </w:r>
    </w:p>
    <w:p w14:paraId="5FADBD3D">
      <w:pPr>
        <w:spacing w:line="579" w:lineRule="exact"/>
        <w:ind w:firstLine="480" w:firstLineChars="150"/>
        <w:rPr>
          <w:rFonts w:ascii="宋体" w:hAnsi="宋体" w:eastAsia="方正仿宋_GBK" w:cs="方正仿宋_GBK"/>
          <w:kern w:val="0"/>
          <w:sz w:val="32"/>
          <w:szCs w:val="32"/>
        </w:rPr>
      </w:pPr>
      <w:r>
        <w:rPr>
          <w:rFonts w:hint="eastAsia" w:ascii="宋体" w:hAnsi="宋体" w:eastAsia="方正仿宋_GBK" w:cs="方正仿宋_GBK"/>
          <w:kern w:val="0"/>
          <w:sz w:val="32"/>
          <w:szCs w:val="32"/>
        </w:rPr>
        <w:t>2024年度本部门机关运行经费支出</w:t>
      </w:r>
      <w:r>
        <w:rPr>
          <w:rFonts w:ascii="宋体" w:hAnsi="宋体" w:eastAsia="方正仿宋_GBK" w:cs="方正仿宋_GBK"/>
          <w:kern w:val="0"/>
          <w:sz w:val="32"/>
          <w:szCs w:val="32"/>
        </w:rPr>
        <w:t>767.93</w:t>
      </w:r>
      <w:r>
        <w:rPr>
          <w:rFonts w:hint="eastAsia" w:ascii="宋体" w:hAnsi="宋体" w:eastAsia="方正仿宋_GBK" w:cs="方正仿宋_GBK"/>
          <w:kern w:val="0"/>
          <w:sz w:val="32"/>
          <w:szCs w:val="32"/>
        </w:rPr>
        <w:t>万元，较上年减少21.05万元，下降2.67%，主要原因是本部门</w:t>
      </w:r>
      <w:r>
        <w:rPr>
          <w:rFonts w:ascii="宋体" w:hAnsi="宋体" w:eastAsia="方正仿宋_GBK" w:cs="方正仿宋_GBK"/>
          <w:kern w:val="0"/>
          <w:sz w:val="32"/>
          <w:szCs w:val="32"/>
        </w:rPr>
        <w:t>持续落实党委机关过紧日子要求，从严</w:t>
      </w:r>
      <w:r>
        <w:rPr>
          <w:rFonts w:hint="eastAsia" w:ascii="宋体" w:hAnsi="宋体" w:eastAsia="方正仿宋_GBK" w:cs="方正仿宋_GBK"/>
          <w:kern w:val="0"/>
          <w:sz w:val="32"/>
          <w:szCs w:val="32"/>
        </w:rPr>
        <w:t>从紧</w:t>
      </w:r>
      <w:r>
        <w:rPr>
          <w:rFonts w:ascii="宋体" w:hAnsi="宋体" w:eastAsia="方正仿宋_GBK" w:cs="方正仿宋_GBK"/>
          <w:kern w:val="0"/>
          <w:sz w:val="32"/>
          <w:szCs w:val="32"/>
        </w:rPr>
        <w:t>控制经费开支，</w:t>
      </w:r>
      <w:r>
        <w:rPr>
          <w:rFonts w:hint="eastAsia" w:ascii="宋体" w:hAnsi="宋体" w:eastAsia="方正仿宋_GBK" w:cs="方正仿宋_GBK"/>
          <w:kern w:val="0"/>
          <w:sz w:val="32"/>
          <w:szCs w:val="32"/>
        </w:rPr>
        <w:t>进一步</w:t>
      </w:r>
      <w:r>
        <w:rPr>
          <w:rFonts w:ascii="宋体" w:hAnsi="宋体" w:eastAsia="方正仿宋_GBK" w:cs="方正仿宋_GBK"/>
          <w:kern w:val="0"/>
          <w:sz w:val="32"/>
          <w:szCs w:val="32"/>
        </w:rPr>
        <w:t>压减公用经费</w:t>
      </w:r>
      <w:r>
        <w:rPr>
          <w:rFonts w:hint="eastAsia" w:ascii="宋体" w:hAnsi="宋体" w:eastAsia="方正仿宋_GBK" w:cs="方正仿宋_GBK"/>
          <w:kern w:val="0"/>
          <w:sz w:val="32"/>
          <w:szCs w:val="32"/>
        </w:rPr>
        <w:t>支出。比年初预算数减少117.5万元，下降13.27%，主要原因是厉行节约，</w:t>
      </w:r>
      <w:r>
        <w:rPr>
          <w:rFonts w:ascii="宋体" w:hAnsi="宋体" w:eastAsia="方正仿宋_GBK" w:cs="方正仿宋_GBK"/>
          <w:kern w:val="0"/>
          <w:sz w:val="32"/>
          <w:szCs w:val="32"/>
        </w:rPr>
        <w:t>压缩</w:t>
      </w:r>
      <w:r>
        <w:rPr>
          <w:rFonts w:hint="eastAsia" w:ascii="宋体" w:hAnsi="宋体" w:eastAsia="方正仿宋_GBK" w:cs="方正仿宋_GBK"/>
          <w:kern w:val="0"/>
          <w:sz w:val="32"/>
          <w:szCs w:val="32"/>
        </w:rPr>
        <w:t>公用</w:t>
      </w:r>
      <w:r>
        <w:rPr>
          <w:rFonts w:ascii="宋体" w:hAnsi="宋体" w:eastAsia="方正仿宋_GBK" w:cs="方正仿宋_GBK"/>
          <w:kern w:val="0"/>
          <w:sz w:val="32"/>
          <w:szCs w:val="32"/>
        </w:rPr>
        <w:t>经费支出</w:t>
      </w:r>
      <w:r>
        <w:rPr>
          <w:rFonts w:hint="eastAsia" w:ascii="宋体" w:hAnsi="宋体" w:eastAsia="方正仿宋_GBK" w:cs="方正仿宋_GBK"/>
          <w:kern w:val="0"/>
          <w:sz w:val="32"/>
          <w:szCs w:val="32"/>
        </w:rPr>
        <w:t>。机关运动经费主要用于办公费、</w:t>
      </w:r>
      <w:r>
        <w:rPr>
          <w:rFonts w:ascii="宋体" w:hAnsi="宋体" w:eastAsia="方正仿宋_GBK" w:cs="方正仿宋_GBK"/>
          <w:kern w:val="0"/>
          <w:sz w:val="32"/>
          <w:szCs w:val="32"/>
        </w:rPr>
        <w:t>印刷费、水电费、培训费等支出</w:t>
      </w:r>
      <w:r>
        <w:rPr>
          <w:rFonts w:hint="eastAsia" w:ascii="宋体" w:hAnsi="宋体" w:eastAsia="方正仿宋_GBK" w:cs="方正仿宋_GBK"/>
          <w:kern w:val="0"/>
          <w:sz w:val="32"/>
          <w:szCs w:val="32"/>
        </w:rPr>
        <w:t>。</w:t>
      </w:r>
    </w:p>
    <w:p w14:paraId="2B58D46F">
      <w:pPr>
        <w:pStyle w:val="6"/>
        <w:widowControl/>
        <w:spacing w:before="0" w:beforeAutospacing="0" w:after="0" w:afterAutospacing="0" w:line="579" w:lineRule="exact"/>
        <w:ind w:firstLine="640" w:firstLineChars="200"/>
        <w:jc w:val="both"/>
        <w:outlineLvl w:val="1"/>
        <w:rPr>
          <w:rStyle w:val="15"/>
          <w:rFonts w:ascii="宋体" w:hAnsi="宋体" w:eastAsia="方正楷体_GBK" w:cs="方正楷体_GBK"/>
          <w:b w:val="0"/>
          <w:bCs/>
          <w:kern w:val="2"/>
          <w:sz w:val="32"/>
          <w:szCs w:val="32"/>
          <w:shd w:val="clear" w:color="auto" w:fill="FFFFFF"/>
        </w:rPr>
      </w:pPr>
      <w:r>
        <w:rPr>
          <w:rStyle w:val="15"/>
          <w:rFonts w:hint="eastAsia" w:ascii="宋体" w:hAnsi="宋体" w:eastAsia="方正楷体_GBK" w:cs="方正楷体_GBK"/>
          <w:b w:val="0"/>
          <w:bCs/>
          <w:kern w:val="2"/>
          <w:sz w:val="32"/>
          <w:szCs w:val="32"/>
          <w:shd w:val="clear" w:color="auto" w:fill="FFFFFF"/>
        </w:rPr>
        <w:t>（三）国有资产占用情况说明</w:t>
      </w:r>
    </w:p>
    <w:p w14:paraId="432F9E5C">
      <w:pPr>
        <w:pStyle w:val="6"/>
        <w:widowControl/>
        <w:spacing w:before="0" w:beforeAutospacing="0" w:after="0" w:afterAutospacing="0" w:line="579" w:lineRule="exact"/>
        <w:ind w:firstLine="640" w:firstLineChars="200"/>
        <w:jc w:val="both"/>
        <w:rPr>
          <w:rFonts w:ascii="宋体" w:hAnsi="宋体" w:eastAsia="方正仿宋_GBK" w:cs="方正仿宋_GBK"/>
          <w:sz w:val="32"/>
          <w:szCs w:val="32"/>
        </w:rPr>
      </w:pPr>
      <w:r>
        <w:rPr>
          <w:rFonts w:hint="eastAsia" w:ascii="宋体" w:hAnsi="宋体" w:eastAsia="方正仿宋_GBK" w:cs="方正仿宋_GBK"/>
          <w:sz w:val="32"/>
          <w:szCs w:val="32"/>
        </w:rPr>
        <w:t>截至2024年12月31日，本部门共有车辆</w:t>
      </w:r>
      <w:r>
        <w:rPr>
          <w:rFonts w:ascii="宋体" w:hAnsi="宋体" w:eastAsia="方正仿宋_GBK" w:cs="方正仿宋_GBK"/>
          <w:sz w:val="32"/>
          <w:szCs w:val="32"/>
        </w:rPr>
        <w:t>35</w:t>
      </w:r>
      <w:r>
        <w:rPr>
          <w:rFonts w:hint="eastAsia" w:ascii="宋体" w:hAnsi="宋体" w:eastAsia="方正仿宋_GBK" w:cs="方正仿宋_GBK"/>
          <w:sz w:val="32"/>
          <w:szCs w:val="32"/>
        </w:rPr>
        <w:t>辆。其中：副部（省）级及以上领导用车</w:t>
      </w:r>
      <w:r>
        <w:rPr>
          <w:rFonts w:ascii="宋体" w:hAnsi="宋体" w:eastAsia="方正仿宋_GBK" w:cs="方正仿宋_GBK"/>
          <w:sz w:val="32"/>
          <w:szCs w:val="32"/>
        </w:rPr>
        <w:t>0</w:t>
      </w:r>
      <w:r>
        <w:rPr>
          <w:rFonts w:hint="eastAsia" w:ascii="宋体" w:hAnsi="宋体" w:eastAsia="方正仿宋_GBK" w:cs="方正仿宋_GBK"/>
          <w:sz w:val="32"/>
          <w:szCs w:val="32"/>
        </w:rPr>
        <w:t>辆，主要负责人用车</w:t>
      </w:r>
      <w:r>
        <w:rPr>
          <w:rFonts w:ascii="宋体" w:hAnsi="宋体" w:eastAsia="方正仿宋_GBK" w:cs="方正仿宋_GBK"/>
          <w:sz w:val="32"/>
          <w:szCs w:val="32"/>
        </w:rPr>
        <w:t>0</w:t>
      </w:r>
      <w:r>
        <w:rPr>
          <w:rFonts w:hint="eastAsia" w:ascii="宋体" w:hAnsi="宋体" w:eastAsia="方正仿宋_GBK" w:cs="方正仿宋_GBK"/>
          <w:sz w:val="32"/>
          <w:szCs w:val="32"/>
        </w:rPr>
        <w:t>辆，机要通信用车</w:t>
      </w:r>
      <w:r>
        <w:rPr>
          <w:rFonts w:ascii="宋体" w:hAnsi="宋体" w:eastAsia="方正仿宋_GBK" w:cs="方正仿宋_GBK"/>
          <w:sz w:val="32"/>
          <w:szCs w:val="32"/>
        </w:rPr>
        <w:t>0</w:t>
      </w:r>
      <w:r>
        <w:rPr>
          <w:rFonts w:hint="eastAsia" w:ascii="宋体" w:hAnsi="宋体" w:eastAsia="方正仿宋_GBK" w:cs="方正仿宋_GBK"/>
          <w:sz w:val="32"/>
          <w:szCs w:val="32"/>
        </w:rPr>
        <w:t>辆，应急保障用车</w:t>
      </w:r>
      <w:r>
        <w:rPr>
          <w:rFonts w:ascii="宋体" w:hAnsi="宋体" w:eastAsia="方正仿宋_GBK" w:cs="方正仿宋_GBK"/>
          <w:sz w:val="32"/>
          <w:szCs w:val="32"/>
        </w:rPr>
        <w:t>34</w:t>
      </w:r>
      <w:r>
        <w:rPr>
          <w:rFonts w:hint="eastAsia" w:ascii="宋体" w:hAnsi="宋体" w:eastAsia="方正仿宋_GBK" w:cs="方正仿宋_GBK"/>
          <w:sz w:val="32"/>
          <w:szCs w:val="32"/>
        </w:rPr>
        <w:t>辆，执法执勤用车</w:t>
      </w:r>
      <w:r>
        <w:rPr>
          <w:rFonts w:ascii="宋体" w:hAnsi="宋体" w:eastAsia="方正仿宋_GBK" w:cs="方正仿宋_GBK"/>
          <w:sz w:val="32"/>
          <w:szCs w:val="32"/>
        </w:rPr>
        <w:t>0</w:t>
      </w:r>
      <w:r>
        <w:rPr>
          <w:rFonts w:hint="eastAsia" w:ascii="宋体" w:hAnsi="宋体" w:eastAsia="方正仿宋_GBK" w:cs="方正仿宋_GBK"/>
          <w:sz w:val="32"/>
          <w:szCs w:val="32"/>
        </w:rPr>
        <w:t>辆，特种专业技术用车</w:t>
      </w:r>
      <w:r>
        <w:rPr>
          <w:rFonts w:ascii="宋体" w:hAnsi="宋体" w:eastAsia="方正仿宋_GBK" w:cs="方正仿宋_GBK"/>
          <w:sz w:val="32"/>
          <w:szCs w:val="32"/>
        </w:rPr>
        <w:t>1</w:t>
      </w:r>
      <w:r>
        <w:rPr>
          <w:rFonts w:hint="eastAsia" w:ascii="宋体" w:hAnsi="宋体" w:eastAsia="方正仿宋_GBK" w:cs="方正仿宋_GBK"/>
          <w:sz w:val="32"/>
          <w:szCs w:val="32"/>
        </w:rPr>
        <w:t>辆，离退休干部服务用车</w:t>
      </w:r>
      <w:r>
        <w:rPr>
          <w:rFonts w:ascii="宋体" w:hAnsi="宋体" w:eastAsia="方正仿宋_GBK" w:cs="方正仿宋_GBK"/>
          <w:sz w:val="32"/>
          <w:szCs w:val="32"/>
        </w:rPr>
        <w:t>0</w:t>
      </w:r>
      <w:r>
        <w:rPr>
          <w:rFonts w:hint="eastAsia" w:ascii="宋体" w:hAnsi="宋体" w:eastAsia="方正仿宋_GBK" w:cs="方正仿宋_GBK"/>
          <w:sz w:val="32"/>
          <w:szCs w:val="32"/>
        </w:rPr>
        <w:t>辆，其他用车</w:t>
      </w:r>
      <w:r>
        <w:rPr>
          <w:rFonts w:ascii="宋体" w:hAnsi="宋体" w:eastAsia="方正仿宋_GBK" w:cs="方正仿宋_GBK"/>
          <w:sz w:val="32"/>
          <w:szCs w:val="32"/>
        </w:rPr>
        <w:t>0</w:t>
      </w:r>
      <w:r>
        <w:rPr>
          <w:rFonts w:hint="eastAsia" w:ascii="宋体" w:hAnsi="宋体" w:eastAsia="方正仿宋_GBK" w:cs="方正仿宋_GBK"/>
          <w:sz w:val="32"/>
          <w:szCs w:val="32"/>
        </w:rPr>
        <w:t>辆。</w:t>
      </w:r>
    </w:p>
    <w:p w14:paraId="5AF2FD22">
      <w:pPr>
        <w:pStyle w:val="6"/>
        <w:widowControl/>
        <w:spacing w:before="0" w:beforeAutospacing="0" w:after="0" w:afterAutospacing="0" w:line="579" w:lineRule="exact"/>
        <w:ind w:firstLine="640" w:firstLineChars="200"/>
        <w:jc w:val="both"/>
        <w:outlineLvl w:val="1"/>
        <w:rPr>
          <w:rStyle w:val="15"/>
          <w:rFonts w:ascii="宋体" w:hAnsi="宋体" w:eastAsia="方正楷体_GBK" w:cs="方正楷体_GBK"/>
          <w:b w:val="0"/>
          <w:bCs/>
          <w:kern w:val="2"/>
          <w:sz w:val="32"/>
          <w:szCs w:val="32"/>
          <w:shd w:val="clear" w:color="auto" w:fill="FFFFFF"/>
        </w:rPr>
      </w:pPr>
      <w:r>
        <w:rPr>
          <w:rStyle w:val="15"/>
          <w:rFonts w:hint="eastAsia" w:ascii="宋体" w:hAnsi="宋体" w:eastAsia="方正楷体_GBK" w:cs="方正楷体_GBK"/>
          <w:b w:val="0"/>
          <w:bCs/>
          <w:kern w:val="2"/>
          <w:sz w:val="32"/>
          <w:szCs w:val="32"/>
          <w:shd w:val="clear" w:color="auto" w:fill="FFFFFF"/>
        </w:rPr>
        <w:t>（四）政府采购支出说明</w:t>
      </w:r>
    </w:p>
    <w:p w14:paraId="23C19BBF">
      <w:pPr>
        <w:pStyle w:val="6"/>
        <w:widowControl/>
        <w:spacing w:before="0" w:beforeAutospacing="0" w:after="0" w:afterAutospacing="0" w:line="579" w:lineRule="exact"/>
        <w:ind w:firstLine="640" w:firstLineChars="200"/>
        <w:jc w:val="both"/>
        <w:rPr>
          <w:rFonts w:ascii="宋体" w:hAnsi="宋体" w:eastAsia="方正仿宋_GBK" w:cs="方正仿宋_GBK"/>
          <w:sz w:val="32"/>
        </w:rPr>
      </w:pPr>
      <w:r>
        <w:rPr>
          <w:rFonts w:hint="eastAsia" w:ascii="宋体" w:hAnsi="宋体" w:eastAsia="方正仿宋_GBK" w:cs="方正仿宋_GBK"/>
          <w:sz w:val="32"/>
          <w:szCs w:val="32"/>
        </w:rPr>
        <w:t>2024年度本部门政府采购支出总额</w:t>
      </w:r>
      <w:r>
        <w:rPr>
          <w:rFonts w:ascii="宋体" w:hAnsi="宋体" w:eastAsia="方正仿宋_GBK" w:cs="方正仿宋_GBK"/>
          <w:sz w:val="32"/>
          <w:szCs w:val="32"/>
        </w:rPr>
        <w:t>829.35</w:t>
      </w:r>
      <w:r>
        <w:rPr>
          <w:rFonts w:hint="eastAsia" w:ascii="宋体" w:hAnsi="宋体" w:eastAsia="方正仿宋_GBK" w:cs="方正仿宋_GBK"/>
          <w:sz w:val="32"/>
          <w:szCs w:val="32"/>
        </w:rPr>
        <w:t>万元，其中：政府采购货物支出</w:t>
      </w:r>
      <w:r>
        <w:rPr>
          <w:rFonts w:ascii="宋体" w:hAnsi="宋体" w:eastAsia="方正仿宋_GBK" w:cs="方正仿宋_GBK"/>
          <w:sz w:val="32"/>
          <w:szCs w:val="32"/>
        </w:rPr>
        <w:t>185.99</w:t>
      </w:r>
      <w:r>
        <w:rPr>
          <w:rFonts w:hint="eastAsia" w:ascii="宋体" w:hAnsi="宋体" w:eastAsia="方正仿宋_GBK" w:cs="方正仿宋_GBK"/>
          <w:sz w:val="32"/>
          <w:szCs w:val="32"/>
        </w:rPr>
        <w:t>万元、政府采购工程支出</w:t>
      </w:r>
      <w:r>
        <w:rPr>
          <w:rFonts w:ascii="宋体" w:hAnsi="宋体" w:eastAsia="方正仿宋_GBK" w:cs="方正仿宋_GBK"/>
          <w:sz w:val="32"/>
          <w:szCs w:val="32"/>
        </w:rPr>
        <w:t>239.27</w:t>
      </w:r>
      <w:r>
        <w:rPr>
          <w:rFonts w:hint="eastAsia" w:ascii="宋体" w:hAnsi="宋体" w:eastAsia="方正仿宋_GBK" w:cs="方正仿宋_GBK"/>
          <w:sz w:val="32"/>
          <w:szCs w:val="32"/>
        </w:rPr>
        <w:t>万元、政府采购服务支出</w:t>
      </w:r>
      <w:r>
        <w:rPr>
          <w:rFonts w:ascii="宋体" w:hAnsi="宋体" w:eastAsia="方正仿宋_GBK" w:cs="方正仿宋_GBK"/>
          <w:sz w:val="32"/>
          <w:szCs w:val="32"/>
        </w:rPr>
        <w:t>404.09</w:t>
      </w:r>
      <w:r>
        <w:rPr>
          <w:rFonts w:hint="eastAsia" w:ascii="宋体" w:hAnsi="宋体" w:eastAsia="方正仿宋_GBK" w:cs="方正仿宋_GBK"/>
          <w:sz w:val="32"/>
          <w:szCs w:val="32"/>
        </w:rPr>
        <w:t>万元。授予中小企业合同金额</w:t>
      </w:r>
      <w:r>
        <w:rPr>
          <w:rFonts w:ascii="宋体" w:hAnsi="宋体" w:eastAsia="方正仿宋_GBK" w:cs="方正仿宋_GBK"/>
          <w:sz w:val="32"/>
          <w:szCs w:val="32"/>
        </w:rPr>
        <w:t>586.61</w:t>
      </w:r>
      <w:r>
        <w:rPr>
          <w:rFonts w:hint="eastAsia" w:ascii="宋体" w:hAnsi="宋体" w:eastAsia="方正仿宋_GBK" w:cs="方正仿宋_GBK"/>
          <w:sz w:val="32"/>
          <w:szCs w:val="32"/>
        </w:rPr>
        <w:t>万元，占政府采购支出总额的</w:t>
      </w:r>
      <w:r>
        <w:rPr>
          <w:rFonts w:ascii="宋体" w:hAnsi="宋体" w:eastAsia="方正仿宋_GBK" w:cs="方正仿宋_GBK"/>
          <w:sz w:val="32"/>
          <w:szCs w:val="32"/>
        </w:rPr>
        <w:t>70.73</w:t>
      </w:r>
      <w:r>
        <w:rPr>
          <w:rFonts w:hint="eastAsia" w:ascii="宋体" w:hAnsi="宋体" w:eastAsia="方正仿宋_GBK" w:cs="方正仿宋_GBK"/>
          <w:sz w:val="32"/>
          <w:szCs w:val="32"/>
        </w:rPr>
        <w:t>%，其中：授予小微企业合同金额</w:t>
      </w:r>
      <w:r>
        <w:rPr>
          <w:rFonts w:ascii="宋体" w:hAnsi="宋体" w:eastAsia="方正仿宋_GBK" w:cs="方正仿宋_GBK"/>
          <w:sz w:val="32"/>
          <w:szCs w:val="32"/>
        </w:rPr>
        <w:t>496.61</w:t>
      </w:r>
      <w:r>
        <w:rPr>
          <w:rFonts w:hint="eastAsia" w:ascii="宋体" w:hAnsi="宋体" w:eastAsia="方正仿宋_GBK" w:cs="方正仿宋_GBK"/>
          <w:sz w:val="32"/>
          <w:szCs w:val="32"/>
        </w:rPr>
        <w:t>万元，占政府采购支出总额的</w:t>
      </w:r>
      <w:r>
        <w:rPr>
          <w:rFonts w:ascii="宋体" w:hAnsi="宋体" w:eastAsia="方正仿宋_GBK" w:cs="方正仿宋_GBK"/>
          <w:sz w:val="32"/>
          <w:szCs w:val="32"/>
        </w:rPr>
        <w:t>59.88</w:t>
      </w:r>
      <w:r>
        <w:rPr>
          <w:rFonts w:hint="eastAsia" w:ascii="宋体" w:hAnsi="宋体" w:eastAsia="方正仿宋_GBK" w:cs="方正仿宋_GBK"/>
          <w:sz w:val="32"/>
          <w:szCs w:val="32"/>
        </w:rPr>
        <w:t>%。</w:t>
      </w:r>
      <w:r>
        <w:rPr>
          <w:rFonts w:hint="eastAsia" w:ascii="宋体" w:hAnsi="宋体" w:eastAsia="方正仿宋_GBK" w:cs="方正仿宋_GBK"/>
          <w:sz w:val="32"/>
        </w:rPr>
        <w:t>主要用于采购非现场执法</w:t>
      </w:r>
      <w:r>
        <w:rPr>
          <w:rFonts w:ascii="宋体" w:hAnsi="宋体" w:eastAsia="方正仿宋_GBK" w:cs="方正仿宋_GBK"/>
          <w:sz w:val="32"/>
        </w:rPr>
        <w:t>动态监控</w:t>
      </w:r>
      <w:r>
        <w:rPr>
          <w:rFonts w:hint="eastAsia" w:ascii="宋体" w:hAnsi="宋体" w:eastAsia="方正仿宋_GBK" w:cs="方正仿宋_GBK"/>
          <w:sz w:val="32"/>
        </w:rPr>
        <w:t>检测</w:t>
      </w:r>
      <w:r>
        <w:rPr>
          <w:rFonts w:ascii="宋体" w:hAnsi="宋体" w:eastAsia="方正仿宋_GBK" w:cs="方正仿宋_GBK"/>
          <w:sz w:val="32"/>
        </w:rPr>
        <w:t>系统</w:t>
      </w:r>
      <w:r>
        <w:rPr>
          <w:rFonts w:hint="eastAsia" w:ascii="宋体" w:hAnsi="宋体" w:eastAsia="方正仿宋_GBK" w:cs="方正仿宋_GBK"/>
          <w:sz w:val="32"/>
        </w:rPr>
        <w:t>及</w:t>
      </w:r>
      <w:r>
        <w:rPr>
          <w:rFonts w:ascii="宋体" w:hAnsi="宋体" w:eastAsia="方正仿宋_GBK" w:cs="方正仿宋_GBK"/>
          <w:sz w:val="32"/>
        </w:rPr>
        <w:t>办公</w:t>
      </w:r>
      <w:r>
        <w:rPr>
          <w:rFonts w:hint="eastAsia" w:ascii="宋体" w:hAnsi="宋体" w:eastAsia="方正仿宋_GBK" w:cs="方正仿宋_GBK"/>
          <w:sz w:val="32"/>
        </w:rPr>
        <w:t>设备。</w:t>
      </w:r>
    </w:p>
    <w:p w14:paraId="386A7B8F">
      <w:pPr>
        <w:pStyle w:val="6"/>
        <w:widowControl/>
        <w:spacing w:before="0" w:beforeAutospacing="0" w:after="0" w:afterAutospacing="0" w:line="579" w:lineRule="exact"/>
        <w:ind w:firstLine="640" w:firstLineChars="200"/>
        <w:outlineLvl w:val="0"/>
        <w:rPr>
          <w:rFonts w:ascii="宋体" w:hAnsi="宋体" w:eastAsia="方正黑体_GBK" w:cs="方正黑体_GBK"/>
          <w:bCs/>
          <w:sz w:val="32"/>
          <w:szCs w:val="32"/>
        </w:rPr>
      </w:pPr>
      <w:r>
        <w:rPr>
          <w:rStyle w:val="9"/>
          <w:rFonts w:hint="eastAsia" w:ascii="宋体" w:hAnsi="宋体" w:eastAsia="方正黑体_GBK" w:cs="方正黑体_GBK"/>
          <w:b w:val="0"/>
          <w:bCs/>
          <w:sz w:val="32"/>
          <w:szCs w:val="32"/>
          <w:shd w:val="clear" w:color="auto" w:fill="FFFFFF"/>
        </w:rPr>
        <w:t>五、预算绩效管理情况</w:t>
      </w:r>
    </w:p>
    <w:p w14:paraId="4F43A869">
      <w:pPr>
        <w:pStyle w:val="6"/>
        <w:widowControl/>
        <w:adjustRightInd w:val="0"/>
        <w:spacing w:before="0" w:beforeAutospacing="0" w:after="0" w:afterAutospacing="0" w:line="579" w:lineRule="exact"/>
        <w:ind w:firstLine="640" w:firstLineChars="200"/>
        <w:outlineLvl w:val="1"/>
        <w:rPr>
          <w:rFonts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rPr>
        <w:t>（一）预算绩效管理工作开展情况</w:t>
      </w:r>
    </w:p>
    <w:p w14:paraId="55A4BA77">
      <w:pPr>
        <w:pStyle w:val="6"/>
        <w:widowControl/>
        <w:adjustRightInd w:val="0"/>
        <w:spacing w:before="0" w:beforeAutospacing="0" w:after="0" w:afterAutospacing="0" w:line="579" w:lineRule="exact"/>
        <w:ind w:firstLine="640" w:firstLineChars="200"/>
        <w:rPr>
          <w:rFonts w:ascii="宋体" w:hAnsi="宋体" w:eastAsia="方正仿宋_GBK" w:cs="方正仿宋_GBK"/>
        </w:rPr>
      </w:pPr>
      <w:r>
        <w:rPr>
          <w:rFonts w:hint="eastAsia" w:ascii="宋体" w:hAnsi="宋体" w:eastAsia="方正仿宋_GBK" w:cs="方正仿宋_GBK"/>
          <w:sz w:val="32"/>
          <w:szCs w:val="32"/>
        </w:rPr>
        <w:t>根据预算绩效管理要求，我委对部门整体和</w:t>
      </w:r>
      <w:r>
        <w:rPr>
          <w:rFonts w:ascii="宋体" w:hAnsi="宋体" w:eastAsia="方正仿宋_GBK" w:cs="方正仿宋_GBK"/>
          <w:sz w:val="32"/>
          <w:szCs w:val="32"/>
        </w:rPr>
        <w:t>104</w:t>
      </w:r>
      <w:r>
        <w:rPr>
          <w:rFonts w:hint="eastAsia" w:ascii="宋体" w:hAnsi="宋体" w:eastAsia="方正仿宋_GBK" w:cs="方正仿宋_GBK"/>
          <w:sz w:val="32"/>
          <w:szCs w:val="32"/>
        </w:rPr>
        <w:t>个项目开展了绩效自评，其中，以填报目标自评表形式开展自评</w:t>
      </w:r>
      <w:r>
        <w:rPr>
          <w:rFonts w:ascii="宋体" w:hAnsi="宋体" w:eastAsia="方正仿宋_GBK" w:cs="方正仿宋_GBK"/>
          <w:sz w:val="32"/>
          <w:szCs w:val="32"/>
        </w:rPr>
        <w:t>104</w:t>
      </w:r>
      <w:r>
        <w:rPr>
          <w:rFonts w:hint="eastAsia" w:ascii="宋体" w:hAnsi="宋体" w:eastAsia="方正仿宋_GBK" w:cs="方正仿宋_GBK"/>
          <w:sz w:val="32"/>
          <w:szCs w:val="32"/>
        </w:rPr>
        <w:t>项，涉及资金</w:t>
      </w:r>
      <w:r>
        <w:rPr>
          <w:rFonts w:ascii="宋体" w:hAnsi="宋体" w:eastAsia="方正仿宋_GBK" w:cs="方正仿宋_GBK"/>
          <w:sz w:val="32"/>
          <w:szCs w:val="32"/>
        </w:rPr>
        <w:t>70532.38</w:t>
      </w:r>
      <w:r>
        <w:rPr>
          <w:rFonts w:hint="eastAsia" w:ascii="宋体" w:hAnsi="宋体" w:eastAsia="方正仿宋_GBK" w:cs="方正仿宋_GBK"/>
          <w:sz w:val="32"/>
          <w:szCs w:val="32"/>
        </w:rPr>
        <w:t>万元；以委托第三方形式开展绩效自评</w:t>
      </w:r>
      <w:r>
        <w:rPr>
          <w:rFonts w:ascii="宋体" w:hAnsi="宋体" w:eastAsia="方正仿宋_GBK" w:cs="方正仿宋_GBK"/>
          <w:sz w:val="32"/>
          <w:szCs w:val="32"/>
        </w:rPr>
        <w:t>0</w:t>
      </w:r>
      <w:r>
        <w:rPr>
          <w:rFonts w:hint="eastAsia" w:ascii="宋体" w:hAnsi="宋体" w:eastAsia="方正仿宋_GBK" w:cs="方正仿宋_GBK"/>
          <w:sz w:val="32"/>
          <w:szCs w:val="32"/>
        </w:rPr>
        <w:t>项，涉及资金</w:t>
      </w:r>
      <w:r>
        <w:rPr>
          <w:rFonts w:ascii="宋体" w:hAnsi="宋体" w:eastAsia="方正仿宋_GBK" w:cs="方正仿宋_GBK"/>
          <w:sz w:val="32"/>
          <w:szCs w:val="32"/>
        </w:rPr>
        <w:t>0</w:t>
      </w:r>
      <w:r>
        <w:rPr>
          <w:rFonts w:hint="eastAsia" w:ascii="宋体" w:hAnsi="宋体" w:eastAsia="方正仿宋_GBK" w:cs="方正仿宋_GBK"/>
          <w:sz w:val="32"/>
          <w:szCs w:val="32"/>
        </w:rPr>
        <w:t>万元。</w:t>
      </w:r>
    </w:p>
    <w:p w14:paraId="031D0004">
      <w:pPr>
        <w:pStyle w:val="6"/>
        <w:widowControl/>
        <w:adjustRightInd w:val="0"/>
        <w:spacing w:before="0" w:beforeAutospacing="0" w:after="0" w:afterAutospacing="0" w:line="579" w:lineRule="exact"/>
        <w:ind w:firstLine="640" w:firstLineChars="200"/>
        <w:outlineLvl w:val="1"/>
        <w:rPr>
          <w:rStyle w:val="15"/>
          <w:rFonts w:ascii="宋体" w:hAnsi="宋体" w:eastAsia="方正楷体_GBK" w:cs="方正楷体_GBK"/>
          <w:b w:val="0"/>
          <w:bCs/>
          <w:kern w:val="2"/>
          <w:sz w:val="32"/>
          <w:szCs w:val="32"/>
          <w:shd w:val="clear" w:color="auto" w:fill="FFFFFF"/>
        </w:rPr>
      </w:pPr>
      <w:r>
        <w:rPr>
          <w:rStyle w:val="15"/>
          <w:rFonts w:hint="eastAsia" w:ascii="宋体" w:hAnsi="宋体" w:eastAsia="方正楷体_GBK" w:cs="方正楷体_GBK"/>
          <w:b w:val="0"/>
          <w:bCs/>
          <w:kern w:val="2"/>
          <w:sz w:val="32"/>
          <w:szCs w:val="32"/>
          <w:shd w:val="clear" w:color="auto" w:fill="FFFFFF"/>
        </w:rPr>
        <w:t>（二）绩效自评结果</w:t>
      </w:r>
    </w:p>
    <w:p w14:paraId="13657232">
      <w:pPr>
        <w:pStyle w:val="6"/>
        <w:widowControl/>
        <w:adjustRightInd w:val="0"/>
        <w:spacing w:before="0" w:beforeAutospacing="0" w:after="0" w:afterAutospacing="0" w:line="579" w:lineRule="exact"/>
        <w:ind w:firstLine="643" w:firstLineChars="200"/>
        <w:rPr>
          <w:rFonts w:ascii="宋体" w:hAnsi="宋体" w:eastAsia="方正仿宋_GBK" w:cs="方正仿宋_GBK"/>
          <w:b/>
          <w:bCs/>
          <w:sz w:val="32"/>
        </w:rPr>
      </w:pPr>
      <w:r>
        <w:rPr>
          <w:rFonts w:hint="eastAsia" w:ascii="宋体" w:hAnsi="宋体" w:eastAsia="方正仿宋_GBK" w:cs="方正仿宋_GBK"/>
          <w:b/>
          <w:bCs/>
          <w:sz w:val="32"/>
        </w:rPr>
        <w:t>1. 绩效目标自评表</w:t>
      </w:r>
    </w:p>
    <w:p w14:paraId="261DDD6A">
      <w:pPr>
        <w:pStyle w:val="10"/>
        <w:tabs>
          <w:tab w:val="center" w:pos="4153"/>
          <w:tab w:val="left" w:pos="7275"/>
        </w:tabs>
        <w:spacing w:line="579" w:lineRule="exact"/>
        <w:ind w:firstLine="640"/>
        <w:rPr>
          <w:rFonts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（1）公开范围。</w:t>
      </w:r>
    </w:p>
    <w:p w14:paraId="62D7230E">
      <w:pPr>
        <w:pStyle w:val="10"/>
        <w:tabs>
          <w:tab w:val="center" w:pos="4153"/>
          <w:tab w:val="left" w:pos="7275"/>
        </w:tabs>
        <w:spacing w:line="579" w:lineRule="exact"/>
        <w:ind w:firstLine="640"/>
        <w:rPr>
          <w:rFonts w:ascii="宋体" w:hAnsi="宋体" w:eastAsia="方正仿宋_GBK" w:cs="方正仿宋_GBK"/>
          <w:color w:val="FF0000"/>
          <w:kern w:val="0"/>
          <w:sz w:val="32"/>
          <w:szCs w:val="32"/>
        </w:rPr>
      </w:pPr>
      <w:r>
        <w:rPr>
          <w:rFonts w:hint="eastAsia" w:ascii="宋体" w:hAnsi="宋体" w:eastAsia="方正仿宋_GBK" w:cs="方正仿宋_GBK"/>
          <w:color w:val="000000"/>
          <w:kern w:val="0"/>
          <w:sz w:val="32"/>
          <w:szCs w:val="32"/>
        </w:rPr>
        <w:t>部门</w:t>
      </w:r>
      <w:r>
        <w:rPr>
          <w:rFonts w:ascii="宋体" w:hAnsi="宋体" w:eastAsia="方正仿宋_GBK" w:cs="方正仿宋_GBK"/>
          <w:color w:val="000000"/>
          <w:kern w:val="0"/>
          <w:sz w:val="32"/>
          <w:szCs w:val="32"/>
        </w:rPr>
        <w:t>整体绩效自评</w:t>
      </w:r>
      <w:r>
        <w:rPr>
          <w:rFonts w:hint="eastAsia" w:ascii="宋体" w:hAnsi="宋体" w:eastAsia="方正仿宋_GBK" w:cs="方正仿宋_GBK"/>
          <w:color w:val="000000"/>
          <w:kern w:val="0"/>
          <w:sz w:val="32"/>
          <w:szCs w:val="32"/>
        </w:rPr>
        <w:t>表</w:t>
      </w:r>
      <w:r>
        <w:rPr>
          <w:rFonts w:ascii="宋体" w:hAnsi="宋体" w:eastAsia="方正仿宋_GBK" w:cs="方正仿宋_GBK"/>
          <w:color w:val="000000"/>
          <w:kern w:val="0"/>
          <w:sz w:val="32"/>
          <w:szCs w:val="32"/>
        </w:rPr>
        <w:t>及</w:t>
      </w:r>
      <w:r>
        <w:rPr>
          <w:rFonts w:hint="eastAsia" w:ascii="宋体" w:hAnsi="宋体" w:eastAsia="方正仿宋_GBK" w:cs="方正仿宋_GBK"/>
          <w:color w:val="000000"/>
          <w:kern w:val="0"/>
          <w:sz w:val="32"/>
          <w:szCs w:val="32"/>
        </w:rPr>
        <w:t>所有</w:t>
      </w:r>
      <w:r>
        <w:rPr>
          <w:rFonts w:ascii="宋体" w:hAnsi="宋体" w:eastAsia="方正仿宋_GBK" w:cs="方正仿宋_GBK"/>
          <w:color w:val="000000"/>
          <w:kern w:val="0"/>
          <w:sz w:val="32"/>
          <w:szCs w:val="32"/>
        </w:rPr>
        <w:t>重点专项项目</w:t>
      </w:r>
      <w:r>
        <w:rPr>
          <w:rFonts w:hint="eastAsia" w:ascii="宋体" w:hAnsi="宋体" w:eastAsia="方正仿宋_GBK" w:cs="方正仿宋_GBK"/>
          <w:color w:val="000000"/>
          <w:kern w:val="0"/>
          <w:sz w:val="32"/>
          <w:szCs w:val="32"/>
        </w:rPr>
        <w:t>绩效</w:t>
      </w:r>
      <w:r>
        <w:rPr>
          <w:rFonts w:ascii="宋体" w:hAnsi="宋体" w:eastAsia="方正仿宋_GBK" w:cs="方正仿宋_GBK"/>
          <w:color w:val="000000"/>
          <w:kern w:val="0"/>
          <w:sz w:val="32"/>
          <w:szCs w:val="32"/>
        </w:rPr>
        <w:t>自评表</w:t>
      </w:r>
      <w:r>
        <w:rPr>
          <w:rFonts w:hint="eastAsia" w:ascii="宋体" w:hAnsi="宋体" w:eastAsia="方正仿宋_GBK" w:cs="方正仿宋_GBK"/>
          <w:color w:val="000000"/>
          <w:kern w:val="0"/>
          <w:sz w:val="32"/>
          <w:szCs w:val="32"/>
        </w:rPr>
        <w:t>。</w:t>
      </w:r>
    </w:p>
    <w:p w14:paraId="21128947">
      <w:pPr>
        <w:pStyle w:val="10"/>
        <w:tabs>
          <w:tab w:val="center" w:pos="4153"/>
          <w:tab w:val="left" w:pos="7275"/>
        </w:tabs>
        <w:spacing w:line="579" w:lineRule="exact"/>
        <w:ind w:firstLine="640"/>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14:paraId="13E14911">
      <w:pPr>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br w:type="page"/>
      </w:r>
    </w:p>
    <w:p w14:paraId="5CD191BC">
      <w:pPr>
        <w:pStyle w:val="10"/>
        <w:tabs>
          <w:tab w:val="center" w:pos="4153"/>
          <w:tab w:val="left" w:pos="7275"/>
        </w:tabs>
        <w:spacing w:line="579" w:lineRule="exact"/>
        <w:ind w:firstLine="640"/>
        <w:rPr>
          <w:rFonts w:hint="eastAsia" w:ascii="宋体" w:hAnsi="宋体" w:eastAsia="方正仿宋_GBK" w:cs="方正仿宋_GBK"/>
          <w:kern w:val="0"/>
          <w:sz w:val="32"/>
          <w:szCs w:val="32"/>
        </w:rPr>
      </w:pPr>
    </w:p>
    <w:p w14:paraId="146B7BFC">
      <w:pPr>
        <w:pStyle w:val="10"/>
        <w:tabs>
          <w:tab w:val="center" w:pos="4153"/>
          <w:tab w:val="left" w:pos="7275"/>
        </w:tabs>
        <w:spacing w:line="579" w:lineRule="exact"/>
        <w:ind w:firstLine="0" w:firstLineChars="0"/>
        <w:jc w:val="center"/>
        <w:rPr>
          <w:rFonts w:ascii="方正黑体_GBK" w:hAnsi="方正黑体_GBK" w:eastAsia="方正黑体_GBK" w:cs="方正黑体_GBK"/>
          <w:color w:val="000000"/>
          <w:kern w:val="0"/>
          <w:sz w:val="36"/>
          <w:szCs w:val="36"/>
        </w:rPr>
      </w:pPr>
      <w:r>
        <w:rPr>
          <w:rFonts w:hint="eastAsia" w:ascii="方正黑体_GBK" w:hAnsi="方正黑体_GBK" w:eastAsia="方正黑体_GBK" w:cs="方正黑体_GBK"/>
          <w:color w:val="000000"/>
          <w:kern w:val="0"/>
          <w:sz w:val="36"/>
          <w:szCs w:val="36"/>
        </w:rPr>
        <w:t>2024年度部门整体绩效自评表</w:t>
      </w:r>
    </w:p>
    <w:tbl>
      <w:tblPr>
        <w:tblStyle w:val="7"/>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704"/>
        <w:gridCol w:w="153"/>
        <w:gridCol w:w="1255"/>
        <w:gridCol w:w="816"/>
        <w:gridCol w:w="1404"/>
        <w:gridCol w:w="1236"/>
        <w:gridCol w:w="836"/>
      </w:tblGrid>
      <w:tr w14:paraId="3452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47" w:type="dxa"/>
            <w:tcBorders>
              <w:tl2br w:val="nil"/>
              <w:tr2bl w:val="nil"/>
            </w:tcBorders>
            <w:vAlign w:val="center"/>
          </w:tcPr>
          <w:p w14:paraId="6B956A0F">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3975D309">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585" w:type="dxa"/>
            <w:gridSpan w:val="6"/>
            <w:tcBorders>
              <w:tl2br w:val="nil"/>
              <w:tr2bl w:val="nil"/>
            </w:tcBorders>
            <w:vAlign w:val="center"/>
          </w:tcPr>
          <w:p w14:paraId="72DC7575">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重庆市江津区交通运输委员会整体自评</w:t>
            </w:r>
          </w:p>
        </w:tc>
        <w:tc>
          <w:tcPr>
            <w:tcW w:w="1408" w:type="dxa"/>
            <w:gridSpan w:val="2"/>
            <w:tcBorders>
              <w:tl2br w:val="nil"/>
              <w:tr2bl w:val="nil"/>
            </w:tcBorders>
            <w:vAlign w:val="center"/>
          </w:tcPr>
          <w:p w14:paraId="2F50AA68">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自评总分</w:t>
            </w:r>
          </w:p>
          <w:p w14:paraId="7A398488">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92" w:type="dxa"/>
            <w:gridSpan w:val="4"/>
            <w:tcBorders>
              <w:tl2br w:val="nil"/>
              <w:tr2bl w:val="nil"/>
            </w:tcBorders>
            <w:vAlign w:val="center"/>
          </w:tcPr>
          <w:p w14:paraId="0169F43C">
            <w:pPr>
              <w:widowControl/>
              <w:spacing w:line="579" w:lineRule="exact"/>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95.00</w:t>
            </w:r>
          </w:p>
        </w:tc>
      </w:tr>
      <w:tr w14:paraId="4E44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7" w:type="dxa"/>
            <w:tcBorders>
              <w:tl2br w:val="nil"/>
              <w:tr2bl w:val="nil"/>
            </w:tcBorders>
            <w:vAlign w:val="center"/>
          </w:tcPr>
          <w:p w14:paraId="2949C2B6">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项目主管</w:t>
            </w:r>
          </w:p>
          <w:p w14:paraId="072FC703">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vAlign w:val="center"/>
          </w:tcPr>
          <w:p w14:paraId="54EE16DC">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075" w:type="dxa"/>
            <w:gridSpan w:val="2"/>
            <w:tcBorders>
              <w:tl2br w:val="nil"/>
              <w:tr2bl w:val="nil"/>
            </w:tcBorders>
            <w:vAlign w:val="center"/>
          </w:tcPr>
          <w:p w14:paraId="555709BE">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财政归口科室</w:t>
            </w:r>
          </w:p>
        </w:tc>
        <w:tc>
          <w:tcPr>
            <w:tcW w:w="1046" w:type="dxa"/>
            <w:gridSpan w:val="2"/>
            <w:tcBorders>
              <w:tl2br w:val="nil"/>
              <w:tr2bl w:val="nil"/>
            </w:tcBorders>
            <w:vAlign w:val="center"/>
          </w:tcPr>
          <w:p w14:paraId="36DB61C6">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w:t>
            </w:r>
            <w:r>
              <w:rPr>
                <w:rFonts w:ascii="宋体" w:hAnsi="宋体" w:eastAsia="方正仿宋_GBK" w:cs="方正仿宋_GBK"/>
                <w:color w:val="000000"/>
                <w:kern w:val="0"/>
                <w:sz w:val="24"/>
                <w:szCs w:val="24"/>
              </w:rPr>
              <w:t>-</w:t>
            </w:r>
            <w:r>
              <w:rPr>
                <w:rFonts w:hint="eastAsia" w:ascii="宋体" w:hAnsi="宋体" w:eastAsia="方正仿宋_GBK" w:cs="方正仿宋_GBK"/>
                <w:color w:val="000000"/>
                <w:kern w:val="0"/>
                <w:sz w:val="24"/>
                <w:szCs w:val="24"/>
              </w:rPr>
              <w:t>经济建设科</w:t>
            </w:r>
          </w:p>
        </w:tc>
        <w:tc>
          <w:tcPr>
            <w:tcW w:w="1408" w:type="dxa"/>
            <w:gridSpan w:val="2"/>
            <w:tcBorders>
              <w:tl2br w:val="nil"/>
              <w:tr2bl w:val="nil"/>
            </w:tcBorders>
            <w:vAlign w:val="center"/>
          </w:tcPr>
          <w:p w14:paraId="01AFCC35">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p w14:paraId="549479C6">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16" w:type="dxa"/>
            <w:tcBorders>
              <w:tl2br w:val="nil"/>
              <w:tr2bl w:val="nil"/>
            </w:tcBorders>
            <w:vAlign w:val="center"/>
          </w:tcPr>
          <w:p w14:paraId="715EDB9A">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杨笑秋</w:t>
            </w:r>
          </w:p>
        </w:tc>
        <w:tc>
          <w:tcPr>
            <w:tcW w:w="1404" w:type="dxa"/>
            <w:tcBorders>
              <w:tl2br w:val="nil"/>
              <w:tr2bl w:val="nil"/>
            </w:tcBorders>
            <w:vAlign w:val="center"/>
          </w:tcPr>
          <w:p w14:paraId="41AFCDC9">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072" w:type="dxa"/>
            <w:gridSpan w:val="2"/>
            <w:tcBorders>
              <w:tl2br w:val="nil"/>
              <w:tr2bl w:val="nil"/>
            </w:tcBorders>
            <w:vAlign w:val="center"/>
          </w:tcPr>
          <w:p w14:paraId="536470D5">
            <w:pPr>
              <w:widowControl/>
              <w:spacing w:line="579" w:lineRule="exact"/>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47522541</w:t>
            </w:r>
          </w:p>
        </w:tc>
      </w:tr>
      <w:tr w14:paraId="45CC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47" w:type="dxa"/>
            <w:vMerge w:val="restart"/>
            <w:tcBorders>
              <w:tl2br w:val="nil"/>
              <w:tr2bl w:val="nil"/>
            </w:tcBorders>
            <w:textDirection w:val="tbRlV"/>
            <w:vAlign w:val="center"/>
          </w:tcPr>
          <w:p w14:paraId="4EC3CF7C">
            <w:pPr>
              <w:widowControl/>
              <w:spacing w:line="579" w:lineRule="exact"/>
              <w:ind w:left="113" w:right="113"/>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vAlign w:val="center"/>
          </w:tcPr>
          <w:p w14:paraId="7A1B169D">
            <w:pPr>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vAlign w:val="center"/>
          </w:tcPr>
          <w:p w14:paraId="3C9D0B43">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67B9074A">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046" w:type="dxa"/>
            <w:gridSpan w:val="2"/>
            <w:tcBorders>
              <w:tl2br w:val="nil"/>
              <w:tr2bl w:val="nil"/>
            </w:tcBorders>
            <w:vAlign w:val="center"/>
          </w:tcPr>
          <w:p w14:paraId="5D5234AD">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全年（调整）预算数</w:t>
            </w:r>
          </w:p>
        </w:tc>
        <w:tc>
          <w:tcPr>
            <w:tcW w:w="2224" w:type="dxa"/>
            <w:gridSpan w:val="3"/>
            <w:tcBorders>
              <w:tl2br w:val="nil"/>
              <w:tr2bl w:val="nil"/>
            </w:tcBorders>
            <w:vAlign w:val="center"/>
          </w:tcPr>
          <w:p w14:paraId="0D93139B">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404" w:type="dxa"/>
            <w:tcBorders>
              <w:tl2br w:val="nil"/>
              <w:tr2bl w:val="nil"/>
            </w:tcBorders>
            <w:vAlign w:val="center"/>
          </w:tcPr>
          <w:p w14:paraId="7773B8EE">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2E0E2FC1">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236" w:type="dxa"/>
            <w:tcBorders>
              <w:tl2br w:val="nil"/>
              <w:tr2bl w:val="nil"/>
            </w:tcBorders>
            <w:vAlign w:val="center"/>
          </w:tcPr>
          <w:p w14:paraId="3CF15496">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7540DAF8">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36" w:type="dxa"/>
            <w:tcBorders>
              <w:tl2br w:val="nil"/>
              <w:tr2bl w:val="nil"/>
            </w:tcBorders>
            <w:vAlign w:val="center"/>
          </w:tcPr>
          <w:p w14:paraId="3192637D">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078D088">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312462CB">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6B94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vAlign w:val="center"/>
          </w:tcPr>
          <w:p w14:paraId="246C52A5">
            <w:pPr>
              <w:widowControl/>
              <w:spacing w:line="579" w:lineRule="exact"/>
              <w:rPr>
                <w:rFonts w:ascii="宋体" w:hAnsi="宋体" w:eastAsia="方正仿宋_GBK" w:cs="方正仿宋_GBK"/>
                <w:color w:val="000000"/>
                <w:kern w:val="0"/>
                <w:sz w:val="24"/>
                <w:szCs w:val="24"/>
              </w:rPr>
            </w:pPr>
          </w:p>
        </w:tc>
        <w:tc>
          <w:tcPr>
            <w:tcW w:w="1464" w:type="dxa"/>
            <w:gridSpan w:val="2"/>
            <w:vMerge w:val="continue"/>
            <w:tcBorders>
              <w:tl2br w:val="nil"/>
              <w:tr2bl w:val="nil"/>
            </w:tcBorders>
            <w:vAlign w:val="center"/>
          </w:tcPr>
          <w:p w14:paraId="5A05A3A5">
            <w:pPr>
              <w:spacing w:line="579" w:lineRule="exact"/>
              <w:jc w:val="center"/>
              <w:rPr>
                <w:rFonts w:ascii="宋体" w:hAnsi="宋体" w:eastAsia="方正仿宋_GBK" w:cs="方正仿宋_GBK"/>
                <w:color w:val="000000"/>
                <w:kern w:val="0"/>
                <w:sz w:val="24"/>
                <w:szCs w:val="24"/>
              </w:rPr>
            </w:pPr>
          </w:p>
        </w:tc>
        <w:tc>
          <w:tcPr>
            <w:tcW w:w="1075" w:type="dxa"/>
            <w:gridSpan w:val="2"/>
            <w:tcBorders>
              <w:tl2br w:val="nil"/>
              <w:tr2bl w:val="nil"/>
            </w:tcBorders>
            <w:vAlign w:val="center"/>
          </w:tcPr>
          <w:tbl>
            <w:tblPr>
              <w:tblStyle w:val="7"/>
              <w:tblW w:w="19395" w:type="dxa"/>
              <w:tblCellSpacing w:w="0" w:type="dxa"/>
              <w:tblInd w:w="0" w:type="dxa"/>
              <w:tblLayout w:type="fixed"/>
              <w:tblCellMar>
                <w:top w:w="0" w:type="dxa"/>
                <w:left w:w="0" w:type="dxa"/>
                <w:bottom w:w="0" w:type="dxa"/>
                <w:right w:w="0" w:type="dxa"/>
              </w:tblCellMar>
            </w:tblPr>
            <w:tblGrid>
              <w:gridCol w:w="19288"/>
              <w:gridCol w:w="107"/>
            </w:tblGrid>
            <w:tr w14:paraId="2C247318">
              <w:tblPrEx>
                <w:tblCellMar>
                  <w:top w:w="0" w:type="dxa"/>
                  <w:left w:w="0" w:type="dxa"/>
                  <w:bottom w:w="0" w:type="dxa"/>
                  <w:right w:w="0" w:type="dxa"/>
                </w:tblCellMar>
              </w:tblPrEx>
              <w:trPr>
                <w:tblCellSpacing w:w="0" w:type="dxa"/>
              </w:trPr>
              <w:tc>
                <w:tcPr>
                  <w:tcW w:w="19288" w:type="dxa"/>
                  <w:vAlign w:val="center"/>
                </w:tcPr>
                <w:p w14:paraId="7CBA1957">
                  <w:pPr>
                    <w:widowControl/>
                    <w:jc w:val="left"/>
                    <w:rPr>
                      <w:rFonts w:ascii="宋体" w:hAnsi="宋体" w:cs="宋体"/>
                      <w:kern w:val="0"/>
                      <w:sz w:val="22"/>
                      <w:szCs w:val="24"/>
                    </w:rPr>
                  </w:pPr>
                  <w:r>
                    <w:rPr>
                      <w:rFonts w:ascii="宋体" w:hAnsi="宋体" w:cs="宋体"/>
                      <w:kern w:val="0"/>
                      <w:sz w:val="22"/>
                      <w:szCs w:val="24"/>
                    </w:rPr>
                    <w:t>40,250.66</w:t>
                  </w:r>
                </w:p>
              </w:tc>
              <w:tc>
                <w:tcPr>
                  <w:tcW w:w="107" w:type="dxa"/>
                  <w:vAlign w:val="center"/>
                </w:tcPr>
                <w:p w14:paraId="6A73195B">
                  <w:pPr>
                    <w:widowControl/>
                    <w:jc w:val="left"/>
                    <w:rPr>
                      <w:rFonts w:ascii="宋体" w:hAnsi="宋体" w:cs="宋体"/>
                      <w:kern w:val="0"/>
                      <w:sz w:val="22"/>
                      <w:szCs w:val="24"/>
                    </w:rPr>
                  </w:pPr>
                </w:p>
              </w:tc>
            </w:tr>
          </w:tbl>
          <w:p w14:paraId="4D27953E">
            <w:pPr>
              <w:widowControl/>
              <w:spacing w:line="579" w:lineRule="exact"/>
              <w:jc w:val="center"/>
              <w:rPr>
                <w:rFonts w:ascii="宋体" w:hAnsi="宋体" w:eastAsia="方正仿宋_GBK" w:cs="方正仿宋_GBK"/>
                <w:color w:val="000000"/>
                <w:kern w:val="0"/>
                <w:sz w:val="22"/>
                <w:szCs w:val="24"/>
              </w:rPr>
            </w:pPr>
          </w:p>
        </w:tc>
        <w:tc>
          <w:tcPr>
            <w:tcW w:w="1046" w:type="dxa"/>
            <w:gridSpan w:val="2"/>
            <w:tcBorders>
              <w:tl2br w:val="nil"/>
              <w:tr2bl w:val="nil"/>
            </w:tcBorders>
            <w:vAlign w:val="center"/>
          </w:tcPr>
          <w:p w14:paraId="5C5565BC">
            <w:pPr>
              <w:widowControl/>
              <w:spacing w:line="579" w:lineRule="exact"/>
              <w:jc w:val="center"/>
              <w:rPr>
                <w:rFonts w:ascii="宋体" w:hAnsi="宋体" w:eastAsia="方正仿宋_GBK" w:cs="方正仿宋_GBK"/>
                <w:color w:val="000000"/>
                <w:kern w:val="0"/>
                <w:sz w:val="24"/>
                <w:szCs w:val="24"/>
              </w:rPr>
            </w:pPr>
            <w:r>
              <w:t>80,937.77</w:t>
            </w:r>
          </w:p>
        </w:tc>
        <w:tc>
          <w:tcPr>
            <w:tcW w:w="2224" w:type="dxa"/>
            <w:gridSpan w:val="3"/>
            <w:tcBorders>
              <w:tl2br w:val="nil"/>
              <w:tr2bl w:val="nil"/>
            </w:tcBorders>
            <w:vAlign w:val="center"/>
          </w:tcPr>
          <w:p w14:paraId="059BC8C3">
            <w:pPr>
              <w:widowControl/>
              <w:spacing w:line="579" w:lineRule="exact"/>
              <w:jc w:val="center"/>
              <w:rPr>
                <w:rFonts w:ascii="宋体" w:hAnsi="宋体" w:eastAsia="方正仿宋_GBK" w:cs="方正仿宋_GBK"/>
                <w:color w:val="000000"/>
                <w:kern w:val="0"/>
                <w:sz w:val="24"/>
                <w:szCs w:val="24"/>
              </w:rPr>
            </w:pPr>
            <w:r>
              <w:t>80,937.77</w:t>
            </w:r>
          </w:p>
        </w:tc>
        <w:tc>
          <w:tcPr>
            <w:tcW w:w="1404" w:type="dxa"/>
            <w:tcBorders>
              <w:tl2br w:val="nil"/>
              <w:tr2bl w:val="nil"/>
            </w:tcBorders>
            <w:vAlign w:val="center"/>
          </w:tcPr>
          <w:p w14:paraId="2DCCD02D">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236" w:type="dxa"/>
            <w:tcBorders>
              <w:tl2br w:val="nil"/>
              <w:tr2bl w:val="nil"/>
            </w:tcBorders>
            <w:vAlign w:val="center"/>
          </w:tcPr>
          <w:p w14:paraId="5AC68F0B">
            <w:pPr>
              <w:widowControl/>
              <w:spacing w:line="579" w:lineRule="exact"/>
              <w:jc w:val="center"/>
              <w:rPr>
                <w:rFonts w:ascii="宋体" w:hAnsi="宋体" w:eastAsia="方正仿宋_GBK" w:cs="方正仿宋_GBK"/>
                <w:kern w:val="0"/>
                <w:sz w:val="24"/>
                <w:szCs w:val="24"/>
              </w:rPr>
            </w:pPr>
            <w:r>
              <w:rPr>
                <w:rFonts w:hint="eastAsia" w:ascii="宋体" w:hAnsi="宋体" w:eastAsia="方正仿宋_GBK" w:cs="方正仿宋_GBK"/>
                <w:kern w:val="0"/>
                <w:sz w:val="24"/>
                <w:szCs w:val="24"/>
              </w:rPr>
              <w:t>10</w:t>
            </w:r>
          </w:p>
        </w:tc>
        <w:tc>
          <w:tcPr>
            <w:tcW w:w="836" w:type="dxa"/>
            <w:tcBorders>
              <w:tl2br w:val="nil"/>
              <w:tr2bl w:val="nil"/>
            </w:tcBorders>
            <w:vAlign w:val="center"/>
          </w:tcPr>
          <w:p w14:paraId="4275A88C">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r>
      <w:tr w14:paraId="4841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vAlign w:val="center"/>
          </w:tcPr>
          <w:p w14:paraId="12686FC1">
            <w:pPr>
              <w:widowControl/>
              <w:spacing w:line="579" w:lineRule="exact"/>
              <w:rPr>
                <w:rFonts w:ascii="宋体" w:hAnsi="宋体" w:eastAsia="方正仿宋_GBK" w:cs="方正仿宋_GBK"/>
                <w:color w:val="000000"/>
                <w:kern w:val="0"/>
                <w:sz w:val="24"/>
                <w:szCs w:val="24"/>
              </w:rPr>
            </w:pPr>
          </w:p>
        </w:tc>
        <w:tc>
          <w:tcPr>
            <w:tcW w:w="1464" w:type="dxa"/>
            <w:gridSpan w:val="2"/>
            <w:tcBorders>
              <w:tl2br w:val="nil"/>
              <w:tr2bl w:val="nil"/>
            </w:tcBorders>
            <w:vAlign w:val="center"/>
          </w:tcPr>
          <w:p w14:paraId="720A0439">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69F1B8F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财政拨款</w:t>
            </w:r>
          </w:p>
        </w:tc>
        <w:tc>
          <w:tcPr>
            <w:tcW w:w="1075" w:type="dxa"/>
            <w:gridSpan w:val="2"/>
            <w:tcBorders>
              <w:tl2br w:val="nil"/>
              <w:tr2bl w:val="nil"/>
            </w:tcBorders>
            <w:vAlign w:val="center"/>
          </w:tcPr>
          <w:p w14:paraId="40D6D4EC">
            <w:pPr>
              <w:widowControl/>
              <w:spacing w:line="579" w:lineRule="exact"/>
              <w:jc w:val="center"/>
              <w:rPr>
                <w:rFonts w:ascii="宋体" w:hAnsi="宋体" w:eastAsia="方正仿宋_GBK" w:cs="方正仿宋_GBK"/>
                <w:color w:val="000000"/>
                <w:kern w:val="0"/>
                <w:sz w:val="24"/>
                <w:szCs w:val="24"/>
              </w:rPr>
            </w:pPr>
            <w:r>
              <w:t>40,250.66</w:t>
            </w:r>
          </w:p>
        </w:tc>
        <w:tc>
          <w:tcPr>
            <w:tcW w:w="1046" w:type="dxa"/>
            <w:gridSpan w:val="2"/>
            <w:tcBorders>
              <w:tl2br w:val="nil"/>
              <w:tr2bl w:val="nil"/>
            </w:tcBorders>
            <w:vAlign w:val="center"/>
          </w:tcPr>
          <w:p w14:paraId="693A077B">
            <w:pPr>
              <w:widowControl/>
              <w:spacing w:line="579" w:lineRule="exact"/>
              <w:jc w:val="center"/>
              <w:rPr>
                <w:rFonts w:ascii="宋体" w:hAnsi="宋体" w:eastAsia="方正仿宋_GBK" w:cs="方正仿宋_GBK"/>
                <w:color w:val="000000"/>
                <w:kern w:val="0"/>
                <w:sz w:val="24"/>
                <w:szCs w:val="24"/>
              </w:rPr>
            </w:pPr>
            <w:r>
              <w:t>80,937.77</w:t>
            </w:r>
          </w:p>
        </w:tc>
        <w:tc>
          <w:tcPr>
            <w:tcW w:w="2224" w:type="dxa"/>
            <w:gridSpan w:val="3"/>
            <w:tcBorders>
              <w:tl2br w:val="nil"/>
              <w:tr2bl w:val="nil"/>
            </w:tcBorders>
            <w:vAlign w:val="center"/>
          </w:tcPr>
          <w:p w14:paraId="4581BE9E">
            <w:pPr>
              <w:widowControl/>
              <w:spacing w:line="579" w:lineRule="exact"/>
              <w:jc w:val="center"/>
              <w:rPr>
                <w:rFonts w:ascii="宋体" w:hAnsi="宋体" w:eastAsia="方正仿宋_GBK" w:cs="方正仿宋_GBK"/>
                <w:color w:val="000000"/>
                <w:kern w:val="0"/>
                <w:sz w:val="24"/>
                <w:szCs w:val="24"/>
              </w:rPr>
            </w:pPr>
            <w:r>
              <w:t>80,937.77</w:t>
            </w:r>
          </w:p>
        </w:tc>
        <w:tc>
          <w:tcPr>
            <w:tcW w:w="1404" w:type="dxa"/>
            <w:tcBorders>
              <w:tl2br w:val="nil"/>
              <w:tr2bl w:val="nil"/>
            </w:tcBorders>
            <w:vAlign w:val="center"/>
          </w:tcPr>
          <w:p w14:paraId="1DE35DAE">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236" w:type="dxa"/>
            <w:tcBorders>
              <w:tl2br w:val="nil"/>
              <w:tr2bl w:val="nil"/>
            </w:tcBorders>
            <w:vAlign w:val="center"/>
          </w:tcPr>
          <w:p w14:paraId="785B9E6E">
            <w:pPr>
              <w:widowControl/>
              <w:spacing w:line="579" w:lineRule="exact"/>
              <w:jc w:val="center"/>
              <w:rPr>
                <w:rFonts w:ascii="宋体" w:hAnsi="宋体" w:eastAsia="方正仿宋_GBK" w:cs="方正仿宋_GBK"/>
                <w:color w:val="000000"/>
                <w:kern w:val="0"/>
                <w:sz w:val="24"/>
                <w:szCs w:val="24"/>
              </w:rPr>
            </w:pPr>
          </w:p>
        </w:tc>
        <w:tc>
          <w:tcPr>
            <w:tcW w:w="836" w:type="dxa"/>
            <w:tcBorders>
              <w:tl2br w:val="nil"/>
              <w:tr2bl w:val="nil"/>
            </w:tcBorders>
            <w:vAlign w:val="center"/>
          </w:tcPr>
          <w:p w14:paraId="745D8474">
            <w:pPr>
              <w:widowControl/>
              <w:spacing w:line="579" w:lineRule="exact"/>
              <w:jc w:val="center"/>
              <w:rPr>
                <w:rFonts w:ascii="宋体" w:hAnsi="宋体" w:eastAsia="方正仿宋_GBK" w:cs="方正仿宋_GBK"/>
                <w:color w:val="000000"/>
                <w:kern w:val="0"/>
                <w:sz w:val="24"/>
                <w:szCs w:val="24"/>
              </w:rPr>
            </w:pPr>
          </w:p>
        </w:tc>
      </w:tr>
      <w:tr w14:paraId="2A2E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vAlign w:val="center"/>
          </w:tcPr>
          <w:p w14:paraId="0BFB73D0">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2881" w:type="dxa"/>
            <w:gridSpan w:val="5"/>
            <w:tcBorders>
              <w:tl2br w:val="nil"/>
              <w:tr2bl w:val="nil"/>
            </w:tcBorders>
            <w:vAlign w:val="center"/>
          </w:tcPr>
          <w:p w14:paraId="5293227E">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928" w:type="dxa"/>
            <w:gridSpan w:val="4"/>
            <w:tcBorders>
              <w:tl2br w:val="nil"/>
              <w:tr2bl w:val="nil"/>
            </w:tcBorders>
            <w:vAlign w:val="center"/>
          </w:tcPr>
          <w:p w14:paraId="40B8522E">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476" w:type="dxa"/>
            <w:gridSpan w:val="3"/>
            <w:tcBorders>
              <w:tl2br w:val="nil"/>
              <w:tr2bl w:val="nil"/>
            </w:tcBorders>
            <w:vAlign w:val="center"/>
          </w:tcPr>
          <w:p w14:paraId="73C51E23">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2A55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vAlign w:val="center"/>
          </w:tcPr>
          <w:p w14:paraId="00A34D06">
            <w:pPr>
              <w:widowControl/>
              <w:spacing w:line="579" w:lineRule="exact"/>
              <w:rPr>
                <w:rFonts w:ascii="宋体" w:hAnsi="宋体" w:eastAsia="方正仿宋_GBK" w:cs="方正仿宋_GBK"/>
                <w:color w:val="000000"/>
                <w:kern w:val="0"/>
                <w:sz w:val="24"/>
                <w:szCs w:val="24"/>
              </w:rPr>
            </w:pPr>
          </w:p>
        </w:tc>
        <w:tc>
          <w:tcPr>
            <w:tcW w:w="2881" w:type="dxa"/>
            <w:gridSpan w:val="5"/>
            <w:tcBorders>
              <w:tl2br w:val="nil"/>
              <w:tr2bl w:val="nil"/>
            </w:tcBorders>
            <w:vAlign w:val="center"/>
          </w:tcPr>
          <w:p w14:paraId="2A3BE1B2">
            <w:pPr>
              <w:widowControl/>
              <w:numPr>
                <w:ilvl w:val="0"/>
                <w:numId w:val="5"/>
              </w:numPr>
              <w:spacing w:line="579" w:lineRule="exact"/>
            </w:pPr>
            <w:r>
              <w:t>高速公路建设。加快推进合璧津高速项目建设，妥善处理项目后期工作；积极推进永川至江津高速、渝赤叙高速征地拆迁工作，加快项目建设进度。</w:t>
            </w:r>
          </w:p>
          <w:p w14:paraId="7479B9A9">
            <w:pPr>
              <w:widowControl/>
              <w:numPr>
                <w:ilvl w:val="0"/>
                <w:numId w:val="5"/>
              </w:numPr>
              <w:spacing w:line="579" w:lineRule="exact"/>
            </w:pPr>
            <w:r>
              <w:t>2.铁路建设。加快推进渝昆高铁重燃集团清管站迁改，全力推进成渝铁路重庆站至江津段改造工程征地拆迁工作。 3.港口建设。加快推进珞璜港改扩建工程、兰家沱作业区改扩建项目施工建设。</w:t>
            </w:r>
          </w:p>
          <w:p w14:paraId="035B62E3">
            <w:pPr>
              <w:widowControl/>
              <w:spacing w:line="579" w:lineRule="exact"/>
            </w:pPr>
            <w:r>
              <w:t>4.普通公路建设。续建完工S549线双宝至龙华沿江公路；建设完工S547滩盘至石门段改建工程。</w:t>
            </w:r>
          </w:p>
          <w:p w14:paraId="3C110DAC">
            <w:pPr>
              <w:widowControl/>
              <w:spacing w:line="579" w:lineRule="exact"/>
            </w:pPr>
            <w:r>
              <w:t>5.农村公路建设。持续推进农村公路建设及安全隐患治理。计划建设农村公路60公里，安防工程80公里。</w:t>
            </w:r>
          </w:p>
          <w:p w14:paraId="6A4CCD64">
            <w:pPr>
              <w:widowControl/>
              <w:spacing w:line="579" w:lineRule="exact"/>
            </w:pPr>
            <w:r>
              <w:t>6.公共交通发展。结合城市经济社会发展，对区内的公交线路进一步进行优化调整，同时积极推进同城公交一体化发展。</w:t>
            </w:r>
          </w:p>
        </w:tc>
        <w:tc>
          <w:tcPr>
            <w:tcW w:w="2928" w:type="dxa"/>
            <w:gridSpan w:val="4"/>
            <w:tcBorders>
              <w:tl2br w:val="nil"/>
              <w:tr2bl w:val="nil"/>
            </w:tcBorders>
            <w:vAlign w:val="center"/>
          </w:tcPr>
          <w:p w14:paraId="4682A26A">
            <w:pPr>
              <w:widowControl/>
              <w:numPr>
                <w:ilvl w:val="0"/>
                <w:numId w:val="0"/>
              </w:numPr>
              <w:spacing w:line="579" w:lineRule="exact"/>
            </w:pPr>
            <w:r>
              <w:rPr>
                <w:rFonts w:hint="eastAsia"/>
                <w:lang w:val="en-US" w:eastAsia="zh-CN"/>
              </w:rPr>
              <w:t>1.</w:t>
            </w:r>
            <w:r>
              <w:t>高速公路建设。重点抓：一是永津高速，项目全长15.51公里，江津段9.56公里；二是渝赤叙高速，项目全长64.8公里，江津段57.25公里；三是江綦万高速，加快推进项目前期工作进度。</w:t>
            </w:r>
          </w:p>
          <w:p w14:paraId="4A3AD536">
            <w:pPr>
              <w:widowControl/>
              <w:numPr>
                <w:ilvl w:val="0"/>
                <w:numId w:val="0"/>
              </w:numPr>
              <w:spacing w:line="579" w:lineRule="exact"/>
            </w:pPr>
            <w:r>
              <w:rPr>
                <w:rFonts w:hint="eastAsia"/>
                <w:lang w:val="en-US" w:eastAsia="zh-CN"/>
              </w:rPr>
              <w:t>2.</w:t>
            </w:r>
            <w:r>
              <w:t>铁路建设。持续推进渝昆高铁江津段遗留问题处置；加快推进成渝铁路重庆站至江津站段公交化改造工程；配合发展改革部门开展城际铁路、西环线和渝贵高铁等项目前期工作 。</w:t>
            </w:r>
            <w:r>
              <w:rPr>
                <w:rFonts w:hint="eastAsia"/>
                <w:lang w:val="en-US" w:eastAsia="zh-CN"/>
              </w:rPr>
              <w:t>3.</w:t>
            </w:r>
            <w:r>
              <w:t>港口建设。加快推进珞璜港改扩建工程、兰家沱作业区改扩建项目施工建设。</w:t>
            </w:r>
          </w:p>
          <w:p w14:paraId="019D9E95">
            <w:pPr>
              <w:widowControl/>
              <w:numPr>
                <w:ilvl w:val="0"/>
                <w:numId w:val="0"/>
              </w:numPr>
              <w:spacing w:line="579" w:lineRule="exact"/>
            </w:pPr>
            <w:r>
              <w:rPr>
                <w:rFonts w:hint="eastAsia"/>
                <w:lang w:val="en-US" w:eastAsia="zh-CN"/>
              </w:rPr>
              <w:t>4.</w:t>
            </w:r>
            <w:r>
              <w:t>发展临空经济。谋划推动江津与重庆新机场的通道建设；加快推动支坪长江大桥、小南海长江大桥等重大项目建设。</w:t>
            </w:r>
          </w:p>
          <w:p w14:paraId="40BC78F9">
            <w:pPr>
              <w:widowControl/>
              <w:numPr>
                <w:ilvl w:val="0"/>
                <w:numId w:val="0"/>
              </w:numPr>
              <w:spacing w:line="579" w:lineRule="exact"/>
            </w:pPr>
            <w:r>
              <w:rPr>
                <w:rFonts w:hint="eastAsia"/>
                <w:lang w:val="en-US" w:eastAsia="zh-CN"/>
              </w:rPr>
              <w:t>5.</w:t>
            </w:r>
            <w:r>
              <w:t>农村公路建设。加宽改造产业集中、旅游资源丰富区域的农村公路；力争2024年建设农村公路建设76公里。</w:t>
            </w:r>
          </w:p>
          <w:p w14:paraId="433322EB">
            <w:pPr>
              <w:widowControl/>
              <w:spacing w:line="579" w:lineRule="exact"/>
              <w:rPr>
                <w:rFonts w:ascii="宋体" w:hAnsi="宋体" w:eastAsia="方正仿宋_GBK" w:cs="方正仿宋_GBK"/>
                <w:color w:val="000000"/>
                <w:kern w:val="0"/>
                <w:sz w:val="24"/>
                <w:szCs w:val="24"/>
              </w:rPr>
            </w:pPr>
            <w:r>
              <w:rPr>
                <w:rFonts w:hint="eastAsia"/>
                <w:lang w:val="en-US" w:eastAsia="zh-CN"/>
              </w:rPr>
              <w:t>6.</w:t>
            </w:r>
            <w:r>
              <w:t>保障群众便捷出行。引导汽车客运站开展“交邮融合”相关合作工作，开启车站“带货”新模式，拓宽汽车客运站服务功能；提升轨道交通江跳线江津段客运组织方案，强化站点客流输运布局，优化与轨道5号线、直快列车的无缝衔接。</w:t>
            </w:r>
          </w:p>
        </w:tc>
        <w:tc>
          <w:tcPr>
            <w:tcW w:w="3476" w:type="dxa"/>
            <w:gridSpan w:val="3"/>
            <w:tcBorders>
              <w:tl2br w:val="nil"/>
              <w:tr2bl w:val="nil"/>
            </w:tcBorders>
            <w:vAlign w:val="center"/>
          </w:tcPr>
          <w:p w14:paraId="7F6E334A">
            <w:pPr>
              <w:widowControl/>
              <w:numPr>
                <w:numId w:val="0"/>
              </w:numPr>
              <w:spacing w:line="579" w:lineRule="exact"/>
            </w:pPr>
            <w:r>
              <w:rPr>
                <w:rFonts w:hint="eastAsia"/>
                <w:lang w:val="en-US" w:eastAsia="zh-CN"/>
              </w:rPr>
              <w:t>1.</w:t>
            </w:r>
            <w:r>
              <w:t>高速公路建设。重点抓：一是永津高速，项目全长15.51公里，江津段9.56公里；二是渝赤叙高速，项目全长64.8公里，江津段57.25公里；三是江綦万高速，加快推进项目前期工作进度。</w:t>
            </w:r>
          </w:p>
          <w:p w14:paraId="1A5C76FD">
            <w:pPr>
              <w:widowControl/>
              <w:numPr>
                <w:numId w:val="0"/>
              </w:numPr>
              <w:spacing w:line="579" w:lineRule="exact"/>
            </w:pPr>
            <w:r>
              <w:rPr>
                <w:rFonts w:hint="eastAsia"/>
                <w:lang w:val="en-US" w:eastAsia="zh-CN"/>
              </w:rPr>
              <w:t>2.</w:t>
            </w:r>
            <w:r>
              <w:t>铁路建设。持续推进渝昆高铁江津段遗留问题处置；加快推进成渝铁路重庆站至江津站段公交化改造工程；配合发展改革部门开展城际铁路、西环线和渝贵高铁等项目前期工作 。</w:t>
            </w:r>
            <w:r>
              <w:rPr>
                <w:rFonts w:hint="eastAsia"/>
                <w:lang w:val="en-US" w:eastAsia="zh-CN"/>
              </w:rPr>
              <w:t>3.</w:t>
            </w:r>
            <w:r>
              <w:t>港口建设。加快推进珞璜港改扩建工程、兰家沱作业区改扩建项目施工建设。</w:t>
            </w:r>
          </w:p>
          <w:p w14:paraId="16C6851F">
            <w:pPr>
              <w:widowControl/>
              <w:numPr>
                <w:numId w:val="0"/>
              </w:numPr>
              <w:spacing w:line="579" w:lineRule="exact"/>
            </w:pPr>
            <w:r>
              <w:rPr>
                <w:rFonts w:hint="eastAsia"/>
                <w:lang w:val="en-US" w:eastAsia="zh-CN"/>
              </w:rPr>
              <w:t>4.</w:t>
            </w:r>
            <w:r>
              <w:t>发展临空经济。谋划推动江津与重庆新机场的通道建设；加快推动支坪长江大桥、小南海长江大桥等重大项目建设。</w:t>
            </w:r>
          </w:p>
          <w:p w14:paraId="41405A44">
            <w:pPr>
              <w:widowControl/>
              <w:numPr>
                <w:numId w:val="0"/>
              </w:numPr>
              <w:spacing w:line="579" w:lineRule="exact"/>
            </w:pPr>
            <w:r>
              <w:rPr>
                <w:rFonts w:hint="eastAsia"/>
                <w:lang w:val="en-US" w:eastAsia="zh-CN"/>
              </w:rPr>
              <w:t>5.</w:t>
            </w:r>
            <w:r>
              <w:t>农村公路建设。加宽改造产业集中、旅游资源丰富区域的农村公路；力争2024年建设农村公路建设76公里。</w:t>
            </w:r>
          </w:p>
          <w:p w14:paraId="4F5F7860">
            <w:pPr>
              <w:widowControl/>
              <w:numPr>
                <w:numId w:val="0"/>
              </w:numPr>
              <w:spacing w:line="579" w:lineRule="exact"/>
              <w:rPr>
                <w:rFonts w:ascii="宋体" w:hAnsi="宋体" w:eastAsia="方正仿宋_GBK" w:cs="方正仿宋_GBK"/>
                <w:color w:val="000000"/>
                <w:kern w:val="0"/>
                <w:sz w:val="24"/>
                <w:szCs w:val="24"/>
              </w:rPr>
            </w:pPr>
            <w:r>
              <w:rPr>
                <w:rFonts w:hint="eastAsia"/>
                <w:lang w:val="en-US" w:eastAsia="zh-CN"/>
              </w:rPr>
              <w:t>6.</w:t>
            </w:r>
            <w:r>
              <w:t>保障群众便捷出行。引导汽车客运站开展“交邮融合”相关合作工作，开启车站“带货”新模式，拓宽汽车客运站服务功能；提升轨道交通江跳线江津段客运组织方案，强化站点客流输运布局，优化与轨道5号线、直快列车的无缝衔接。</w:t>
            </w:r>
          </w:p>
        </w:tc>
      </w:tr>
      <w:tr w14:paraId="265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textDirection w:val="tbRlV"/>
            <w:vAlign w:val="center"/>
          </w:tcPr>
          <w:p w14:paraId="251AE2E8">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vAlign w:val="center"/>
          </w:tcPr>
          <w:p w14:paraId="6FB91B3B">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97959EF">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vAlign w:val="center"/>
          </w:tcPr>
          <w:p w14:paraId="01A40E30">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6BF7FE02">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vAlign w:val="center"/>
          </w:tcPr>
          <w:p w14:paraId="3EF39094">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312225B">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08" w:type="dxa"/>
            <w:gridSpan w:val="2"/>
            <w:tcBorders>
              <w:tl2br w:val="nil"/>
              <w:tr2bl w:val="nil"/>
            </w:tcBorders>
            <w:vAlign w:val="center"/>
          </w:tcPr>
          <w:p w14:paraId="2306F8CE">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3AF45DD8">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57" w:type="dxa"/>
            <w:gridSpan w:val="2"/>
            <w:tcBorders>
              <w:tl2br w:val="nil"/>
              <w:tr2bl w:val="nil"/>
            </w:tcBorders>
            <w:vAlign w:val="center"/>
          </w:tcPr>
          <w:p w14:paraId="43CC1333">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6E786199">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255" w:type="dxa"/>
            <w:tcBorders>
              <w:tl2br w:val="nil"/>
              <w:tr2bl w:val="nil"/>
            </w:tcBorders>
            <w:vAlign w:val="center"/>
          </w:tcPr>
          <w:p w14:paraId="18095B26">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偏离度（%）</w:t>
            </w:r>
          </w:p>
        </w:tc>
        <w:tc>
          <w:tcPr>
            <w:tcW w:w="816" w:type="dxa"/>
            <w:tcBorders>
              <w:tl2br w:val="nil"/>
              <w:tr2bl w:val="nil"/>
            </w:tcBorders>
            <w:vAlign w:val="center"/>
          </w:tcPr>
          <w:p w14:paraId="331856BE">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3DEE7D1F">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7BF19C23">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404" w:type="dxa"/>
            <w:tcBorders>
              <w:tl2br w:val="nil"/>
              <w:tr2bl w:val="nil"/>
            </w:tcBorders>
            <w:vAlign w:val="center"/>
          </w:tcPr>
          <w:p w14:paraId="3824CAE1">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398B2381">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19DA7E7F">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36" w:type="dxa"/>
            <w:tcBorders>
              <w:tl2br w:val="nil"/>
              <w:tr2bl w:val="nil"/>
            </w:tcBorders>
            <w:vAlign w:val="center"/>
          </w:tcPr>
          <w:p w14:paraId="3F5345CC">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018F60AB">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6" w:type="dxa"/>
            <w:tcBorders>
              <w:tl2br w:val="nil"/>
              <w:tr2bl w:val="nil"/>
            </w:tcBorders>
            <w:vAlign w:val="center"/>
          </w:tcPr>
          <w:p w14:paraId="01193D6C">
            <w:pPr>
              <w:widowControl/>
              <w:spacing w:line="579" w:lineRule="exact"/>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说明</w:t>
            </w:r>
          </w:p>
        </w:tc>
      </w:tr>
      <w:tr w14:paraId="303F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0E72D3B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vAlign w:val="center"/>
          </w:tcPr>
          <w:p w14:paraId="0859162D">
            <w:pPr>
              <w:widowControl/>
              <w:spacing w:line="579" w:lineRule="exact"/>
              <w:rPr>
                <w:rFonts w:ascii="宋体" w:hAnsi="宋体" w:eastAsia="方正仿宋_GBK" w:cs="方正仿宋_GBK"/>
                <w:color w:val="000000"/>
                <w:kern w:val="0"/>
                <w:sz w:val="24"/>
                <w:szCs w:val="24"/>
              </w:rPr>
            </w:pPr>
            <w:r>
              <w:t>安装人脸识别刷卡车载系统</w:t>
            </w:r>
          </w:p>
        </w:tc>
        <w:tc>
          <w:tcPr>
            <w:tcW w:w="708" w:type="dxa"/>
            <w:tcBorders>
              <w:tl2br w:val="nil"/>
              <w:tr2bl w:val="nil"/>
            </w:tcBorders>
            <w:vAlign w:val="center"/>
          </w:tcPr>
          <w:p w14:paraId="2AC91A5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个</w:t>
            </w:r>
          </w:p>
        </w:tc>
        <w:tc>
          <w:tcPr>
            <w:tcW w:w="709" w:type="dxa"/>
            <w:tcBorders>
              <w:tl2br w:val="nil"/>
              <w:tr2bl w:val="nil"/>
            </w:tcBorders>
            <w:vAlign w:val="center"/>
          </w:tcPr>
          <w:p w14:paraId="4CE0A315">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45EF88CA">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317</w:t>
            </w:r>
          </w:p>
        </w:tc>
        <w:tc>
          <w:tcPr>
            <w:tcW w:w="857" w:type="dxa"/>
            <w:gridSpan w:val="2"/>
            <w:tcBorders>
              <w:tl2br w:val="nil"/>
              <w:tr2bl w:val="nil"/>
            </w:tcBorders>
            <w:vAlign w:val="center"/>
          </w:tcPr>
          <w:p w14:paraId="2A18C775">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320</w:t>
            </w:r>
          </w:p>
        </w:tc>
        <w:tc>
          <w:tcPr>
            <w:tcW w:w="1255" w:type="dxa"/>
            <w:tcBorders>
              <w:tl2br w:val="nil"/>
              <w:tr2bl w:val="nil"/>
            </w:tcBorders>
            <w:vAlign w:val="center"/>
          </w:tcPr>
          <w:p w14:paraId="613DCA4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0.95</w:t>
            </w:r>
          </w:p>
        </w:tc>
        <w:tc>
          <w:tcPr>
            <w:tcW w:w="816" w:type="dxa"/>
            <w:tcBorders>
              <w:tl2br w:val="nil"/>
              <w:tr2bl w:val="nil"/>
            </w:tcBorders>
            <w:vAlign w:val="center"/>
          </w:tcPr>
          <w:p w14:paraId="613DEA1B">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34C09B1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vAlign w:val="center"/>
          </w:tcPr>
          <w:p w14:paraId="085C798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36" w:type="dxa"/>
            <w:tcBorders>
              <w:tl2br w:val="nil"/>
              <w:tr2bl w:val="nil"/>
            </w:tcBorders>
            <w:vAlign w:val="center"/>
          </w:tcPr>
          <w:p w14:paraId="09BAE8E2">
            <w:pPr>
              <w:widowControl/>
              <w:spacing w:line="579" w:lineRule="exact"/>
              <w:rPr>
                <w:rFonts w:ascii="宋体" w:hAnsi="宋体" w:eastAsia="方正仿宋_GBK" w:cs="方正仿宋_GBK"/>
                <w:color w:val="000000"/>
                <w:kern w:val="0"/>
                <w:sz w:val="24"/>
                <w:szCs w:val="24"/>
              </w:rPr>
            </w:pPr>
          </w:p>
        </w:tc>
      </w:tr>
      <w:tr w14:paraId="071D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3C5DA7DB">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69BDB262">
            <w:pPr>
              <w:widowControl/>
              <w:spacing w:line="579" w:lineRule="exact"/>
              <w:rPr>
                <w:rFonts w:ascii="宋体" w:hAnsi="宋体" w:eastAsia="方正仿宋_GBK" w:cs="方正仿宋_GBK"/>
                <w:color w:val="000000"/>
                <w:kern w:val="0"/>
                <w:sz w:val="24"/>
                <w:szCs w:val="24"/>
              </w:rPr>
            </w:pPr>
            <w:r>
              <w:t>开展大型法治专题培训</w:t>
            </w:r>
          </w:p>
        </w:tc>
        <w:tc>
          <w:tcPr>
            <w:tcW w:w="708" w:type="dxa"/>
            <w:tcBorders>
              <w:tl2br w:val="nil"/>
              <w:tr2bl w:val="nil"/>
            </w:tcBorders>
            <w:vAlign w:val="center"/>
          </w:tcPr>
          <w:p w14:paraId="4DB3852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次</w:t>
            </w:r>
          </w:p>
        </w:tc>
        <w:tc>
          <w:tcPr>
            <w:tcW w:w="709" w:type="dxa"/>
            <w:tcBorders>
              <w:tl2br w:val="nil"/>
              <w:tr2bl w:val="nil"/>
            </w:tcBorders>
            <w:vAlign w:val="center"/>
          </w:tcPr>
          <w:p w14:paraId="4680AF23">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5F77421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w:t>
            </w:r>
          </w:p>
        </w:tc>
        <w:tc>
          <w:tcPr>
            <w:tcW w:w="857" w:type="dxa"/>
            <w:gridSpan w:val="2"/>
            <w:tcBorders>
              <w:tl2br w:val="nil"/>
              <w:tr2bl w:val="nil"/>
            </w:tcBorders>
            <w:vAlign w:val="center"/>
          </w:tcPr>
          <w:p w14:paraId="1A473F3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w:t>
            </w:r>
          </w:p>
        </w:tc>
        <w:tc>
          <w:tcPr>
            <w:tcW w:w="1255" w:type="dxa"/>
            <w:tcBorders>
              <w:tl2br w:val="nil"/>
              <w:tr2bl w:val="nil"/>
            </w:tcBorders>
            <w:vAlign w:val="center"/>
          </w:tcPr>
          <w:p w14:paraId="243C85F3">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16" w:type="dxa"/>
            <w:tcBorders>
              <w:tl2br w:val="nil"/>
              <w:tr2bl w:val="nil"/>
            </w:tcBorders>
            <w:vAlign w:val="center"/>
          </w:tcPr>
          <w:p w14:paraId="5D2B89E0">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10CE3FA1">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6</w:t>
            </w:r>
          </w:p>
        </w:tc>
        <w:tc>
          <w:tcPr>
            <w:tcW w:w="1236" w:type="dxa"/>
            <w:tcBorders>
              <w:tl2br w:val="nil"/>
              <w:tr2bl w:val="nil"/>
            </w:tcBorders>
            <w:vAlign w:val="center"/>
          </w:tcPr>
          <w:p w14:paraId="1C1B558D">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6</w:t>
            </w:r>
          </w:p>
        </w:tc>
        <w:tc>
          <w:tcPr>
            <w:tcW w:w="836" w:type="dxa"/>
            <w:tcBorders>
              <w:tl2br w:val="nil"/>
              <w:tr2bl w:val="nil"/>
            </w:tcBorders>
            <w:vAlign w:val="center"/>
          </w:tcPr>
          <w:p w14:paraId="3A84BC42">
            <w:pPr>
              <w:widowControl/>
              <w:spacing w:line="579" w:lineRule="exact"/>
              <w:rPr>
                <w:rFonts w:ascii="宋体" w:hAnsi="宋体" w:eastAsia="方正仿宋_GBK" w:cs="方正仿宋_GBK"/>
                <w:color w:val="000000"/>
                <w:kern w:val="0"/>
                <w:sz w:val="24"/>
                <w:szCs w:val="24"/>
              </w:rPr>
            </w:pPr>
          </w:p>
        </w:tc>
      </w:tr>
      <w:tr w14:paraId="093C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497ECF43">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53B2318E">
            <w:pPr>
              <w:widowControl/>
              <w:spacing w:line="579" w:lineRule="exact"/>
              <w:rPr>
                <w:rFonts w:ascii="宋体" w:hAnsi="宋体" w:eastAsia="方正仿宋_GBK" w:cs="方正仿宋_GBK"/>
                <w:color w:val="000000"/>
                <w:kern w:val="0"/>
                <w:sz w:val="24"/>
                <w:szCs w:val="24"/>
              </w:rPr>
            </w:pPr>
            <w:r>
              <w:t>农村公路建设里程</w:t>
            </w:r>
          </w:p>
        </w:tc>
        <w:tc>
          <w:tcPr>
            <w:tcW w:w="708" w:type="dxa"/>
            <w:tcBorders>
              <w:tl2br w:val="nil"/>
              <w:tr2bl w:val="nil"/>
            </w:tcBorders>
            <w:vAlign w:val="center"/>
          </w:tcPr>
          <w:p w14:paraId="028F8721">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公里</w:t>
            </w:r>
          </w:p>
        </w:tc>
        <w:tc>
          <w:tcPr>
            <w:tcW w:w="709" w:type="dxa"/>
            <w:tcBorders>
              <w:tl2br w:val="nil"/>
              <w:tr2bl w:val="nil"/>
            </w:tcBorders>
            <w:vAlign w:val="center"/>
          </w:tcPr>
          <w:p w14:paraId="1BAAD24E">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2181577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76</w:t>
            </w:r>
          </w:p>
        </w:tc>
        <w:tc>
          <w:tcPr>
            <w:tcW w:w="857" w:type="dxa"/>
            <w:gridSpan w:val="2"/>
            <w:tcBorders>
              <w:tl2br w:val="nil"/>
              <w:tr2bl w:val="nil"/>
            </w:tcBorders>
            <w:vAlign w:val="center"/>
          </w:tcPr>
          <w:p w14:paraId="1074AF5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77.96</w:t>
            </w:r>
          </w:p>
        </w:tc>
        <w:tc>
          <w:tcPr>
            <w:tcW w:w="1255" w:type="dxa"/>
            <w:tcBorders>
              <w:tl2br w:val="nil"/>
              <w:tr2bl w:val="nil"/>
            </w:tcBorders>
            <w:vAlign w:val="center"/>
          </w:tcPr>
          <w:p w14:paraId="53DF08F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2.58</w:t>
            </w:r>
          </w:p>
        </w:tc>
        <w:tc>
          <w:tcPr>
            <w:tcW w:w="816" w:type="dxa"/>
            <w:tcBorders>
              <w:tl2br w:val="nil"/>
              <w:tr2bl w:val="nil"/>
            </w:tcBorders>
            <w:vAlign w:val="center"/>
          </w:tcPr>
          <w:p w14:paraId="472C450C">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323E0DCC">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vAlign w:val="center"/>
          </w:tcPr>
          <w:p w14:paraId="0D8D407D">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36" w:type="dxa"/>
            <w:tcBorders>
              <w:tl2br w:val="nil"/>
              <w:tr2bl w:val="nil"/>
            </w:tcBorders>
            <w:vAlign w:val="center"/>
          </w:tcPr>
          <w:p w14:paraId="58EA7A47">
            <w:pPr>
              <w:widowControl/>
              <w:spacing w:line="579" w:lineRule="exact"/>
              <w:rPr>
                <w:rFonts w:ascii="宋体" w:hAnsi="宋体" w:eastAsia="方正仿宋_GBK" w:cs="方正仿宋_GBK"/>
                <w:color w:val="000000"/>
                <w:kern w:val="0"/>
                <w:sz w:val="24"/>
                <w:szCs w:val="24"/>
              </w:rPr>
            </w:pPr>
          </w:p>
        </w:tc>
      </w:tr>
      <w:tr w14:paraId="53F6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13F8158D">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2186F8E6">
            <w:pPr>
              <w:widowControl/>
              <w:spacing w:line="579" w:lineRule="exact"/>
              <w:rPr>
                <w:rFonts w:ascii="宋体" w:hAnsi="宋体" w:eastAsia="方正仿宋_GBK" w:cs="方正仿宋_GBK"/>
                <w:color w:val="000000"/>
                <w:kern w:val="0"/>
                <w:sz w:val="24"/>
                <w:szCs w:val="24"/>
              </w:rPr>
            </w:pPr>
            <w:r>
              <w:t>完工通车干线公路</w:t>
            </w:r>
          </w:p>
        </w:tc>
        <w:tc>
          <w:tcPr>
            <w:tcW w:w="708" w:type="dxa"/>
            <w:tcBorders>
              <w:tl2br w:val="nil"/>
              <w:tr2bl w:val="nil"/>
            </w:tcBorders>
            <w:vAlign w:val="center"/>
          </w:tcPr>
          <w:p w14:paraId="260BE2B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条</w:t>
            </w:r>
          </w:p>
        </w:tc>
        <w:tc>
          <w:tcPr>
            <w:tcW w:w="709" w:type="dxa"/>
            <w:tcBorders>
              <w:tl2br w:val="nil"/>
              <w:tr2bl w:val="nil"/>
            </w:tcBorders>
            <w:vAlign w:val="center"/>
          </w:tcPr>
          <w:p w14:paraId="6793396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69266C3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w:t>
            </w:r>
          </w:p>
        </w:tc>
        <w:tc>
          <w:tcPr>
            <w:tcW w:w="857" w:type="dxa"/>
            <w:gridSpan w:val="2"/>
            <w:tcBorders>
              <w:tl2br w:val="nil"/>
              <w:tr2bl w:val="nil"/>
            </w:tcBorders>
            <w:vAlign w:val="center"/>
          </w:tcPr>
          <w:p w14:paraId="01F6F902">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w:t>
            </w:r>
          </w:p>
        </w:tc>
        <w:tc>
          <w:tcPr>
            <w:tcW w:w="1255" w:type="dxa"/>
            <w:tcBorders>
              <w:tl2br w:val="nil"/>
              <w:tr2bl w:val="nil"/>
            </w:tcBorders>
            <w:vAlign w:val="center"/>
          </w:tcPr>
          <w:p w14:paraId="7858F6EB">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16" w:type="dxa"/>
            <w:tcBorders>
              <w:tl2br w:val="nil"/>
              <w:tr2bl w:val="nil"/>
            </w:tcBorders>
            <w:vAlign w:val="center"/>
          </w:tcPr>
          <w:p w14:paraId="7074A61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52B8CC35">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vAlign w:val="center"/>
          </w:tcPr>
          <w:p w14:paraId="0DCB0B70">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36" w:type="dxa"/>
            <w:tcBorders>
              <w:tl2br w:val="nil"/>
              <w:tr2bl w:val="nil"/>
            </w:tcBorders>
            <w:vAlign w:val="center"/>
          </w:tcPr>
          <w:p w14:paraId="54ED889A">
            <w:pPr>
              <w:widowControl/>
              <w:spacing w:line="579" w:lineRule="exact"/>
              <w:rPr>
                <w:rFonts w:ascii="宋体" w:hAnsi="宋体" w:eastAsia="方正仿宋_GBK" w:cs="方正仿宋_GBK"/>
                <w:color w:val="000000"/>
                <w:kern w:val="0"/>
                <w:sz w:val="24"/>
                <w:szCs w:val="24"/>
              </w:rPr>
            </w:pPr>
          </w:p>
        </w:tc>
      </w:tr>
      <w:tr w14:paraId="6A2D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36093335">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67637940">
            <w:pPr>
              <w:widowControl/>
              <w:spacing w:line="579" w:lineRule="exact"/>
              <w:rPr>
                <w:rFonts w:ascii="宋体" w:hAnsi="宋体" w:eastAsia="方正仿宋_GBK" w:cs="方正仿宋_GBK"/>
                <w:color w:val="000000"/>
                <w:kern w:val="0"/>
                <w:sz w:val="24"/>
                <w:szCs w:val="24"/>
              </w:rPr>
            </w:pPr>
            <w:r>
              <w:t>部门预决算公开情况</w:t>
            </w:r>
          </w:p>
        </w:tc>
        <w:tc>
          <w:tcPr>
            <w:tcW w:w="708" w:type="dxa"/>
            <w:tcBorders>
              <w:tl2br w:val="nil"/>
              <w:tr2bl w:val="nil"/>
            </w:tcBorders>
            <w:vAlign w:val="center"/>
          </w:tcPr>
          <w:p w14:paraId="0DEDACB1">
            <w:pPr>
              <w:widowControl/>
              <w:spacing w:line="579" w:lineRule="exact"/>
              <w:rPr>
                <w:rFonts w:ascii="宋体" w:hAnsi="宋体" w:eastAsia="方正仿宋_GBK" w:cs="方正仿宋_GBK"/>
                <w:color w:val="000000"/>
                <w:kern w:val="0"/>
                <w:sz w:val="24"/>
                <w:szCs w:val="24"/>
              </w:rPr>
            </w:pPr>
          </w:p>
        </w:tc>
        <w:tc>
          <w:tcPr>
            <w:tcW w:w="709" w:type="dxa"/>
            <w:tcBorders>
              <w:tl2br w:val="nil"/>
              <w:tr2bl w:val="nil"/>
            </w:tcBorders>
            <w:vAlign w:val="center"/>
          </w:tcPr>
          <w:p w14:paraId="1A45258A">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定性</w:t>
            </w:r>
          </w:p>
        </w:tc>
        <w:tc>
          <w:tcPr>
            <w:tcW w:w="708" w:type="dxa"/>
            <w:gridSpan w:val="2"/>
            <w:tcBorders>
              <w:tl2br w:val="nil"/>
              <w:tr2bl w:val="nil"/>
            </w:tcBorders>
            <w:vAlign w:val="center"/>
          </w:tcPr>
          <w:p w14:paraId="1702DCE6">
            <w:pPr>
              <w:widowControl/>
              <w:spacing w:line="579" w:lineRule="exact"/>
              <w:rPr>
                <w:rFonts w:ascii="宋体" w:hAnsi="宋体" w:eastAsia="方正仿宋_GBK" w:cs="方正仿宋_GBK"/>
                <w:color w:val="000000"/>
                <w:kern w:val="0"/>
                <w:sz w:val="24"/>
                <w:szCs w:val="24"/>
              </w:rPr>
            </w:pPr>
            <w:r>
              <w:t>以内容完整性、细化程度、及时性及真实性进行评价，存在一类问题扣2.5分，无问题得满分。</w:t>
            </w:r>
          </w:p>
        </w:tc>
        <w:tc>
          <w:tcPr>
            <w:tcW w:w="857" w:type="dxa"/>
            <w:gridSpan w:val="2"/>
            <w:tcBorders>
              <w:tl2br w:val="nil"/>
              <w:tr2bl w:val="nil"/>
            </w:tcBorders>
            <w:vAlign w:val="center"/>
          </w:tcPr>
          <w:p w14:paraId="18C508D9">
            <w:pPr>
              <w:widowControl/>
              <w:spacing w:line="579" w:lineRule="exact"/>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全部</w:t>
            </w:r>
            <w:r>
              <w:rPr>
                <w:rFonts w:ascii="宋体" w:hAnsi="宋体" w:eastAsia="方正仿宋_GBK" w:cs="方正仿宋_GBK"/>
                <w:color w:val="000000"/>
                <w:kern w:val="0"/>
                <w:sz w:val="24"/>
                <w:szCs w:val="24"/>
              </w:rPr>
              <w:t>完成</w:t>
            </w:r>
          </w:p>
        </w:tc>
        <w:tc>
          <w:tcPr>
            <w:tcW w:w="1255" w:type="dxa"/>
            <w:tcBorders>
              <w:tl2br w:val="nil"/>
              <w:tr2bl w:val="nil"/>
            </w:tcBorders>
            <w:vAlign w:val="center"/>
          </w:tcPr>
          <w:p w14:paraId="3F7DA2FF">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16" w:type="dxa"/>
            <w:tcBorders>
              <w:tl2br w:val="nil"/>
              <w:tr2bl w:val="nil"/>
            </w:tcBorders>
            <w:vAlign w:val="center"/>
          </w:tcPr>
          <w:p w14:paraId="0FD74DFF">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040955F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vAlign w:val="center"/>
          </w:tcPr>
          <w:p w14:paraId="3C22E890">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36" w:type="dxa"/>
            <w:tcBorders>
              <w:tl2br w:val="nil"/>
              <w:tr2bl w:val="nil"/>
            </w:tcBorders>
            <w:vAlign w:val="center"/>
          </w:tcPr>
          <w:p w14:paraId="5757E34E">
            <w:pPr>
              <w:widowControl/>
              <w:spacing w:line="579" w:lineRule="exact"/>
              <w:rPr>
                <w:rFonts w:ascii="宋体" w:hAnsi="宋体" w:eastAsia="方正仿宋_GBK" w:cs="方正仿宋_GBK"/>
                <w:color w:val="000000"/>
                <w:kern w:val="0"/>
                <w:sz w:val="24"/>
                <w:szCs w:val="24"/>
              </w:rPr>
            </w:pPr>
          </w:p>
        </w:tc>
      </w:tr>
      <w:tr w14:paraId="1F1B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045B6CC0">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7B7D1658">
            <w:pPr>
              <w:widowControl/>
              <w:spacing w:line="579" w:lineRule="exact"/>
              <w:rPr>
                <w:rFonts w:ascii="宋体" w:hAnsi="宋体" w:eastAsia="方正仿宋_GBK" w:cs="方正仿宋_GBK"/>
                <w:color w:val="000000"/>
                <w:kern w:val="0"/>
                <w:sz w:val="24"/>
                <w:szCs w:val="24"/>
              </w:rPr>
            </w:pPr>
            <w:r>
              <w:t>养护路段</w:t>
            </w:r>
          </w:p>
        </w:tc>
        <w:tc>
          <w:tcPr>
            <w:tcW w:w="708" w:type="dxa"/>
            <w:tcBorders>
              <w:tl2br w:val="nil"/>
              <w:tr2bl w:val="nil"/>
            </w:tcBorders>
            <w:vAlign w:val="center"/>
          </w:tcPr>
          <w:p w14:paraId="17E29E75">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公里</w:t>
            </w:r>
          </w:p>
        </w:tc>
        <w:tc>
          <w:tcPr>
            <w:tcW w:w="709" w:type="dxa"/>
            <w:tcBorders>
              <w:tl2br w:val="nil"/>
              <w:tr2bl w:val="nil"/>
            </w:tcBorders>
            <w:vAlign w:val="center"/>
          </w:tcPr>
          <w:p w14:paraId="00B667ED">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0FDFBB01">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500</w:t>
            </w:r>
          </w:p>
        </w:tc>
        <w:tc>
          <w:tcPr>
            <w:tcW w:w="857" w:type="dxa"/>
            <w:gridSpan w:val="2"/>
            <w:tcBorders>
              <w:tl2br w:val="nil"/>
              <w:tr2bl w:val="nil"/>
            </w:tcBorders>
            <w:vAlign w:val="center"/>
          </w:tcPr>
          <w:p w14:paraId="010A86C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514.7</w:t>
            </w:r>
          </w:p>
        </w:tc>
        <w:tc>
          <w:tcPr>
            <w:tcW w:w="1255" w:type="dxa"/>
            <w:tcBorders>
              <w:tl2br w:val="nil"/>
              <w:tr2bl w:val="nil"/>
            </w:tcBorders>
            <w:vAlign w:val="center"/>
          </w:tcPr>
          <w:p w14:paraId="431FFCA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2.94</w:t>
            </w:r>
          </w:p>
        </w:tc>
        <w:tc>
          <w:tcPr>
            <w:tcW w:w="816" w:type="dxa"/>
            <w:tcBorders>
              <w:tl2br w:val="nil"/>
              <w:tr2bl w:val="nil"/>
            </w:tcBorders>
            <w:vAlign w:val="center"/>
          </w:tcPr>
          <w:p w14:paraId="0C4756E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40C6345E">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w:t>
            </w:r>
          </w:p>
        </w:tc>
        <w:tc>
          <w:tcPr>
            <w:tcW w:w="1236" w:type="dxa"/>
            <w:tcBorders>
              <w:tl2br w:val="nil"/>
              <w:tr2bl w:val="nil"/>
            </w:tcBorders>
            <w:vAlign w:val="center"/>
          </w:tcPr>
          <w:p w14:paraId="4378312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w:t>
            </w:r>
          </w:p>
        </w:tc>
        <w:tc>
          <w:tcPr>
            <w:tcW w:w="836" w:type="dxa"/>
            <w:tcBorders>
              <w:tl2br w:val="nil"/>
              <w:tr2bl w:val="nil"/>
            </w:tcBorders>
            <w:vAlign w:val="center"/>
          </w:tcPr>
          <w:p w14:paraId="55043839">
            <w:pPr>
              <w:widowControl/>
              <w:spacing w:line="579" w:lineRule="exact"/>
              <w:rPr>
                <w:rFonts w:ascii="宋体" w:hAnsi="宋体" w:eastAsia="方正仿宋_GBK" w:cs="方正仿宋_GBK"/>
                <w:color w:val="000000"/>
                <w:kern w:val="0"/>
                <w:sz w:val="24"/>
                <w:szCs w:val="24"/>
              </w:rPr>
            </w:pPr>
          </w:p>
        </w:tc>
      </w:tr>
      <w:tr w14:paraId="0872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226D52D1">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19289124">
            <w:pPr>
              <w:widowControl/>
              <w:spacing w:line="579" w:lineRule="exact"/>
              <w:rPr>
                <w:rFonts w:ascii="宋体" w:hAnsi="宋体" w:eastAsia="方正仿宋_GBK" w:cs="方正仿宋_GBK"/>
                <w:color w:val="000000"/>
                <w:kern w:val="0"/>
                <w:sz w:val="24"/>
                <w:szCs w:val="24"/>
              </w:rPr>
            </w:pPr>
            <w:r>
              <w:t>接收转运处置船舶生活垃圾</w:t>
            </w:r>
          </w:p>
        </w:tc>
        <w:tc>
          <w:tcPr>
            <w:tcW w:w="708" w:type="dxa"/>
            <w:tcBorders>
              <w:tl2br w:val="nil"/>
              <w:tr2bl w:val="nil"/>
            </w:tcBorders>
            <w:vAlign w:val="center"/>
          </w:tcPr>
          <w:p w14:paraId="6BB9B199">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吨</w:t>
            </w:r>
          </w:p>
        </w:tc>
        <w:tc>
          <w:tcPr>
            <w:tcW w:w="709" w:type="dxa"/>
            <w:tcBorders>
              <w:tl2br w:val="nil"/>
              <w:tr2bl w:val="nil"/>
            </w:tcBorders>
            <w:vAlign w:val="center"/>
          </w:tcPr>
          <w:p w14:paraId="5B01F533">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5C843B8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45</w:t>
            </w:r>
          </w:p>
        </w:tc>
        <w:tc>
          <w:tcPr>
            <w:tcW w:w="857" w:type="dxa"/>
            <w:gridSpan w:val="2"/>
            <w:tcBorders>
              <w:tl2br w:val="nil"/>
              <w:tr2bl w:val="nil"/>
            </w:tcBorders>
            <w:vAlign w:val="center"/>
          </w:tcPr>
          <w:p w14:paraId="126C2E3C">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47.23</w:t>
            </w:r>
          </w:p>
        </w:tc>
        <w:tc>
          <w:tcPr>
            <w:tcW w:w="1255" w:type="dxa"/>
            <w:tcBorders>
              <w:tl2br w:val="nil"/>
              <w:tr2bl w:val="nil"/>
            </w:tcBorders>
            <w:vAlign w:val="center"/>
          </w:tcPr>
          <w:p w14:paraId="18C56732">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4.96</w:t>
            </w:r>
          </w:p>
        </w:tc>
        <w:tc>
          <w:tcPr>
            <w:tcW w:w="816" w:type="dxa"/>
            <w:tcBorders>
              <w:tl2br w:val="nil"/>
              <w:tr2bl w:val="nil"/>
            </w:tcBorders>
            <w:vAlign w:val="center"/>
          </w:tcPr>
          <w:p w14:paraId="26D21CBE">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09070755">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w:t>
            </w:r>
          </w:p>
        </w:tc>
        <w:tc>
          <w:tcPr>
            <w:tcW w:w="1236" w:type="dxa"/>
            <w:tcBorders>
              <w:tl2br w:val="nil"/>
              <w:tr2bl w:val="nil"/>
            </w:tcBorders>
            <w:vAlign w:val="center"/>
          </w:tcPr>
          <w:p w14:paraId="3D7E3832">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w:t>
            </w:r>
          </w:p>
        </w:tc>
        <w:tc>
          <w:tcPr>
            <w:tcW w:w="836" w:type="dxa"/>
            <w:tcBorders>
              <w:tl2br w:val="nil"/>
              <w:tr2bl w:val="nil"/>
            </w:tcBorders>
            <w:vAlign w:val="center"/>
          </w:tcPr>
          <w:p w14:paraId="2CA8D817">
            <w:pPr>
              <w:widowControl/>
              <w:spacing w:line="579" w:lineRule="exact"/>
              <w:rPr>
                <w:rFonts w:ascii="宋体" w:hAnsi="宋体" w:eastAsia="方正仿宋_GBK" w:cs="方正仿宋_GBK"/>
                <w:color w:val="000000"/>
                <w:kern w:val="0"/>
                <w:sz w:val="24"/>
                <w:szCs w:val="24"/>
              </w:rPr>
            </w:pPr>
          </w:p>
        </w:tc>
      </w:tr>
      <w:tr w14:paraId="161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670DCB37">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7078F910">
            <w:pPr>
              <w:widowControl/>
              <w:spacing w:line="579" w:lineRule="exact"/>
              <w:rPr>
                <w:rFonts w:ascii="宋体" w:hAnsi="宋体" w:eastAsia="方正仿宋_GBK" w:cs="方正仿宋_GBK"/>
                <w:color w:val="000000"/>
                <w:kern w:val="0"/>
                <w:sz w:val="24"/>
                <w:szCs w:val="24"/>
              </w:rPr>
            </w:pPr>
            <w:r>
              <w:t>相关受益对象满意度</w:t>
            </w:r>
          </w:p>
        </w:tc>
        <w:tc>
          <w:tcPr>
            <w:tcW w:w="708" w:type="dxa"/>
            <w:tcBorders>
              <w:tl2br w:val="nil"/>
              <w:tr2bl w:val="nil"/>
            </w:tcBorders>
            <w:vAlign w:val="center"/>
          </w:tcPr>
          <w:p w14:paraId="4CDE68C2">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9" w:type="dxa"/>
            <w:tcBorders>
              <w:tl2br w:val="nil"/>
              <w:tr2bl w:val="nil"/>
            </w:tcBorders>
            <w:vAlign w:val="center"/>
          </w:tcPr>
          <w:p w14:paraId="4ADB663B">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19DDBB6A">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85</w:t>
            </w:r>
          </w:p>
        </w:tc>
        <w:tc>
          <w:tcPr>
            <w:tcW w:w="857" w:type="dxa"/>
            <w:gridSpan w:val="2"/>
            <w:tcBorders>
              <w:tl2br w:val="nil"/>
              <w:tr2bl w:val="nil"/>
            </w:tcBorders>
            <w:vAlign w:val="center"/>
          </w:tcPr>
          <w:p w14:paraId="0F8958B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85</w:t>
            </w:r>
          </w:p>
        </w:tc>
        <w:tc>
          <w:tcPr>
            <w:tcW w:w="1255" w:type="dxa"/>
            <w:tcBorders>
              <w:tl2br w:val="nil"/>
              <w:tr2bl w:val="nil"/>
            </w:tcBorders>
            <w:vAlign w:val="center"/>
          </w:tcPr>
          <w:p w14:paraId="45FAB17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16" w:type="dxa"/>
            <w:tcBorders>
              <w:tl2br w:val="nil"/>
              <w:tr2bl w:val="nil"/>
            </w:tcBorders>
            <w:vAlign w:val="center"/>
          </w:tcPr>
          <w:p w14:paraId="0253889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1839B3F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vAlign w:val="center"/>
          </w:tcPr>
          <w:p w14:paraId="050084F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36" w:type="dxa"/>
            <w:tcBorders>
              <w:tl2br w:val="nil"/>
              <w:tr2bl w:val="nil"/>
            </w:tcBorders>
            <w:vAlign w:val="center"/>
          </w:tcPr>
          <w:p w14:paraId="5703120F">
            <w:pPr>
              <w:widowControl/>
              <w:spacing w:line="579" w:lineRule="exact"/>
              <w:rPr>
                <w:rFonts w:ascii="宋体" w:hAnsi="宋体" w:eastAsia="方正仿宋_GBK" w:cs="方正仿宋_GBK"/>
                <w:color w:val="000000"/>
                <w:kern w:val="0"/>
                <w:sz w:val="24"/>
                <w:szCs w:val="24"/>
              </w:rPr>
            </w:pPr>
          </w:p>
        </w:tc>
      </w:tr>
      <w:tr w14:paraId="62F6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78814A50">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11F637EE">
            <w:pPr>
              <w:widowControl/>
              <w:spacing w:line="579" w:lineRule="exact"/>
              <w:rPr>
                <w:rFonts w:hint="eastAsia"/>
              </w:rPr>
            </w:pPr>
            <w:r>
              <w:rPr>
                <w:rFonts w:hint="eastAsia"/>
              </w:rPr>
              <w:t>“三公”经费</w:t>
            </w:r>
            <w:r>
              <w:t>控制情况</w:t>
            </w:r>
          </w:p>
        </w:tc>
        <w:tc>
          <w:tcPr>
            <w:tcW w:w="708" w:type="dxa"/>
            <w:tcBorders>
              <w:tl2br w:val="nil"/>
              <w:tr2bl w:val="nil"/>
            </w:tcBorders>
            <w:vAlign w:val="center"/>
          </w:tcPr>
          <w:p w14:paraId="26A247EC">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万元</w:t>
            </w:r>
          </w:p>
        </w:tc>
        <w:tc>
          <w:tcPr>
            <w:tcW w:w="709" w:type="dxa"/>
            <w:tcBorders>
              <w:tl2br w:val="nil"/>
              <w:tr2bl w:val="nil"/>
            </w:tcBorders>
            <w:vAlign w:val="center"/>
          </w:tcPr>
          <w:p w14:paraId="481FE107">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372A5F9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116.05</w:t>
            </w:r>
          </w:p>
        </w:tc>
        <w:tc>
          <w:tcPr>
            <w:tcW w:w="857" w:type="dxa"/>
            <w:gridSpan w:val="2"/>
            <w:tcBorders>
              <w:tl2br w:val="nil"/>
              <w:tr2bl w:val="nil"/>
            </w:tcBorders>
            <w:vAlign w:val="center"/>
          </w:tcPr>
          <w:p w14:paraId="3233C750">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103.72</w:t>
            </w:r>
          </w:p>
        </w:tc>
        <w:tc>
          <w:tcPr>
            <w:tcW w:w="1255" w:type="dxa"/>
            <w:tcBorders>
              <w:tl2br w:val="nil"/>
              <w:tr2bl w:val="nil"/>
            </w:tcBorders>
            <w:vAlign w:val="center"/>
          </w:tcPr>
          <w:p w14:paraId="6234781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10.62</w:t>
            </w:r>
          </w:p>
        </w:tc>
        <w:tc>
          <w:tcPr>
            <w:tcW w:w="816" w:type="dxa"/>
            <w:tcBorders>
              <w:tl2br w:val="nil"/>
              <w:tr2bl w:val="nil"/>
            </w:tcBorders>
            <w:vAlign w:val="center"/>
          </w:tcPr>
          <w:p w14:paraId="57D32AB2">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7BCEC2B9">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36" w:type="dxa"/>
            <w:tcBorders>
              <w:tl2br w:val="nil"/>
              <w:tr2bl w:val="nil"/>
            </w:tcBorders>
            <w:vAlign w:val="center"/>
          </w:tcPr>
          <w:p w14:paraId="1BE48B0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836" w:type="dxa"/>
            <w:tcBorders>
              <w:tl2br w:val="nil"/>
              <w:tr2bl w:val="nil"/>
            </w:tcBorders>
            <w:vAlign w:val="center"/>
          </w:tcPr>
          <w:p w14:paraId="41B5E8EA">
            <w:pPr>
              <w:widowControl/>
              <w:spacing w:line="579" w:lineRule="exact"/>
              <w:rPr>
                <w:rFonts w:ascii="宋体" w:hAnsi="宋体" w:eastAsia="方正仿宋_GBK" w:cs="方正仿宋_GBK"/>
                <w:color w:val="000000"/>
                <w:kern w:val="0"/>
                <w:sz w:val="24"/>
                <w:szCs w:val="24"/>
              </w:rPr>
            </w:pPr>
          </w:p>
        </w:tc>
      </w:tr>
      <w:tr w14:paraId="1D31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5251DD60">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34296859">
            <w:pPr>
              <w:widowControl/>
              <w:spacing w:line="579" w:lineRule="exact"/>
              <w:rPr>
                <w:rFonts w:ascii="宋体" w:hAnsi="宋体" w:eastAsia="方正仿宋_GBK" w:cs="方正仿宋_GBK"/>
                <w:color w:val="000000"/>
                <w:kern w:val="0"/>
                <w:sz w:val="24"/>
                <w:szCs w:val="24"/>
              </w:rPr>
            </w:pPr>
            <w:r>
              <w:t>采用保障金方式的政府采购占比情况</w:t>
            </w:r>
          </w:p>
        </w:tc>
        <w:tc>
          <w:tcPr>
            <w:tcW w:w="708" w:type="dxa"/>
            <w:tcBorders>
              <w:tl2br w:val="nil"/>
              <w:tr2bl w:val="nil"/>
            </w:tcBorders>
            <w:vAlign w:val="center"/>
          </w:tcPr>
          <w:p w14:paraId="6BE85E68">
            <w:pPr>
              <w:widowControl/>
              <w:spacing w:line="579" w:lineRule="exact"/>
              <w:rPr>
                <w:rFonts w:ascii="宋体" w:hAnsi="宋体" w:eastAsia="方正仿宋_GBK" w:cs="方正仿宋_GBK"/>
                <w:color w:val="000000"/>
                <w:kern w:val="0"/>
                <w:sz w:val="24"/>
                <w:szCs w:val="24"/>
              </w:rPr>
            </w:pPr>
          </w:p>
        </w:tc>
        <w:tc>
          <w:tcPr>
            <w:tcW w:w="709" w:type="dxa"/>
            <w:tcBorders>
              <w:tl2br w:val="nil"/>
              <w:tr2bl w:val="nil"/>
            </w:tcBorders>
            <w:vAlign w:val="center"/>
          </w:tcPr>
          <w:p w14:paraId="46BDCDBF">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定性</w:t>
            </w:r>
          </w:p>
        </w:tc>
        <w:tc>
          <w:tcPr>
            <w:tcW w:w="708" w:type="dxa"/>
            <w:gridSpan w:val="2"/>
            <w:tcBorders>
              <w:tl2br w:val="nil"/>
              <w:tr2bl w:val="nil"/>
            </w:tcBorders>
            <w:vAlign w:val="center"/>
          </w:tcPr>
          <w:p w14:paraId="137B4041">
            <w:pPr>
              <w:widowControl/>
              <w:spacing w:line="579" w:lineRule="exact"/>
              <w:rPr>
                <w:rFonts w:ascii="宋体" w:hAnsi="宋体" w:eastAsia="方正仿宋_GBK" w:cs="方正仿宋_GBK"/>
                <w:color w:val="000000"/>
                <w:kern w:val="0"/>
                <w:sz w:val="24"/>
                <w:szCs w:val="24"/>
              </w:rPr>
            </w:pPr>
            <w:r>
              <w:t>无保障金采购的，得满分；保障金采购占比≤10%的，按该项指标分值的90%计算得分；占比&gt;10%，不得分。</w:t>
            </w:r>
          </w:p>
        </w:tc>
        <w:tc>
          <w:tcPr>
            <w:tcW w:w="857" w:type="dxa"/>
            <w:gridSpan w:val="2"/>
            <w:tcBorders>
              <w:tl2br w:val="nil"/>
              <w:tr2bl w:val="nil"/>
            </w:tcBorders>
            <w:vAlign w:val="center"/>
          </w:tcPr>
          <w:p w14:paraId="4303D1B3">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未完成</w:t>
            </w:r>
          </w:p>
        </w:tc>
        <w:tc>
          <w:tcPr>
            <w:tcW w:w="1255" w:type="dxa"/>
            <w:tcBorders>
              <w:tl2br w:val="nil"/>
              <w:tr2bl w:val="nil"/>
            </w:tcBorders>
            <w:vAlign w:val="center"/>
          </w:tcPr>
          <w:p w14:paraId="66E1EEC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816" w:type="dxa"/>
            <w:tcBorders>
              <w:tl2br w:val="nil"/>
              <w:tr2bl w:val="nil"/>
            </w:tcBorders>
            <w:vAlign w:val="center"/>
          </w:tcPr>
          <w:p w14:paraId="2553722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1404" w:type="dxa"/>
            <w:tcBorders>
              <w:tl2br w:val="nil"/>
              <w:tr2bl w:val="nil"/>
            </w:tcBorders>
            <w:vAlign w:val="center"/>
          </w:tcPr>
          <w:p w14:paraId="4B8B55B3">
            <w:pPr>
              <w:widowControl/>
              <w:spacing w:line="579" w:lineRule="exact"/>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5</w:t>
            </w:r>
          </w:p>
        </w:tc>
        <w:tc>
          <w:tcPr>
            <w:tcW w:w="1236" w:type="dxa"/>
            <w:tcBorders>
              <w:tl2br w:val="nil"/>
              <w:tr2bl w:val="nil"/>
            </w:tcBorders>
            <w:vAlign w:val="center"/>
          </w:tcPr>
          <w:p w14:paraId="0E7CB798">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36" w:type="dxa"/>
            <w:tcBorders>
              <w:tl2br w:val="nil"/>
              <w:tr2bl w:val="nil"/>
            </w:tcBorders>
            <w:vAlign w:val="center"/>
          </w:tcPr>
          <w:p w14:paraId="6F5E333E">
            <w:pPr>
              <w:widowControl/>
              <w:spacing w:line="579" w:lineRule="exact"/>
              <w:rPr>
                <w:rFonts w:ascii="宋体" w:hAnsi="宋体" w:eastAsia="方正仿宋_GBK" w:cs="方正仿宋_GBK"/>
                <w:color w:val="000000"/>
                <w:kern w:val="0"/>
                <w:sz w:val="24"/>
                <w:szCs w:val="24"/>
              </w:rPr>
            </w:pPr>
            <w:r>
              <w:t>部分工程采取保障金形式采购，导致比例超过10%</w:t>
            </w:r>
          </w:p>
        </w:tc>
      </w:tr>
      <w:tr w14:paraId="1318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vAlign w:val="center"/>
          </w:tcPr>
          <w:p w14:paraId="740244E1">
            <w:pPr>
              <w:widowControl/>
              <w:spacing w:line="579" w:lineRule="exact"/>
              <w:rPr>
                <w:rFonts w:ascii="宋体" w:hAnsi="宋体" w:eastAsia="方正仿宋_GBK" w:cs="方正仿宋_GBK"/>
                <w:color w:val="000000"/>
                <w:kern w:val="0"/>
                <w:sz w:val="24"/>
                <w:szCs w:val="24"/>
              </w:rPr>
            </w:pPr>
          </w:p>
        </w:tc>
        <w:tc>
          <w:tcPr>
            <w:tcW w:w="756" w:type="dxa"/>
            <w:tcBorders>
              <w:tl2br w:val="nil"/>
              <w:tr2bl w:val="nil"/>
            </w:tcBorders>
            <w:vAlign w:val="center"/>
          </w:tcPr>
          <w:p w14:paraId="17937645">
            <w:pPr>
              <w:widowControl/>
              <w:spacing w:line="579" w:lineRule="exact"/>
            </w:pPr>
            <w:r>
              <w:t>聘用人员控制情况</w:t>
            </w:r>
          </w:p>
        </w:tc>
        <w:tc>
          <w:tcPr>
            <w:tcW w:w="708" w:type="dxa"/>
            <w:tcBorders>
              <w:tl2br w:val="nil"/>
              <w:tr2bl w:val="nil"/>
            </w:tcBorders>
            <w:vAlign w:val="center"/>
          </w:tcPr>
          <w:p w14:paraId="74726129">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人</w:t>
            </w:r>
          </w:p>
        </w:tc>
        <w:tc>
          <w:tcPr>
            <w:tcW w:w="709" w:type="dxa"/>
            <w:tcBorders>
              <w:tl2br w:val="nil"/>
              <w:tr2bl w:val="nil"/>
            </w:tcBorders>
            <w:vAlign w:val="center"/>
          </w:tcPr>
          <w:p w14:paraId="0553070B">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08" w:type="dxa"/>
            <w:gridSpan w:val="2"/>
            <w:tcBorders>
              <w:tl2br w:val="nil"/>
              <w:tr2bl w:val="nil"/>
            </w:tcBorders>
            <w:vAlign w:val="center"/>
          </w:tcPr>
          <w:p w14:paraId="4CFAA305">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121</w:t>
            </w:r>
          </w:p>
        </w:tc>
        <w:tc>
          <w:tcPr>
            <w:tcW w:w="857" w:type="dxa"/>
            <w:gridSpan w:val="2"/>
            <w:tcBorders>
              <w:tl2br w:val="nil"/>
              <w:tr2bl w:val="nil"/>
            </w:tcBorders>
            <w:vAlign w:val="center"/>
          </w:tcPr>
          <w:p w14:paraId="2B6E8A3B">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91</w:t>
            </w:r>
          </w:p>
        </w:tc>
        <w:tc>
          <w:tcPr>
            <w:tcW w:w="1255" w:type="dxa"/>
            <w:tcBorders>
              <w:tl2br w:val="nil"/>
              <w:tr2bl w:val="nil"/>
            </w:tcBorders>
            <w:vAlign w:val="center"/>
          </w:tcPr>
          <w:p w14:paraId="4E46C722">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24.79</w:t>
            </w:r>
          </w:p>
        </w:tc>
        <w:tc>
          <w:tcPr>
            <w:tcW w:w="816" w:type="dxa"/>
            <w:tcBorders>
              <w:tl2br w:val="nil"/>
              <w:tr2bl w:val="nil"/>
            </w:tcBorders>
            <w:vAlign w:val="center"/>
          </w:tcPr>
          <w:p w14:paraId="0A2D5BFD">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1404" w:type="dxa"/>
            <w:tcBorders>
              <w:tl2br w:val="nil"/>
              <w:tr2bl w:val="nil"/>
            </w:tcBorders>
            <w:vAlign w:val="center"/>
          </w:tcPr>
          <w:p w14:paraId="21A550C4">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w:t>
            </w:r>
          </w:p>
        </w:tc>
        <w:tc>
          <w:tcPr>
            <w:tcW w:w="1236" w:type="dxa"/>
            <w:tcBorders>
              <w:tl2br w:val="nil"/>
              <w:tr2bl w:val="nil"/>
            </w:tcBorders>
            <w:vAlign w:val="center"/>
          </w:tcPr>
          <w:p w14:paraId="2B38EA36">
            <w:pPr>
              <w:widowControl/>
              <w:spacing w:line="579" w:lineRule="exact"/>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w:t>
            </w:r>
          </w:p>
        </w:tc>
        <w:tc>
          <w:tcPr>
            <w:tcW w:w="836" w:type="dxa"/>
            <w:tcBorders>
              <w:tl2br w:val="nil"/>
              <w:tr2bl w:val="nil"/>
            </w:tcBorders>
            <w:vAlign w:val="center"/>
          </w:tcPr>
          <w:p w14:paraId="24400933">
            <w:pPr>
              <w:widowControl/>
              <w:spacing w:line="579" w:lineRule="exact"/>
              <w:rPr>
                <w:rFonts w:ascii="宋体" w:hAnsi="宋体" w:eastAsia="方正仿宋_GBK" w:cs="方正仿宋_GBK"/>
                <w:color w:val="000000"/>
                <w:kern w:val="0"/>
                <w:sz w:val="24"/>
                <w:szCs w:val="24"/>
              </w:rPr>
            </w:pPr>
          </w:p>
        </w:tc>
      </w:tr>
    </w:tbl>
    <w:p w14:paraId="29BD059C">
      <w:pPr>
        <w:pStyle w:val="10"/>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14:paraId="01891534">
      <w:pPr>
        <w:pStyle w:val="10"/>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7"/>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6A0E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7397D29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0A684EB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14:paraId="3133CCB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江津区农村公路建设项目</w:t>
            </w:r>
          </w:p>
        </w:tc>
        <w:tc>
          <w:tcPr>
            <w:tcW w:w="1236" w:type="dxa"/>
            <w:gridSpan w:val="2"/>
            <w:tcBorders>
              <w:tl2br w:val="nil"/>
              <w:tr2bl w:val="nil"/>
            </w:tcBorders>
            <w:noWrap w:val="0"/>
            <w:vAlign w:val="center"/>
          </w:tcPr>
          <w:p w14:paraId="21D289D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23DE639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4EE39BD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14:paraId="16BDF22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100.00</w:t>
            </w:r>
          </w:p>
        </w:tc>
      </w:tr>
      <w:tr w14:paraId="295A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3396AAE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6B7D385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4002DE9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405-重庆市江津区交通运输委员会</w:t>
            </w:r>
          </w:p>
        </w:tc>
        <w:tc>
          <w:tcPr>
            <w:tcW w:w="1075" w:type="dxa"/>
            <w:gridSpan w:val="2"/>
            <w:tcBorders>
              <w:tl2br w:val="nil"/>
              <w:tr2bl w:val="nil"/>
            </w:tcBorders>
            <w:noWrap w:val="0"/>
            <w:vAlign w:val="center"/>
          </w:tcPr>
          <w:p w14:paraId="04D3B76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14:paraId="1DE0AFE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004-经济建设科</w:t>
            </w:r>
          </w:p>
        </w:tc>
        <w:tc>
          <w:tcPr>
            <w:tcW w:w="1236" w:type="dxa"/>
            <w:gridSpan w:val="2"/>
            <w:tcBorders>
              <w:tl2br w:val="nil"/>
              <w:tr2bl w:val="nil"/>
            </w:tcBorders>
            <w:noWrap w:val="0"/>
            <w:vAlign w:val="center"/>
          </w:tcPr>
          <w:p w14:paraId="082245A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7044D5D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14:paraId="45B610A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母苑伶</w:t>
            </w:r>
          </w:p>
        </w:tc>
        <w:tc>
          <w:tcPr>
            <w:tcW w:w="1092" w:type="dxa"/>
            <w:tcBorders>
              <w:tl2br w:val="nil"/>
              <w:tr2bl w:val="nil"/>
            </w:tcBorders>
            <w:noWrap w:val="0"/>
            <w:vAlign w:val="center"/>
          </w:tcPr>
          <w:p w14:paraId="4BE9813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14:paraId="11ACA22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13996134594</w:t>
            </w:r>
          </w:p>
        </w:tc>
      </w:tr>
      <w:tr w14:paraId="17B6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64A1B23B">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30FDDDD9">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207B5A2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5E10B89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14:paraId="170810E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14:paraId="2696000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14:paraId="78269C0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6EDA6B7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14:paraId="73A18B3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12A0177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14:paraId="0AD2213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12F93F2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69812DB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18CD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6BF4F49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1859D2CE">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18B91B9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307.145</w:t>
            </w:r>
          </w:p>
        </w:tc>
        <w:tc>
          <w:tcPr>
            <w:tcW w:w="1162" w:type="dxa"/>
            <w:gridSpan w:val="2"/>
            <w:tcBorders>
              <w:tl2br w:val="nil"/>
              <w:tr2bl w:val="nil"/>
            </w:tcBorders>
            <w:noWrap w:val="0"/>
            <w:vAlign w:val="center"/>
          </w:tcPr>
          <w:p w14:paraId="0A31C16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153.57</w:t>
            </w:r>
          </w:p>
        </w:tc>
        <w:tc>
          <w:tcPr>
            <w:tcW w:w="2316" w:type="dxa"/>
            <w:gridSpan w:val="3"/>
            <w:tcBorders>
              <w:tl2br w:val="nil"/>
              <w:tr2bl w:val="nil"/>
            </w:tcBorders>
            <w:noWrap w:val="0"/>
            <w:vAlign w:val="center"/>
          </w:tcPr>
          <w:p w14:paraId="3BB55DA4">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153.57</w:t>
            </w:r>
          </w:p>
        </w:tc>
        <w:tc>
          <w:tcPr>
            <w:tcW w:w="1092" w:type="dxa"/>
            <w:tcBorders>
              <w:tl2br w:val="nil"/>
              <w:tr2bl w:val="nil"/>
            </w:tcBorders>
            <w:noWrap w:val="0"/>
            <w:vAlign w:val="center"/>
          </w:tcPr>
          <w:p w14:paraId="30EC2A8A">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tcBorders>
              <w:tl2br w:val="nil"/>
              <w:tr2bl w:val="nil"/>
            </w:tcBorders>
            <w:noWrap w:val="0"/>
            <w:vAlign w:val="center"/>
          </w:tcPr>
          <w:p w14:paraId="6F28B394">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rPr>
            </w:pPr>
            <w:r>
              <w:rPr>
                <w:rFonts w:hint="eastAsia" w:ascii="宋体" w:hAnsi="宋体" w:eastAsia="方正仿宋_GBK" w:cs="方正仿宋_GBK"/>
                <w:kern w:val="0"/>
                <w:sz w:val="24"/>
                <w:szCs w:val="24"/>
                <w:lang w:val="en-US" w:eastAsia="zh-CN"/>
              </w:rPr>
              <w:t>10</w:t>
            </w:r>
          </w:p>
        </w:tc>
        <w:tc>
          <w:tcPr>
            <w:tcW w:w="1238" w:type="dxa"/>
            <w:gridSpan w:val="2"/>
            <w:tcBorders>
              <w:tl2br w:val="nil"/>
              <w:tr2bl w:val="nil"/>
            </w:tcBorders>
            <w:noWrap w:val="0"/>
            <w:vAlign w:val="center"/>
          </w:tcPr>
          <w:p w14:paraId="3F75FDCF">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6B3C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1834059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577B1DA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25E30A4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19E804D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307.145</w:t>
            </w:r>
          </w:p>
        </w:tc>
        <w:tc>
          <w:tcPr>
            <w:tcW w:w="1162" w:type="dxa"/>
            <w:gridSpan w:val="2"/>
            <w:tcBorders>
              <w:tl2br w:val="nil"/>
              <w:tr2bl w:val="nil"/>
            </w:tcBorders>
            <w:noWrap w:val="0"/>
            <w:vAlign w:val="center"/>
          </w:tcPr>
          <w:p w14:paraId="5E0A4F8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153.57</w:t>
            </w:r>
          </w:p>
        </w:tc>
        <w:tc>
          <w:tcPr>
            <w:tcW w:w="2316" w:type="dxa"/>
            <w:gridSpan w:val="3"/>
            <w:tcBorders>
              <w:tl2br w:val="nil"/>
              <w:tr2bl w:val="nil"/>
            </w:tcBorders>
            <w:noWrap w:val="0"/>
            <w:vAlign w:val="center"/>
          </w:tcPr>
          <w:p w14:paraId="6C508B1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153.57</w:t>
            </w:r>
          </w:p>
        </w:tc>
        <w:tc>
          <w:tcPr>
            <w:tcW w:w="1092" w:type="dxa"/>
            <w:tcBorders>
              <w:tl2br w:val="nil"/>
              <w:tr2bl w:val="nil"/>
            </w:tcBorders>
            <w:noWrap w:val="0"/>
            <w:vAlign w:val="center"/>
          </w:tcPr>
          <w:p w14:paraId="0E029D2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tcBorders>
              <w:tl2br w:val="nil"/>
              <w:tr2bl w:val="nil"/>
            </w:tcBorders>
            <w:noWrap w:val="0"/>
            <w:vAlign w:val="center"/>
          </w:tcPr>
          <w:p w14:paraId="11A0B49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8" w:type="dxa"/>
            <w:gridSpan w:val="2"/>
            <w:tcBorders>
              <w:tl2br w:val="nil"/>
              <w:tr2bl w:val="nil"/>
            </w:tcBorders>
            <w:noWrap w:val="0"/>
            <w:vAlign w:val="center"/>
          </w:tcPr>
          <w:p w14:paraId="4D1594D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3A16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03CC38B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14:paraId="3949995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14:paraId="63C6D27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14:paraId="6F1AE5C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1835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34EA697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14:paraId="770A3DA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完善农村公路路网，提升农村公路通行服务能力。</w:t>
            </w:r>
          </w:p>
        </w:tc>
        <w:tc>
          <w:tcPr>
            <w:tcW w:w="3000" w:type="dxa"/>
            <w:gridSpan w:val="4"/>
            <w:tcBorders>
              <w:tl2br w:val="nil"/>
              <w:tr2bl w:val="nil"/>
            </w:tcBorders>
            <w:noWrap w:val="0"/>
            <w:vAlign w:val="center"/>
          </w:tcPr>
          <w:p w14:paraId="6EB3466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完善农村公路路网，提升农村公路通行服务能力。</w:t>
            </w:r>
          </w:p>
        </w:tc>
        <w:tc>
          <w:tcPr>
            <w:tcW w:w="3268" w:type="dxa"/>
            <w:gridSpan w:val="4"/>
            <w:tcBorders>
              <w:tl2br w:val="nil"/>
              <w:tr2bl w:val="nil"/>
            </w:tcBorders>
            <w:noWrap w:val="0"/>
            <w:vAlign w:val="center"/>
          </w:tcPr>
          <w:p w14:paraId="3C71321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完善农村公路路网，提升农村公路通行服务能力。</w:t>
            </w:r>
          </w:p>
        </w:tc>
      </w:tr>
      <w:tr w14:paraId="430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1261186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2305D5F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7A8704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1B7B3A4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1DF5EBB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2767E5B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50A6BC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14:paraId="519ABA3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FC247D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14:paraId="0BB020D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A36BF6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14:paraId="446318B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14:paraId="17FE55F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86AA05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5B8D4A1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14:paraId="493FCB3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33BCA7B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90C57D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14:paraId="62E8EBD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391726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506DF2C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5E6D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EC6554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2B51F02D">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验收合格率</w:t>
            </w:r>
          </w:p>
        </w:tc>
        <w:tc>
          <w:tcPr>
            <w:tcW w:w="708" w:type="dxa"/>
            <w:tcBorders>
              <w:tl2br w:val="nil"/>
              <w:tr2bl w:val="nil"/>
            </w:tcBorders>
            <w:noWrap w:val="0"/>
            <w:vAlign w:val="center"/>
          </w:tcPr>
          <w:p w14:paraId="3A98D23D">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0"/>
            <w:vAlign w:val="center"/>
          </w:tcPr>
          <w:p w14:paraId="581F2C6A">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844" w:type="dxa"/>
            <w:gridSpan w:val="2"/>
            <w:tcBorders>
              <w:tl2br w:val="nil"/>
              <w:tr2bl w:val="nil"/>
            </w:tcBorders>
            <w:noWrap w:val="0"/>
            <w:vAlign w:val="center"/>
          </w:tcPr>
          <w:p w14:paraId="12B85A83">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85</w:t>
            </w:r>
          </w:p>
        </w:tc>
        <w:tc>
          <w:tcPr>
            <w:tcW w:w="972" w:type="dxa"/>
            <w:gridSpan w:val="2"/>
            <w:tcBorders>
              <w:tl2br w:val="nil"/>
              <w:tr2bl w:val="nil"/>
            </w:tcBorders>
            <w:noWrap w:val="0"/>
            <w:vAlign w:val="center"/>
          </w:tcPr>
          <w:p w14:paraId="35A3ED96">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85</w:t>
            </w:r>
          </w:p>
        </w:tc>
        <w:tc>
          <w:tcPr>
            <w:tcW w:w="948" w:type="dxa"/>
            <w:tcBorders>
              <w:tl2br w:val="nil"/>
              <w:tr2bl w:val="nil"/>
            </w:tcBorders>
            <w:noWrap w:val="0"/>
            <w:vAlign w:val="center"/>
          </w:tcPr>
          <w:p w14:paraId="2D57B4F9">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l2br w:val="nil"/>
              <w:tr2bl w:val="nil"/>
            </w:tcBorders>
            <w:noWrap w:val="0"/>
            <w:vAlign w:val="center"/>
          </w:tcPr>
          <w:p w14:paraId="4F9C5189">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14:paraId="43F85A1C">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14:paraId="6EB0406B">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14:paraId="7780846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9F0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3B4ECF6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2372921">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建设周期</w:t>
            </w:r>
          </w:p>
        </w:tc>
        <w:tc>
          <w:tcPr>
            <w:tcW w:w="708" w:type="dxa"/>
            <w:tcBorders>
              <w:tl2br w:val="nil"/>
              <w:tr2bl w:val="nil"/>
            </w:tcBorders>
            <w:noWrap w:val="0"/>
            <w:vAlign w:val="center"/>
          </w:tcPr>
          <w:p w14:paraId="577E4E4A">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年</w:t>
            </w:r>
          </w:p>
        </w:tc>
        <w:tc>
          <w:tcPr>
            <w:tcW w:w="709" w:type="dxa"/>
            <w:tcBorders>
              <w:tl2br w:val="nil"/>
              <w:tr2bl w:val="nil"/>
            </w:tcBorders>
            <w:noWrap w:val="0"/>
            <w:vAlign w:val="center"/>
          </w:tcPr>
          <w:p w14:paraId="26AEF88E">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844" w:type="dxa"/>
            <w:gridSpan w:val="2"/>
            <w:tcBorders>
              <w:tl2br w:val="nil"/>
              <w:tr2bl w:val="nil"/>
            </w:tcBorders>
            <w:noWrap w:val="0"/>
            <w:vAlign w:val="center"/>
          </w:tcPr>
          <w:p w14:paraId="5995C245">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972" w:type="dxa"/>
            <w:gridSpan w:val="2"/>
            <w:tcBorders>
              <w:tl2br w:val="nil"/>
              <w:tr2bl w:val="nil"/>
            </w:tcBorders>
            <w:noWrap w:val="0"/>
            <w:vAlign w:val="center"/>
          </w:tcPr>
          <w:p w14:paraId="21F930CC">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948" w:type="dxa"/>
            <w:tcBorders>
              <w:tl2br w:val="nil"/>
              <w:tr2bl w:val="nil"/>
            </w:tcBorders>
            <w:noWrap w:val="0"/>
            <w:vAlign w:val="center"/>
          </w:tcPr>
          <w:p w14:paraId="0CC79182">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l2br w:val="nil"/>
              <w:tr2bl w:val="nil"/>
            </w:tcBorders>
            <w:noWrap w:val="0"/>
            <w:vAlign w:val="center"/>
          </w:tcPr>
          <w:p w14:paraId="59997B63">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14:paraId="1000D49C">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14:paraId="692EBAE7">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14:paraId="55E2DAD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2D68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3583681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5AB55E7">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乡镇通车率</w:t>
            </w:r>
          </w:p>
        </w:tc>
        <w:tc>
          <w:tcPr>
            <w:tcW w:w="708" w:type="dxa"/>
            <w:tcBorders>
              <w:tl2br w:val="nil"/>
              <w:tr2bl w:val="nil"/>
            </w:tcBorders>
            <w:noWrap w:val="0"/>
            <w:vAlign w:val="center"/>
          </w:tcPr>
          <w:p w14:paraId="645F1A94">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0"/>
            <w:vAlign w:val="center"/>
          </w:tcPr>
          <w:p w14:paraId="6FBD81A0">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844" w:type="dxa"/>
            <w:gridSpan w:val="2"/>
            <w:tcBorders>
              <w:tl2br w:val="nil"/>
              <w:tr2bl w:val="nil"/>
            </w:tcBorders>
            <w:noWrap w:val="0"/>
            <w:vAlign w:val="center"/>
          </w:tcPr>
          <w:p w14:paraId="4D69EF21">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98</w:t>
            </w:r>
          </w:p>
        </w:tc>
        <w:tc>
          <w:tcPr>
            <w:tcW w:w="972" w:type="dxa"/>
            <w:gridSpan w:val="2"/>
            <w:tcBorders>
              <w:tl2br w:val="nil"/>
              <w:tr2bl w:val="nil"/>
            </w:tcBorders>
            <w:noWrap w:val="0"/>
            <w:vAlign w:val="center"/>
          </w:tcPr>
          <w:p w14:paraId="7378F01D">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98</w:t>
            </w:r>
          </w:p>
        </w:tc>
        <w:tc>
          <w:tcPr>
            <w:tcW w:w="948" w:type="dxa"/>
            <w:tcBorders>
              <w:tl2br w:val="nil"/>
              <w:tr2bl w:val="nil"/>
            </w:tcBorders>
            <w:noWrap w:val="0"/>
            <w:vAlign w:val="center"/>
          </w:tcPr>
          <w:p w14:paraId="1F75F45A">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l2br w:val="nil"/>
              <w:tr2bl w:val="nil"/>
            </w:tcBorders>
            <w:noWrap w:val="0"/>
            <w:vAlign w:val="center"/>
          </w:tcPr>
          <w:p w14:paraId="0F6ACE87">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14:paraId="6A6891AD">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14:paraId="7E7663DD">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14:paraId="52B8E63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7EB8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770F491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7BAE826C">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营业性货运周转增长率</w:t>
            </w:r>
          </w:p>
        </w:tc>
        <w:tc>
          <w:tcPr>
            <w:tcW w:w="708" w:type="dxa"/>
            <w:tcBorders>
              <w:tl2br w:val="nil"/>
              <w:tr2bl w:val="nil"/>
            </w:tcBorders>
            <w:noWrap w:val="0"/>
            <w:vAlign w:val="center"/>
          </w:tcPr>
          <w:p w14:paraId="06025349">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0"/>
            <w:vAlign w:val="center"/>
          </w:tcPr>
          <w:p w14:paraId="69D808BC">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844" w:type="dxa"/>
            <w:gridSpan w:val="2"/>
            <w:tcBorders>
              <w:tl2br w:val="nil"/>
              <w:tr2bl w:val="nil"/>
            </w:tcBorders>
            <w:noWrap w:val="0"/>
            <w:vAlign w:val="center"/>
          </w:tcPr>
          <w:p w14:paraId="4226DD13">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972" w:type="dxa"/>
            <w:gridSpan w:val="2"/>
            <w:tcBorders>
              <w:tl2br w:val="nil"/>
              <w:tr2bl w:val="nil"/>
            </w:tcBorders>
            <w:noWrap w:val="0"/>
            <w:vAlign w:val="center"/>
          </w:tcPr>
          <w:p w14:paraId="2B32E44F">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948" w:type="dxa"/>
            <w:tcBorders>
              <w:tl2br w:val="nil"/>
              <w:tr2bl w:val="nil"/>
            </w:tcBorders>
            <w:noWrap w:val="0"/>
            <w:vAlign w:val="center"/>
          </w:tcPr>
          <w:p w14:paraId="55EEC419">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l2br w:val="nil"/>
              <w:tr2bl w:val="nil"/>
            </w:tcBorders>
            <w:noWrap w:val="0"/>
            <w:vAlign w:val="center"/>
          </w:tcPr>
          <w:p w14:paraId="107AB524">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14:paraId="284BF795">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14:paraId="3DA6D177">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14:paraId="27FD23B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343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001AE8C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026435BD">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普通农村公路建设建安费</w:t>
            </w:r>
          </w:p>
        </w:tc>
        <w:tc>
          <w:tcPr>
            <w:tcW w:w="708" w:type="dxa"/>
            <w:tcBorders>
              <w:tl2br w:val="nil"/>
              <w:tr2bl w:val="nil"/>
            </w:tcBorders>
            <w:noWrap w:val="0"/>
            <w:vAlign w:val="center"/>
          </w:tcPr>
          <w:p w14:paraId="77C74680">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万元/公里</w:t>
            </w:r>
          </w:p>
        </w:tc>
        <w:tc>
          <w:tcPr>
            <w:tcW w:w="709" w:type="dxa"/>
            <w:tcBorders>
              <w:tl2br w:val="nil"/>
              <w:tr2bl w:val="nil"/>
            </w:tcBorders>
            <w:noWrap w:val="0"/>
            <w:vAlign w:val="center"/>
          </w:tcPr>
          <w:p w14:paraId="6DBD98C5">
            <w:pPr>
              <w:keepNext w:val="0"/>
              <w:keepLines w:val="0"/>
              <w:widowControl/>
              <w:suppressLineNumbers w:val="0"/>
              <w:ind w:firstLine="220" w:firstLineChars="100"/>
              <w:jc w:val="lef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w:t>
            </w:r>
          </w:p>
        </w:tc>
        <w:tc>
          <w:tcPr>
            <w:tcW w:w="844" w:type="dxa"/>
            <w:gridSpan w:val="2"/>
            <w:tcBorders>
              <w:tl2br w:val="nil"/>
              <w:tr2bl w:val="nil"/>
            </w:tcBorders>
            <w:noWrap w:val="0"/>
            <w:vAlign w:val="center"/>
          </w:tcPr>
          <w:p w14:paraId="38B1E6C7">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72" w:type="dxa"/>
            <w:gridSpan w:val="2"/>
            <w:tcBorders>
              <w:tl2br w:val="nil"/>
              <w:tr2bl w:val="nil"/>
            </w:tcBorders>
            <w:noWrap w:val="0"/>
            <w:vAlign w:val="center"/>
          </w:tcPr>
          <w:p w14:paraId="793E2C5D">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l2br w:val="nil"/>
              <w:tr2bl w:val="nil"/>
            </w:tcBorders>
            <w:noWrap w:val="0"/>
            <w:vAlign w:val="center"/>
          </w:tcPr>
          <w:p w14:paraId="5340B7B4">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80" w:type="dxa"/>
            <w:tcBorders>
              <w:tl2br w:val="nil"/>
              <w:tr2bl w:val="nil"/>
            </w:tcBorders>
            <w:noWrap w:val="0"/>
            <w:vAlign w:val="center"/>
          </w:tcPr>
          <w:p w14:paraId="506426F0">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14:paraId="288ED869">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284" w:type="dxa"/>
            <w:gridSpan w:val="2"/>
            <w:tcBorders>
              <w:tl2br w:val="nil"/>
              <w:tr2bl w:val="nil"/>
            </w:tcBorders>
            <w:noWrap w:val="0"/>
            <w:vAlign w:val="center"/>
          </w:tcPr>
          <w:p w14:paraId="43CB9CA9">
            <w:pPr>
              <w:keepNext w:val="0"/>
              <w:keepLines w:val="0"/>
              <w:widowControl/>
              <w:suppressLineNumbers w:val="0"/>
              <w:ind w:firstLine="220" w:firstLineChars="100"/>
              <w:jc w:val="right"/>
              <w:textAlignment w:val="center"/>
              <w:rPr>
                <w:rFonts w:hint="eastAsia" w:ascii="宋体" w:hAnsi="宋体"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10</w:t>
            </w:r>
          </w:p>
        </w:tc>
        <w:tc>
          <w:tcPr>
            <w:tcW w:w="892" w:type="dxa"/>
            <w:tcBorders>
              <w:tl2br w:val="nil"/>
              <w:tr2bl w:val="nil"/>
            </w:tcBorders>
            <w:noWrap w:val="0"/>
            <w:vAlign w:val="center"/>
          </w:tcPr>
          <w:p w14:paraId="617F445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495B0679">
      <w:pPr>
        <w:pStyle w:val="10"/>
        <w:tabs>
          <w:tab w:val="center" w:pos="4153"/>
          <w:tab w:val="left" w:pos="7275"/>
        </w:tabs>
        <w:spacing w:line="579" w:lineRule="exact"/>
        <w:ind w:firstLine="0" w:firstLineChars="0"/>
        <w:rPr>
          <w:rFonts w:ascii="宋体" w:hAnsi="宋体" w:eastAsia="方正仿宋_GBK" w:cs="方正仿宋_GBK"/>
          <w:color w:val="000000"/>
          <w:kern w:val="0"/>
          <w:sz w:val="36"/>
          <w:szCs w:val="36"/>
        </w:rPr>
      </w:pPr>
      <w:bookmarkStart w:id="0" w:name="_GoBack"/>
      <w:bookmarkEnd w:id="0"/>
    </w:p>
    <w:p w14:paraId="7A30C43F">
      <w:pPr>
        <w:pStyle w:val="10"/>
        <w:numPr>
          <w:ilvl w:val="0"/>
          <w:numId w:val="6"/>
        </w:numPr>
        <w:tabs>
          <w:tab w:val="center" w:pos="4153"/>
          <w:tab w:val="left" w:pos="7275"/>
        </w:tabs>
        <w:spacing w:line="579" w:lineRule="exact"/>
        <w:ind w:firstLine="640"/>
        <w:rPr>
          <w:rFonts w:ascii="宋体" w:hAnsi="宋体" w:eastAsia="方正仿宋_GBK" w:cs="方正仿宋_GBK"/>
          <w:b/>
          <w:kern w:val="0"/>
          <w:sz w:val="32"/>
          <w:szCs w:val="32"/>
        </w:rPr>
      </w:pPr>
      <w:r>
        <w:rPr>
          <w:rFonts w:hint="eastAsia" w:ascii="宋体" w:hAnsi="宋体" w:eastAsia="方正仿宋_GBK" w:cs="方正仿宋_GBK"/>
          <w:b/>
          <w:kern w:val="0"/>
          <w:sz w:val="32"/>
          <w:szCs w:val="32"/>
        </w:rPr>
        <w:t>绩效自评报告或案例</w:t>
      </w:r>
    </w:p>
    <w:p w14:paraId="53CE375D">
      <w:pPr>
        <w:pStyle w:val="10"/>
        <w:tabs>
          <w:tab w:val="center" w:pos="4153"/>
          <w:tab w:val="left" w:pos="7275"/>
        </w:tabs>
        <w:spacing w:line="579" w:lineRule="exact"/>
        <w:ind w:firstLine="640"/>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本部门</w:t>
      </w:r>
      <w:r>
        <w:rPr>
          <w:rFonts w:ascii="宋体" w:hAnsi="宋体" w:eastAsia="方正仿宋_GBK" w:cs="方正仿宋_GBK"/>
          <w:kern w:val="0"/>
          <w:sz w:val="32"/>
          <w:szCs w:val="32"/>
        </w:rPr>
        <w:t>无此事项。</w:t>
      </w:r>
    </w:p>
    <w:p w14:paraId="47076C6B">
      <w:pPr>
        <w:pStyle w:val="10"/>
        <w:numPr>
          <w:ilvl w:val="0"/>
          <w:numId w:val="6"/>
        </w:numPr>
        <w:tabs>
          <w:tab w:val="center" w:pos="4153"/>
          <w:tab w:val="left" w:pos="7275"/>
        </w:tabs>
        <w:spacing w:line="579" w:lineRule="exact"/>
        <w:ind w:firstLine="640"/>
        <w:rPr>
          <w:rFonts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117B118C">
      <w:pPr>
        <w:pStyle w:val="10"/>
        <w:tabs>
          <w:tab w:val="center" w:pos="4153"/>
          <w:tab w:val="left" w:pos="7275"/>
        </w:tabs>
        <w:spacing w:line="579" w:lineRule="exact"/>
        <w:ind w:firstLine="640"/>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本部门</w:t>
      </w:r>
      <w:r>
        <w:rPr>
          <w:rFonts w:ascii="宋体" w:hAnsi="宋体" w:eastAsia="方正仿宋_GBK" w:cs="方正仿宋_GBK"/>
          <w:kern w:val="0"/>
          <w:sz w:val="32"/>
          <w:szCs w:val="32"/>
        </w:rPr>
        <w:t>无此事项。</w:t>
      </w:r>
    </w:p>
    <w:p w14:paraId="609A9164">
      <w:pPr>
        <w:pStyle w:val="10"/>
        <w:tabs>
          <w:tab w:val="center" w:pos="4153"/>
          <w:tab w:val="left" w:pos="7275"/>
        </w:tabs>
        <w:spacing w:line="579" w:lineRule="exact"/>
        <w:ind w:firstLine="640"/>
        <w:outlineLvl w:val="1"/>
        <w:rPr>
          <w:rFonts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285EDACC">
      <w:pPr>
        <w:pStyle w:val="10"/>
        <w:tabs>
          <w:tab w:val="center" w:pos="4153"/>
          <w:tab w:val="left" w:pos="7275"/>
        </w:tabs>
        <w:spacing w:line="579" w:lineRule="exact"/>
        <w:ind w:firstLine="640"/>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本部门单位无此事项。</w:t>
      </w:r>
    </w:p>
    <w:p w14:paraId="6544BC70">
      <w:pPr>
        <w:pStyle w:val="10"/>
        <w:numPr>
          <w:ilvl w:val="0"/>
          <w:numId w:val="7"/>
        </w:numPr>
        <w:tabs>
          <w:tab w:val="center" w:pos="4153"/>
          <w:tab w:val="left" w:pos="7275"/>
        </w:tabs>
        <w:spacing w:line="579" w:lineRule="exact"/>
        <w:ind w:firstLine="640"/>
        <w:outlineLvl w:val="0"/>
        <w:rPr>
          <w:rFonts w:ascii="宋体" w:hAnsi="宋体" w:eastAsia="方正黑体_GBK" w:cs="方正黑体_GBK"/>
          <w:sz w:val="32"/>
          <w:szCs w:val="32"/>
        </w:rPr>
      </w:pPr>
      <w:r>
        <w:rPr>
          <w:rFonts w:hint="eastAsia" w:ascii="宋体" w:hAnsi="宋体" w:eastAsia="方正黑体_GBK" w:cs="方正黑体_GBK"/>
          <w:sz w:val="32"/>
          <w:szCs w:val="32"/>
        </w:rPr>
        <w:t>专业名词解释</w:t>
      </w:r>
    </w:p>
    <w:p w14:paraId="3084E7F8">
      <w:pPr>
        <w:pStyle w:val="10"/>
        <w:tabs>
          <w:tab w:val="center" w:pos="4153"/>
          <w:tab w:val="left" w:pos="7275"/>
        </w:tabs>
        <w:spacing w:line="579" w:lineRule="exact"/>
        <w:ind w:firstLine="640"/>
        <w:rPr>
          <w:rFonts w:ascii="宋体" w:hAnsi="宋体" w:eastAsia="方正仿宋_GBK" w:cs="方正仿宋_GBK"/>
          <w:sz w:val="32"/>
          <w:szCs w:val="32"/>
        </w:rPr>
      </w:pPr>
      <w:r>
        <w:rPr>
          <w:rFonts w:hint="eastAsia" w:ascii="宋体" w:hAnsi="宋体" w:eastAsia="方正仿宋_GBK" w:cs="方正仿宋_GBK"/>
          <w:sz w:val="32"/>
          <w:szCs w:val="32"/>
        </w:rPr>
        <w:t>部门应根据实际情况对专业名词进行解释，不得遗漏。示例：</w:t>
      </w:r>
    </w:p>
    <w:p w14:paraId="7CB6DD37">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5F4446E8">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17C92CEE">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E2E243">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（四）使用非财政拨款结余：指单位在当年的“财政拨款收入”、“事业收入”、“经营收入”、“其他收入”等不足以安排当年支出的情况下，使用以前年度积累的非财政拨款结余弥补本年度收支缺口的资金。</w:t>
      </w:r>
    </w:p>
    <w:p w14:paraId="43FD1A96">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（五）年初结转和结余：指单位上年结转本年使用的基本支出结转、项目支出结转和结余、经营结余。</w:t>
      </w:r>
    </w:p>
    <w:p w14:paraId="4C9015FF">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（六）结余分配：指单位按照国家有关规定，缴纳所得税、提取专用基金、转入非财政拨款结余等当年结余的分配情况。</w:t>
      </w:r>
    </w:p>
    <w:p w14:paraId="69B077DA">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（七）年末结转和结余：指单位结转下年的基本支出结转、项目支出结转和结余、经营结余。</w:t>
      </w:r>
    </w:p>
    <w:p w14:paraId="2BCC33E8">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8C284D">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（九）项目支出：指在基本支出之外为完成特定行政任务和事业发展目标所发生的支出。</w:t>
      </w:r>
    </w:p>
    <w:p w14:paraId="3989FC14">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5EAB5C">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B90F503">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（十二）工资福利支出（支出经济分类科目类级）：反映单位开支的在职职工和编制外长期聘用人员的各类劳动报酬，以及为上述人员缴纳的各项社会保险费等。</w:t>
      </w:r>
    </w:p>
    <w:p w14:paraId="34AA54A3">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（十三）商品和服务支出（支出经济分类科目类级）：反映单位购买商品和服务的支出（不包括用于购置固定资产的支出、战略性和应急储备支出）。</w:t>
      </w:r>
    </w:p>
    <w:p w14:paraId="04958E49">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（十四）对个人和家庭的补助（支出经济分类科目类级）：反映用于对个人和家庭的补助支出。</w:t>
      </w:r>
    </w:p>
    <w:p w14:paraId="12C129D1">
      <w:pPr>
        <w:pStyle w:val="10"/>
        <w:tabs>
          <w:tab w:val="center" w:pos="4153"/>
          <w:tab w:val="left" w:pos="7275"/>
        </w:tabs>
        <w:spacing w:line="579" w:lineRule="exact"/>
        <w:ind w:firstLine="640"/>
        <w:rPr>
          <w:rFonts w:ascii="宋体" w:hAnsi="宋体" w:eastAsia="方正仿宋_GBK" w:cs="方正仿宋_GBK"/>
          <w:sz w:val="32"/>
          <w:szCs w:val="32"/>
        </w:rPr>
      </w:pPr>
      <w:r>
        <w:rPr>
          <w:rFonts w:hint="eastAsia" w:ascii="宋体" w:hAnsi="宋体" w:eastAsia="方正仿宋_GBK" w:cs="方正仿宋_GBK"/>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8D82178">
      <w:pPr>
        <w:pStyle w:val="10"/>
        <w:tabs>
          <w:tab w:val="center" w:pos="4153"/>
          <w:tab w:val="left" w:pos="7275"/>
        </w:tabs>
        <w:spacing w:line="579" w:lineRule="exact"/>
        <w:ind w:firstLine="640"/>
        <w:outlineLvl w:val="0"/>
        <w:rPr>
          <w:rFonts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0ECFB356">
      <w:pPr>
        <w:pStyle w:val="6"/>
        <w:shd w:val="clear" w:color="auto" w:fill="FFFFFF"/>
        <w:spacing w:before="0" w:beforeAutospacing="0" w:after="0" w:afterAutospacing="0" w:line="579" w:lineRule="exact"/>
        <w:ind w:firstLine="640" w:firstLineChars="200"/>
        <w:jc w:val="both"/>
        <w:rPr>
          <w:rFonts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020B6E74">
      <w:pPr>
        <w:pStyle w:val="6"/>
        <w:shd w:val="clear" w:color="auto" w:fill="FFFFFF"/>
        <w:spacing w:before="0" w:beforeAutospacing="0" w:after="0" w:afterAutospacing="0" w:line="579" w:lineRule="exact"/>
        <w:ind w:firstLine="640" w:firstLineChars="200"/>
        <w:jc w:val="both"/>
        <w:rPr>
          <w:rFonts w:ascii="宋体" w:hAnsi="宋体" w:eastAsia="方正仿宋_GBK" w:cs="方正仿宋_GBK"/>
          <w:sz w:val="32"/>
          <w:szCs w:val="32"/>
        </w:rPr>
      </w:pPr>
      <w:r>
        <w:rPr>
          <w:rFonts w:hint="eastAsia" w:ascii="宋体" w:hAnsi="宋体" w:eastAsia="方正仿宋_GBK" w:cs="方正仿宋_GBK"/>
          <w:sz w:val="32"/>
          <w:szCs w:val="32"/>
        </w:rPr>
        <w:t>联系人：王璇    联系电话：</w:t>
      </w:r>
      <w:r>
        <w:rPr>
          <w:rFonts w:ascii="宋体" w:hAnsi="宋体" w:eastAsia="方正仿宋_GBK" w:cs="方正仿宋_GBK"/>
          <w:sz w:val="32"/>
          <w:szCs w:val="32"/>
        </w:rPr>
        <w:t>13648326030</w:t>
      </w:r>
    </w:p>
    <w:sectPr>
      <w:footerReference r:id="rId3" w:type="default"/>
      <w:footerReference r:id="rId4" w:type="even"/>
      <w:pgSz w:w="11906" w:h="16838"/>
      <w:pgMar w:top="1587" w:right="1474" w:bottom="147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03AF">
    <w:pPr>
      <w:pStyle w:val="4"/>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08B2">
    <w:pPr>
      <w:pStyle w:val="4"/>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C7DC43F0"/>
    <w:multiLevelType w:val="singleLevel"/>
    <w:tmpl w:val="C7DC43F0"/>
    <w:lvl w:ilvl="0" w:tentative="0">
      <w:start w:val="1"/>
      <w:numFmt w:val="decimal"/>
      <w:suff w:val="space"/>
      <w:lvlText w:val="%1."/>
      <w:lvlJc w:val="left"/>
    </w:lvl>
  </w:abstractNum>
  <w:abstractNum w:abstractNumId="2">
    <w:nsid w:val="170F8B3D"/>
    <w:multiLevelType w:val="singleLevel"/>
    <w:tmpl w:val="170F8B3D"/>
    <w:lvl w:ilvl="0" w:tentative="0">
      <w:start w:val="1"/>
      <w:numFmt w:val="decimal"/>
      <w:suff w:val="space"/>
      <w:lvlText w:val="%1."/>
      <w:lvlJc w:val="left"/>
    </w:lvl>
  </w:abstractNum>
  <w:abstractNum w:abstractNumId="3">
    <w:nsid w:val="200B6461"/>
    <w:multiLevelType w:val="singleLevel"/>
    <w:tmpl w:val="200B6461"/>
    <w:lvl w:ilvl="0" w:tentative="0">
      <w:start w:val="1"/>
      <w:numFmt w:val="decimal"/>
      <w:lvlText w:val="%1."/>
      <w:lvlJc w:val="left"/>
      <w:pPr>
        <w:tabs>
          <w:tab w:val="left" w:pos="312"/>
        </w:tabs>
      </w:pPr>
    </w:lvl>
  </w:abstractNum>
  <w:abstractNum w:abstractNumId="4">
    <w:nsid w:val="36AF54E0"/>
    <w:multiLevelType w:val="singleLevel"/>
    <w:tmpl w:val="36AF54E0"/>
    <w:lvl w:ilvl="0" w:tentative="0">
      <w:start w:val="2"/>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FC6D37E"/>
    <w:multiLevelType w:val="singleLevel"/>
    <w:tmpl w:val="7FC6D37E"/>
    <w:lvl w:ilvl="0" w:tentative="0">
      <w:start w:val="2"/>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230F"/>
    <w:rsid w:val="00026535"/>
    <w:rsid w:val="00027CBA"/>
    <w:rsid w:val="00030BD4"/>
    <w:rsid w:val="0003485A"/>
    <w:rsid w:val="00034F55"/>
    <w:rsid w:val="000420EA"/>
    <w:rsid w:val="000427E2"/>
    <w:rsid w:val="00043D2E"/>
    <w:rsid w:val="000452F1"/>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A0"/>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6D17"/>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279E"/>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43B4"/>
    <w:rsid w:val="00355F37"/>
    <w:rsid w:val="00362BC8"/>
    <w:rsid w:val="00363DA8"/>
    <w:rsid w:val="0036500E"/>
    <w:rsid w:val="00371DF3"/>
    <w:rsid w:val="0038006A"/>
    <w:rsid w:val="00381E78"/>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051E3"/>
    <w:rsid w:val="004135EA"/>
    <w:rsid w:val="00420546"/>
    <w:rsid w:val="00421B19"/>
    <w:rsid w:val="00422B0B"/>
    <w:rsid w:val="00422E47"/>
    <w:rsid w:val="00423211"/>
    <w:rsid w:val="004245F7"/>
    <w:rsid w:val="00426CE4"/>
    <w:rsid w:val="00426FEA"/>
    <w:rsid w:val="00431925"/>
    <w:rsid w:val="00432F81"/>
    <w:rsid w:val="00435247"/>
    <w:rsid w:val="004376FF"/>
    <w:rsid w:val="00441F50"/>
    <w:rsid w:val="004420F5"/>
    <w:rsid w:val="00443751"/>
    <w:rsid w:val="00446207"/>
    <w:rsid w:val="004546AA"/>
    <w:rsid w:val="00460B50"/>
    <w:rsid w:val="00462A1B"/>
    <w:rsid w:val="0047102A"/>
    <w:rsid w:val="004767A0"/>
    <w:rsid w:val="00480634"/>
    <w:rsid w:val="00480DBB"/>
    <w:rsid w:val="0048149F"/>
    <w:rsid w:val="00486747"/>
    <w:rsid w:val="0048692C"/>
    <w:rsid w:val="00490BD7"/>
    <w:rsid w:val="00492F86"/>
    <w:rsid w:val="00494936"/>
    <w:rsid w:val="004950DE"/>
    <w:rsid w:val="00495471"/>
    <w:rsid w:val="004A6381"/>
    <w:rsid w:val="004A7255"/>
    <w:rsid w:val="004B18A6"/>
    <w:rsid w:val="004B18C6"/>
    <w:rsid w:val="004B71FD"/>
    <w:rsid w:val="004B7C9D"/>
    <w:rsid w:val="004C041C"/>
    <w:rsid w:val="004C0428"/>
    <w:rsid w:val="004C1E46"/>
    <w:rsid w:val="004C2BBC"/>
    <w:rsid w:val="004D124F"/>
    <w:rsid w:val="004D20FC"/>
    <w:rsid w:val="004E451B"/>
    <w:rsid w:val="004E758F"/>
    <w:rsid w:val="004F0548"/>
    <w:rsid w:val="004F05A1"/>
    <w:rsid w:val="004F0AE7"/>
    <w:rsid w:val="004F4BAB"/>
    <w:rsid w:val="004F5255"/>
    <w:rsid w:val="004F6136"/>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1119"/>
    <w:rsid w:val="00664E32"/>
    <w:rsid w:val="0067039B"/>
    <w:rsid w:val="0068775B"/>
    <w:rsid w:val="00691CE0"/>
    <w:rsid w:val="00694365"/>
    <w:rsid w:val="006A2A65"/>
    <w:rsid w:val="006A566C"/>
    <w:rsid w:val="006A61DF"/>
    <w:rsid w:val="006B5DD7"/>
    <w:rsid w:val="006C1B21"/>
    <w:rsid w:val="006C698A"/>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93549"/>
    <w:rsid w:val="007A3314"/>
    <w:rsid w:val="007A48F4"/>
    <w:rsid w:val="007A4C8D"/>
    <w:rsid w:val="007B0392"/>
    <w:rsid w:val="007B0EC6"/>
    <w:rsid w:val="007B2F96"/>
    <w:rsid w:val="007C1250"/>
    <w:rsid w:val="007D00FC"/>
    <w:rsid w:val="007D0966"/>
    <w:rsid w:val="007D20F3"/>
    <w:rsid w:val="007D4338"/>
    <w:rsid w:val="007D6BFC"/>
    <w:rsid w:val="007D6CD1"/>
    <w:rsid w:val="007E20B4"/>
    <w:rsid w:val="007E2E16"/>
    <w:rsid w:val="007E3BD8"/>
    <w:rsid w:val="007E57F2"/>
    <w:rsid w:val="007E653A"/>
    <w:rsid w:val="007F3519"/>
    <w:rsid w:val="00801D40"/>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08AC"/>
    <w:rsid w:val="00B41BE8"/>
    <w:rsid w:val="00B42D0C"/>
    <w:rsid w:val="00B463CF"/>
    <w:rsid w:val="00B54FA4"/>
    <w:rsid w:val="00B60D03"/>
    <w:rsid w:val="00B67091"/>
    <w:rsid w:val="00B81DAC"/>
    <w:rsid w:val="00B822EA"/>
    <w:rsid w:val="00B922A2"/>
    <w:rsid w:val="00B93851"/>
    <w:rsid w:val="00B94043"/>
    <w:rsid w:val="00B96B08"/>
    <w:rsid w:val="00BA0A86"/>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600E"/>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2155"/>
    <w:rsid w:val="00DF32B3"/>
    <w:rsid w:val="00DF3B9C"/>
    <w:rsid w:val="00DF5874"/>
    <w:rsid w:val="00DF5A8E"/>
    <w:rsid w:val="00E115ED"/>
    <w:rsid w:val="00E20FA3"/>
    <w:rsid w:val="00E24893"/>
    <w:rsid w:val="00E418B0"/>
    <w:rsid w:val="00E46647"/>
    <w:rsid w:val="00E4699A"/>
    <w:rsid w:val="00E5411A"/>
    <w:rsid w:val="00E6183C"/>
    <w:rsid w:val="00E64255"/>
    <w:rsid w:val="00E6527B"/>
    <w:rsid w:val="00E70C3D"/>
    <w:rsid w:val="00E71DE9"/>
    <w:rsid w:val="00E735E7"/>
    <w:rsid w:val="00E77357"/>
    <w:rsid w:val="00E805E8"/>
    <w:rsid w:val="00E8247F"/>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27BD"/>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AE95A7"/>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C2474B"/>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8D7639F"/>
    <w:rsid w:val="29696297"/>
    <w:rsid w:val="297011FE"/>
    <w:rsid w:val="29F90436"/>
    <w:rsid w:val="29FF1B5A"/>
    <w:rsid w:val="2A254E63"/>
    <w:rsid w:val="2A275D31"/>
    <w:rsid w:val="2A9C2CFC"/>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97A9F0"/>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97FF26C2"/>
    <w:rsid w:val="BA6ED4F1"/>
    <w:rsid w:val="F3FD6B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character" w:customStyle="1" w:styleId="14">
    <w:name w:val="批注框文本 字符"/>
    <w:link w:val="3"/>
    <w:semiHidden/>
    <w:qFormat/>
    <w:uiPriority w:val="99"/>
    <w:rPr>
      <w:kern w:val="2"/>
      <w:sz w:val="18"/>
      <w:szCs w:val="18"/>
    </w:rPr>
  </w:style>
  <w:style w:type="character" w:customStyle="1" w:styleId="15">
    <w:name w:val="23"/>
    <w:basedOn w:val="8"/>
    <w:qFormat/>
    <w:uiPriority w:val="0"/>
    <w:rPr>
      <w:rFonts w:hint="default" w:ascii="Times New Roman" w:hAnsi="Times New Roman" w:cs="Times New Roman"/>
      <w:b/>
    </w:rPr>
  </w:style>
  <w:style w:type="character" w:customStyle="1" w:styleId="16">
    <w:name w:val="页脚 Char"/>
    <w:qFormat/>
    <w:uiPriority w:val="99"/>
    <w:rPr>
      <w:kern w:val="2"/>
      <w:sz w:val="18"/>
      <w:szCs w:val="18"/>
    </w:rPr>
  </w:style>
  <w:style w:type="paragraph" w:customStyle="1" w:styleId="17">
    <w:name w:val="公文正文"/>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lang w:val="en-US" w:eastAsia="zh-CN" w:bidi="ar-SA"/>
    </w:rPr>
  </w:style>
  <w:style w:type="character" w:customStyle="1" w:styleId="18">
    <w:name w:val="el-popover__referenc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20</Pages>
  <Words>7584</Words>
  <Characters>8467</Characters>
  <Lines>68</Lines>
  <Paragraphs>19</Paragraphs>
  <TotalTime>0</TotalTime>
  <ScaleCrop>false</ScaleCrop>
  <LinksUpToDate>false</LinksUpToDate>
  <CharactersWithSpaces>8487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王璇</cp:lastModifiedBy>
  <cp:lastPrinted>2023-08-10T17:16:00Z</cp:lastPrinted>
  <dcterms:modified xsi:type="dcterms:W3CDTF">2025-08-20T01:23:22Z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eyJoZGlkIjoiYjZkMjZjZjBlNzBhZjEwZTgzNTFlMGU2N2NkNDQwYWYifQ==</vt:lpwstr>
  </property>
</Properties>
</file>