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30795">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24"/>
          <w:szCs w:val="24"/>
          <w:lang w:val="en-US" w:eastAsia="zh-CN"/>
        </w:rPr>
      </w:pPr>
      <w:r>
        <w:rPr>
          <w:rFonts w:hint="eastAsia" w:ascii="宋体" w:hAnsi="宋体" w:eastAsia="方正仿宋_GBK" w:cs="方正仿宋_GBK"/>
          <w:sz w:val="24"/>
          <w:szCs w:val="24"/>
          <w:lang w:eastAsia="zh-CN"/>
        </w:rPr>
        <w:t>附件</w:t>
      </w:r>
      <w:r>
        <w:rPr>
          <w:rFonts w:hint="eastAsia" w:ascii="宋体" w:hAnsi="宋体" w:eastAsia="方正仿宋_GBK" w:cs="方正仿宋_GBK"/>
          <w:sz w:val="24"/>
          <w:szCs w:val="24"/>
          <w:lang w:val="en-US" w:eastAsia="zh-CN"/>
        </w:rPr>
        <w:t>3：</w:t>
      </w:r>
    </w:p>
    <w:p w14:paraId="42963152">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14:paraId="6B94E1CF">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重庆市江津区港航事务中心</w:t>
      </w:r>
    </w:p>
    <w:p w14:paraId="02EC1D2C">
      <w:pPr>
        <w:keepNext w:val="0"/>
        <w:keepLines w:val="0"/>
        <w:pageBreakBefore w:val="0"/>
        <w:kinsoku/>
        <w:wordWrap/>
        <w:overflowPunct/>
        <w:topLinePunct w:val="0"/>
        <w:autoSpaceDN/>
        <w:bidi w:val="0"/>
        <w:snapToGrid/>
        <w:spacing w:line="579" w:lineRule="exact"/>
        <w:ind w:firstLine="1100" w:firstLineChars="25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07C050BA">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549B81BC">
      <w:pPr>
        <w:pStyle w:val="10"/>
        <w:keepNext w:val="0"/>
        <w:keepLines w:val="0"/>
        <w:pageBreakBefore w:val="0"/>
        <w:widowControl w:val="0"/>
        <w:numPr>
          <w:ilvl w:val="0"/>
          <w:numId w:val="1"/>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单位基本情况</w:t>
      </w:r>
    </w:p>
    <w:p w14:paraId="21DAF4ED">
      <w:pPr>
        <w:pStyle w:val="10"/>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textAlignment w:val="auto"/>
        <w:outlineLvl w:val="0"/>
        <w:rPr>
          <w:rFonts w:ascii="方正仿宋_GBK" w:hAnsi="方正仿宋_GBK" w:eastAsia="方正仿宋_GBK" w:cs="方正仿宋_GBK"/>
          <w:i w:val="0"/>
          <w:iCs w:val="0"/>
          <w:caps w:val="0"/>
          <w:spacing w:val="0"/>
          <w:sz w:val="32"/>
          <w:szCs w:val="32"/>
          <w:shd w:val="clear" w:fill="FFFFFF"/>
        </w:rPr>
      </w:pPr>
      <w:r>
        <w:rPr>
          <w:rFonts w:hint="eastAsia" w:ascii="宋体" w:hAnsi="宋体" w:eastAsia="方正黑体_GBK" w:cs="方正黑体_GBK"/>
          <w:sz w:val="32"/>
          <w:szCs w:val="32"/>
          <w:lang w:val="en-US" w:eastAsia="zh-CN"/>
        </w:rPr>
        <w:t xml:space="preserve">     </w:t>
      </w:r>
      <w:r>
        <w:rPr>
          <w:rFonts w:ascii="方正仿宋_GBK" w:hAnsi="方正仿宋_GBK" w:eastAsia="方正仿宋_GBK" w:cs="方正仿宋_GBK"/>
          <w:i w:val="0"/>
          <w:iCs w:val="0"/>
          <w:caps w:val="0"/>
          <w:spacing w:val="0"/>
          <w:sz w:val="32"/>
          <w:szCs w:val="32"/>
          <w:shd w:val="clear" w:fill="FFFFFF"/>
        </w:rPr>
        <w:t>我单位全称重庆市江津区港航事务中心，是区交通运输委员会管理的副处级全额拨款公益一类事业单位。</w:t>
      </w:r>
    </w:p>
    <w:p w14:paraId="14D66D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val="en-US" w:eastAsia="zh-CN"/>
        </w:rPr>
      </w:pPr>
      <w:r>
        <w:rPr>
          <w:rFonts w:hint="eastAsia" w:ascii="方正仿宋_GBK" w:hAnsi="方正仿宋_GBK" w:eastAsia="方正仿宋_GBK" w:cs="方正仿宋_GBK"/>
          <w:i w:val="0"/>
          <w:iCs w:val="0"/>
          <w:caps w:val="0"/>
          <w:spacing w:val="0"/>
          <w:sz w:val="32"/>
          <w:szCs w:val="32"/>
          <w:shd w:val="clear" w:fill="FFFFFF"/>
          <w:lang w:eastAsia="zh-CN"/>
        </w:rPr>
        <w:t>（</w:t>
      </w:r>
      <w:r>
        <w:rPr>
          <w:rFonts w:hint="eastAsia" w:ascii="方正仿宋_GBK" w:hAnsi="方正仿宋_GBK" w:eastAsia="方正仿宋_GBK" w:cs="方正仿宋_GBK"/>
          <w:i w:val="0"/>
          <w:iCs w:val="0"/>
          <w:caps w:val="0"/>
          <w:spacing w:val="0"/>
          <w:sz w:val="32"/>
          <w:szCs w:val="32"/>
          <w:shd w:val="clear" w:fill="FFFFFF"/>
          <w:lang w:val="en-US" w:eastAsia="zh-CN"/>
        </w:rPr>
        <w:t>一）</w:t>
      </w:r>
      <w:r>
        <w:rPr>
          <w:rFonts w:hint="eastAsia" w:ascii="宋体" w:hAnsi="宋体" w:eastAsia="方正楷体_GBK" w:cs="方正楷体_GBK"/>
          <w:kern w:val="0"/>
          <w:sz w:val="32"/>
          <w:szCs w:val="32"/>
          <w:lang w:val="en-US" w:eastAsia="zh-CN"/>
        </w:rPr>
        <w:t>职能职责</w:t>
      </w:r>
    </w:p>
    <w:p w14:paraId="364C3E12">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辖区范围内水路运输、港口码头、渡口、地方航道管理的事务工作。</w:t>
      </w:r>
    </w:p>
    <w:p w14:paraId="704EEDAA">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地方海事管理的事务工作。</w:t>
      </w:r>
    </w:p>
    <w:p w14:paraId="6B7FC168">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地方水上交通安全和应急管理的事务工作。参与行业安全事故和辖区水上交通事故调查。</w:t>
      </w:r>
    </w:p>
    <w:p w14:paraId="57176ED8">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水路行业生态环境保护和节能减排的事务工作。</w:t>
      </w:r>
    </w:p>
    <w:p w14:paraId="4A474115">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重点物资、应急救援物资和人员、紧急和重要军事物资水路运输的组织协调工作；</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水路运输战备事务工作，负责战备渡口的管理维护。</w:t>
      </w:r>
    </w:p>
    <w:p w14:paraId="0CDC8CC8">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行业信用体系建设、港航海事政务服务、行业统计的事务性工作。</w:t>
      </w:r>
    </w:p>
    <w:p w14:paraId="671CF794">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行业发展规划、建设事务性工作及相关行业文明建设工作。</w:t>
      </w:r>
    </w:p>
    <w:p w14:paraId="5B5C8E22">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交通领域长江经济带建设和内河生态环境修复工作。</w:t>
      </w:r>
    </w:p>
    <w:p w14:paraId="126138A2">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color w:val="0000FF"/>
          <w:sz w:val="32"/>
          <w:szCs w:val="32"/>
          <w:lang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lang w:val="zh-CN" w:eastAsia="zh-CN"/>
        </w:rPr>
        <w:t>船舶污</w:t>
      </w:r>
      <w:r>
        <w:rPr>
          <w:rFonts w:hint="eastAsia" w:ascii="方正仿宋_GBK" w:hAnsi="方正仿宋_GBK" w:eastAsia="方正仿宋_GBK" w:cs="方正仿宋_GBK"/>
          <w:sz w:val="32"/>
          <w:szCs w:val="32"/>
          <w:lang w:val="zh-CN" w:eastAsia="zh-CN" w:bidi="ar-SA"/>
        </w:rPr>
        <w:t>染防治相关事务工作。</w:t>
      </w:r>
    </w:p>
    <w:p w14:paraId="4507238C">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color w:val="auto"/>
          <w:kern w:val="2"/>
          <w:sz w:val="32"/>
          <w:szCs w:val="32"/>
          <w:vertAlign w:val="baseline"/>
          <w:lang w:val="en-US" w:eastAsia="zh-CN" w:bidi="ar-SA"/>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color w:val="auto"/>
          <w:kern w:val="2"/>
          <w:sz w:val="32"/>
          <w:szCs w:val="32"/>
          <w:vertAlign w:val="baseline"/>
          <w:lang w:val="en-US" w:eastAsia="zh-CN" w:bidi="ar-SA"/>
        </w:rPr>
        <w:t>主管部门</w:t>
      </w:r>
      <w:r>
        <w:rPr>
          <w:rFonts w:hint="eastAsia" w:ascii="方正仿宋_GBK" w:hAnsi="方正仿宋_GBK" w:eastAsia="方正仿宋_GBK" w:cs="方正仿宋_GBK"/>
          <w:sz w:val="32"/>
          <w:szCs w:val="32"/>
        </w:rPr>
        <w:t>交办的其他任务。</w:t>
      </w:r>
    </w:p>
    <w:p w14:paraId="2989E120">
      <w:pPr>
        <w:keepNext w:val="0"/>
        <w:keepLines w:val="0"/>
        <w:pageBreakBefore w:val="0"/>
        <w:kinsoku/>
        <w:wordWrap/>
        <w:overflowPunct/>
        <w:topLinePunct w:val="0"/>
        <w:autoSpaceDN/>
        <w:bidi w:val="0"/>
        <w:snapToGrid/>
        <w:spacing w:line="579" w:lineRule="exact"/>
        <w:ind w:firstLine="640" w:firstLineChars="200"/>
        <w:textAlignment w:val="auto"/>
        <w:rPr>
          <w:rFonts w:hint="eastAsia" w:ascii="宋体" w:hAnsi="宋体" w:eastAsia="方正仿宋_GBK" w:cs="方正仿宋_GBK"/>
          <w:kern w:val="0"/>
          <w:sz w:val="32"/>
          <w:szCs w:val="32"/>
          <w:lang w:val="en-US" w:eastAsia="zh-CN"/>
        </w:rPr>
      </w:pPr>
    </w:p>
    <w:p w14:paraId="56E2EC97">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2D59C2BB">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我中心内设</w:t>
      </w:r>
      <w:r>
        <w:rPr>
          <w:rFonts w:hint="eastAsia" w:ascii="方正仿宋_GBK" w:hAnsi="方正仿宋_GBK" w:eastAsia="方正仿宋_GBK" w:cs="方正仿宋_GBK"/>
          <w:sz w:val="32"/>
          <w:szCs w:val="32"/>
        </w:rPr>
        <w:t>综合科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港政</w:t>
      </w:r>
      <w:r>
        <w:rPr>
          <w:rFonts w:hint="eastAsia" w:ascii="方正仿宋_GBK" w:hAnsi="方正仿宋_GBK" w:eastAsia="方正仿宋_GBK" w:cs="方正仿宋_GBK"/>
          <w:sz w:val="32"/>
          <w:szCs w:val="32"/>
          <w:lang w:eastAsia="zh-CN"/>
        </w:rPr>
        <w:t>事务</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运政</w:t>
      </w:r>
      <w:r>
        <w:rPr>
          <w:rFonts w:hint="eastAsia" w:ascii="方正仿宋_GBK" w:hAnsi="方正仿宋_GBK" w:eastAsia="方正仿宋_GBK" w:cs="方正仿宋_GBK"/>
          <w:sz w:val="32"/>
          <w:szCs w:val="32"/>
          <w:lang w:eastAsia="zh-CN"/>
        </w:rPr>
        <w:t>事务</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渡口</w:t>
      </w:r>
      <w:r>
        <w:rPr>
          <w:rFonts w:hint="eastAsia" w:ascii="方正仿宋_GBK" w:hAnsi="方正仿宋_GBK" w:eastAsia="方正仿宋_GBK" w:cs="方正仿宋_GBK"/>
          <w:sz w:val="32"/>
          <w:szCs w:val="32"/>
          <w:lang w:eastAsia="zh-CN"/>
        </w:rPr>
        <w:t>航道</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eastAsia="zh-CN"/>
        </w:rPr>
        <w:t>、</w:t>
      </w:r>
    </w:p>
    <w:p w14:paraId="471E9EAF">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79" w:lineRule="exac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rPr>
        <w:t>安全环保科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港航</w:t>
      </w:r>
      <w:r>
        <w:rPr>
          <w:rFonts w:hint="eastAsia" w:ascii="方正仿宋_GBK" w:hAnsi="方正仿宋_GBK" w:eastAsia="方正仿宋_GBK" w:cs="方正仿宋_GBK"/>
          <w:sz w:val="32"/>
          <w:szCs w:val="32"/>
          <w:lang w:eastAsia="zh-CN"/>
        </w:rPr>
        <w:t>事务</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共六个科室。</w:t>
      </w:r>
    </w:p>
    <w:p w14:paraId="2B518F95">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3BF089E5">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2470BDEF">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2024年度收入总计1637.22万元，支出总计1637.22万元。收支较上年增加142.02万元，增长8.67%，主要原因为本年度项目增加。</w:t>
      </w:r>
    </w:p>
    <w:p w14:paraId="34D012A2">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2024年度本年收入合计1637.22万元，较上年增加142.02万元，增长8.67%，主要原因为本年度项目增加。其中：财政拨款收入1637.22万元，占比100%。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14:paraId="6EA89B53">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2024年度本年支出合计1637.22万元，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rPr>
        <w:t>增加</w:t>
      </w:r>
      <w:r>
        <w:rPr>
          <w:rFonts w:hint="eastAsia" w:ascii="宋体" w:hAnsi="宋体" w:eastAsia="方正仿宋_GBK" w:cs="方正仿宋_GBK"/>
          <w:sz w:val="32"/>
          <w:lang w:val="en-US" w:eastAsia="zh-CN"/>
        </w:rPr>
        <w:t>142.02</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增长8.67%，</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w:t>
      </w:r>
      <w:r>
        <w:rPr>
          <w:rFonts w:hint="eastAsia" w:ascii="宋体" w:hAnsi="宋体" w:eastAsia="方正仿宋_GBK" w:cs="方正仿宋_GBK"/>
          <w:b w:val="0"/>
          <w:bCs w:val="0"/>
          <w:sz w:val="32"/>
          <w:szCs w:val="32"/>
          <w:lang w:val="en-US" w:eastAsia="zh-CN"/>
        </w:rPr>
        <w:t>本年度项目增加</w:t>
      </w:r>
      <w:r>
        <w:rPr>
          <w:rFonts w:hint="eastAsia" w:ascii="宋体" w:hAnsi="宋体" w:eastAsia="方正仿宋_GBK" w:cs="方正仿宋_GBK"/>
          <w:sz w:val="32"/>
          <w:lang w:val="en-US" w:eastAsia="zh-CN"/>
        </w:rPr>
        <w:t>。</w:t>
      </w:r>
      <w:r>
        <w:rPr>
          <w:rFonts w:hint="eastAsia" w:ascii="宋体" w:hAnsi="宋体" w:eastAsia="方正仿宋_GBK" w:cs="方正仿宋_GBK"/>
          <w:b w:val="0"/>
          <w:bCs w:val="0"/>
          <w:sz w:val="32"/>
          <w:szCs w:val="32"/>
          <w:lang w:val="en-US" w:eastAsia="zh-CN"/>
        </w:rPr>
        <w:t>其中：基本支出682.65万元，占比41.7%；项目支出954.57万元，占比58.3%。</w:t>
      </w:r>
    </w:p>
    <w:p w14:paraId="58FEED40">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2024年度年末无结转和结余。与2023年度相比一致</w:t>
      </w:r>
      <w:r>
        <w:rPr>
          <w:rFonts w:hint="eastAsia" w:ascii="宋体" w:hAnsi="宋体" w:eastAsia="方正仿宋_GBK" w:cs="方正仿宋_GBK"/>
          <w:kern w:val="0"/>
          <w:sz w:val="32"/>
          <w:szCs w:val="32"/>
          <w:lang w:val="en-US" w:eastAsia="zh-CN"/>
        </w:rPr>
        <w:t>。</w:t>
      </w:r>
    </w:p>
    <w:p w14:paraId="69B421B5">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2A7D65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2024年度财政拨款收入总计1637.22万元，支出总计1637.22万元。</w:t>
      </w:r>
      <w:r>
        <w:rPr>
          <w:rFonts w:hint="eastAsia" w:ascii="宋体" w:hAnsi="宋体" w:eastAsia="方正仿宋_GBK" w:cs="方正仿宋_GBK"/>
          <w:sz w:val="32"/>
        </w:rPr>
        <w:t>收支较上年增加</w:t>
      </w:r>
      <w:r>
        <w:rPr>
          <w:rFonts w:hint="eastAsia" w:ascii="宋体" w:hAnsi="宋体" w:eastAsia="方正仿宋_GBK" w:cs="方正仿宋_GBK"/>
          <w:sz w:val="32"/>
          <w:lang w:val="en-US" w:eastAsia="zh-CN"/>
        </w:rPr>
        <w:t>142.02</w:t>
      </w:r>
      <w:r>
        <w:rPr>
          <w:rFonts w:hint="eastAsia" w:ascii="宋体" w:hAnsi="宋体" w:eastAsia="方正仿宋_GBK" w:cs="方正仿宋_GBK"/>
          <w:sz w:val="32"/>
        </w:rPr>
        <w:t>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增长8.67%，</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w:t>
      </w:r>
      <w:r>
        <w:rPr>
          <w:rFonts w:hint="eastAsia" w:ascii="宋体" w:hAnsi="宋体" w:eastAsia="方正仿宋_GBK" w:cs="方正仿宋_GBK"/>
          <w:b w:val="0"/>
          <w:bCs w:val="0"/>
          <w:sz w:val="32"/>
          <w:szCs w:val="32"/>
          <w:lang w:val="en-US" w:eastAsia="zh-CN"/>
        </w:rPr>
        <w:t>本年度项目增加</w:t>
      </w:r>
      <w:r>
        <w:rPr>
          <w:rFonts w:hint="eastAsia" w:ascii="宋体" w:hAnsi="宋体" w:eastAsia="方正仿宋_GBK" w:cs="方正仿宋_GBK"/>
          <w:sz w:val="32"/>
          <w:lang w:val="en-US" w:eastAsia="zh-CN"/>
        </w:rPr>
        <w:t>。</w:t>
      </w:r>
    </w:p>
    <w:p w14:paraId="30AC7937">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4BC0139B">
      <w:pPr>
        <w:keepNext w:val="0"/>
        <w:keepLines w:val="0"/>
        <w:pageBreakBefore w:val="0"/>
        <w:numPr>
          <w:ilvl w:val="0"/>
          <w:numId w:val="6"/>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1342.66</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决算数减少152.54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减少10.2</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为本年度增加的项目为政府性基金。较年初预算数减少332.56万元，减少19.85%，主要原因是本年度增加的项目为政府性基金，故一般公共预算财政拨款收入减少。</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139A85C3">
      <w:pPr>
        <w:keepNext w:val="0"/>
        <w:keepLines w:val="0"/>
        <w:pageBreakBefore w:val="0"/>
        <w:numPr>
          <w:ilvl w:val="0"/>
          <w:numId w:val="6"/>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2024年度一般公共预算财政拨款支出1342.66万元，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减少152.54</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减少10.2</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为本年度增加的项目为政府性基金。较年初预算数减少332.56万元，减少19.85%，主要原因是本年度增加的项目为政府性基金，故一般公共预算财政拨款收入减少。</w:t>
      </w:r>
    </w:p>
    <w:p w14:paraId="06297C60">
      <w:pPr>
        <w:keepNext w:val="0"/>
        <w:keepLines w:val="0"/>
        <w:pageBreakBefore w:val="0"/>
        <w:numPr>
          <w:ilvl w:val="0"/>
          <w:numId w:val="6"/>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w:t>
      </w:r>
      <w:r>
        <w:rPr>
          <w:rFonts w:hint="eastAsia" w:ascii="方正仿宋_GBK" w:hAnsi="方正仿宋_GBK" w:eastAsia="方正仿宋_GBK" w:cs="方正仿宋_GBK"/>
          <w:sz w:val="32"/>
          <w:szCs w:val="32"/>
          <w:shd w:val="clear" w:color="auto" w:fill="FFFFFF"/>
          <w:lang w:val="en-US" w:eastAsia="zh-CN"/>
        </w:rPr>
        <w:t>无结转结余情况。</w:t>
      </w:r>
    </w:p>
    <w:p w14:paraId="6EE8274A">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57BE57E3">
      <w:pPr>
        <w:pStyle w:val="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本年度无一般公共服务支出。</w:t>
      </w:r>
    </w:p>
    <w:p w14:paraId="6999EA8A">
      <w:pPr>
        <w:pStyle w:val="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本年度无国防支出。</w:t>
      </w:r>
    </w:p>
    <w:p w14:paraId="12DCAB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（3）本年度无公共安全支出。</w:t>
      </w:r>
    </w:p>
    <w:p w14:paraId="5DD2A6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（4）教育支出0.5万元，占比0.03%。较年初预算数减少2.61万元，减少83.92%，主要原因是我中心从节约原则出发，降低开支。</w:t>
      </w:r>
    </w:p>
    <w:p w14:paraId="2C68B7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（5）社会保障和就业支出157.43万，占比11.73%，较年初预算数增加29.91万，增长19%，主要原因是人员调入，社保经费增加。</w:t>
      </w:r>
    </w:p>
    <w:p w14:paraId="58CBDD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（6）卫生健康支出38.35万，占比2.86%。较年初预算数增加0.19万元，增长0.5%，主要原因是人员调入，社保经费增加。</w:t>
      </w:r>
    </w:p>
    <w:p w14:paraId="11524B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（7）交通运输支出1121.54万，占比83.53%。较年初预算数减少360.53万元，减少24.33%，主要原因是部分项目经费由财政收回。</w:t>
      </w:r>
    </w:p>
    <w:p w14:paraId="768D8D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（8）住房保障支出24.84万，占比1.85%。较年初预算数一致。</w:t>
      </w:r>
    </w:p>
    <w:p w14:paraId="1C6E1F5F">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5"/>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0E7FC8A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682.65万元。其中：人员经费624.64万元，主要用于职工工资、社保、住房公积金等，较上年决算数减少46.14万元，减少7.9%，主要原因是人员调动及退休，本年度无退休人员，且上年度调入人员工资薪酬高于本年调入人员薪酬，故本年度较上年度减少。公用经费58.01万元，主要用于工会经费，公务车运行维护费等，较上年决算数减少45.29万元，减少43.84%，主要原因是本年度公务车已全部更换为能源汽车，公务车油料费，车辆大修费用减少，工会经费减少，办公费及福利费减少。</w:t>
      </w:r>
    </w:p>
    <w:p w14:paraId="074007C3">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618F58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年初</w:t>
      </w:r>
      <w:r>
        <w:rPr>
          <w:rFonts w:hint="eastAsia" w:ascii="方正仿宋_GBK" w:hAnsi="方正仿宋_GBK" w:eastAsia="方正仿宋_GBK" w:cs="方正仿宋_GBK"/>
          <w:sz w:val="32"/>
          <w:szCs w:val="32"/>
          <w:shd w:val="clear" w:color="auto" w:fill="FFFFFF"/>
          <w:lang w:val="en-US" w:eastAsia="zh-CN"/>
        </w:rPr>
        <w:t>及年末</w:t>
      </w:r>
      <w:r>
        <w:rPr>
          <w:rFonts w:ascii="方正仿宋_GBK" w:hAnsi="方正仿宋_GBK" w:eastAsia="方正仿宋_GBK" w:cs="方正仿宋_GBK"/>
          <w:sz w:val="32"/>
          <w:szCs w:val="32"/>
          <w:shd w:val="clear" w:color="auto" w:fill="FFFFFF"/>
        </w:rPr>
        <w:t>结转结余。本年收入</w:t>
      </w:r>
      <w:r>
        <w:rPr>
          <w:rFonts w:hint="eastAsia" w:ascii="方正仿宋_GBK" w:hAnsi="方正仿宋_GBK" w:eastAsia="方正仿宋_GBK" w:cs="方正仿宋_GBK"/>
          <w:sz w:val="32"/>
          <w:szCs w:val="32"/>
          <w:lang w:val="en-US" w:eastAsia="zh-CN"/>
        </w:rPr>
        <w:t>294.56</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增加294.56万</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2023年度无政府性基金预算收入</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eastAsia" w:ascii="方正仿宋_GBK" w:hAnsi="方正仿宋_GBK" w:eastAsia="方正仿宋_GBK" w:cs="方正仿宋_GBK"/>
          <w:sz w:val="32"/>
          <w:szCs w:val="32"/>
          <w:lang w:val="en-US" w:eastAsia="zh-CN"/>
        </w:rPr>
        <w:t>294.56</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增加294.56万</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本年度新增政府性基金项目，项目名称为“2024年超长期特别国债支持老旧营运船舶报废更新（渝财建【2024】211号）”，该项目资金支出为294.56万</w:t>
      </w:r>
      <w:r>
        <w:rPr>
          <w:rFonts w:ascii="方正仿宋_GBK" w:hAnsi="方正仿宋_GBK" w:eastAsia="方正仿宋_GBK" w:cs="方正仿宋_GBK"/>
          <w:color w:val="auto"/>
          <w:sz w:val="32"/>
          <w:szCs w:val="32"/>
          <w:shd w:val="clear" w:color="auto" w:fill="FFFFFF"/>
        </w:rPr>
        <w:t>。</w:t>
      </w:r>
    </w:p>
    <w:p w14:paraId="22F82DFC">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1562D94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5078D7DE">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lang w:val="en-US" w:eastAsia="zh-CN"/>
        </w:rPr>
        <w:t>三、</w:t>
      </w:r>
      <w:r>
        <w:rPr>
          <w:rStyle w:val="15"/>
          <w:rFonts w:hint="eastAsia" w:ascii="宋体" w:hAnsi="宋体" w:eastAsia="方正黑体_GBK" w:cs="方正黑体_GBK"/>
          <w:b w:val="0"/>
          <w:sz w:val="32"/>
          <w:szCs w:val="32"/>
          <w:shd w:val="clear" w:color="auto" w:fill="FFFFFF"/>
        </w:rPr>
        <w:t>“三公”经费情况</w:t>
      </w:r>
    </w:p>
    <w:p w14:paraId="7A7B2BC1">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20725D2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4.28万元，较年初预算数减少4.72万元，下降52.44%，主要原因是公务车已全部更换为能源汽车，公务车油料费，车辆大修费用减少。较上年支出数减少10.7万元，减少71.42%，主要原因是公务车已全部更换为能源汽车，公务车油料费，车辆大修费用减少。</w:t>
      </w:r>
    </w:p>
    <w:p w14:paraId="6BD5C532">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730B2B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本年度无因公出国（境）费用。</w:t>
      </w:r>
    </w:p>
    <w:p w14:paraId="63C687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本年度无公务车购置费用。</w:t>
      </w:r>
    </w:p>
    <w:p w14:paraId="145C55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4.28万元，主要用于公务车过路过桥、停车费、维修费等。费用支出较年初预算数减少4.72万元，较上年支出数减少10.7万元，减少71.43%，主要原因是公务车已全部更换为能源汽车，公务车油料费，车辆大修费用减少。</w:t>
      </w:r>
    </w:p>
    <w:p w14:paraId="683B8D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default"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0.41万元。主要用于其他区县单位到我中心检查及调研等工作发生的支出。费用支出较年初预算数减少0.09万元，较上年支出数减少0.11万元，减少21.15%，主要原因是本着一切从节约出发的原则，从而降低支出。</w:t>
      </w:r>
    </w:p>
    <w:p w14:paraId="3598CC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1E06A17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3辆；国内公务接待4批次41人，其中：国内外事接待4批次，41人；国（境）外公务接待0批次，0人。人均接待费100元，车均购置费0万元，车均维护费0万元。</w:t>
      </w:r>
      <w:bookmarkStart w:id="0" w:name="_GoBack"/>
      <w:bookmarkEnd w:id="0"/>
    </w:p>
    <w:p w14:paraId="3650E3C0">
      <w:pPr>
        <w:pStyle w:val="11"/>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5"/>
          <w:rFonts w:hint="eastAsia" w:ascii="宋体" w:hAnsi="宋体" w:eastAsia="方正黑体_GBK" w:cs="方正黑体_GBK"/>
          <w:b w:val="0"/>
          <w:sz w:val="32"/>
          <w:szCs w:val="32"/>
          <w:shd w:val="clear" w:color="auto" w:fill="FFFFFF"/>
        </w:rPr>
      </w:pPr>
      <w:r>
        <w:rPr>
          <w:rStyle w:val="15"/>
          <w:rFonts w:hint="eastAsia" w:ascii="宋体" w:hAnsi="宋体" w:eastAsia="方正黑体_GBK" w:cs="方正黑体_GBK"/>
          <w:b w:val="0"/>
          <w:sz w:val="32"/>
          <w:szCs w:val="32"/>
          <w:shd w:val="clear" w:color="auto" w:fill="FFFFFF"/>
          <w:lang w:val="en-US" w:eastAsia="zh-CN"/>
        </w:rPr>
        <w:t>四、</w:t>
      </w:r>
      <w:r>
        <w:rPr>
          <w:rStyle w:val="15"/>
          <w:rFonts w:hint="eastAsia" w:ascii="宋体" w:hAnsi="宋体" w:eastAsia="方正黑体_GBK" w:cs="方正黑体_GBK"/>
          <w:b w:val="0"/>
          <w:sz w:val="32"/>
          <w:szCs w:val="32"/>
          <w:shd w:val="clear" w:color="auto" w:fill="FFFFFF"/>
        </w:rPr>
        <w:t>其他需要说明的事项</w:t>
      </w:r>
    </w:p>
    <w:p w14:paraId="7C9F84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default"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49D210E7">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val="en-US" w:eastAsia="zh-CN"/>
        </w:rPr>
        <w:t>2024年未开展会议，故无会议费支出</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18.35</w:t>
      </w:r>
      <w:r>
        <w:rPr>
          <w:rFonts w:ascii="方正仿宋_GBK" w:hAnsi="方正仿宋_GBK" w:eastAsia="方正仿宋_GBK" w:cs="方正仿宋_GBK"/>
          <w:sz w:val="32"/>
          <w:szCs w:val="32"/>
          <w:shd w:val="clear" w:color="auto" w:fill="FFFFFF"/>
        </w:rPr>
        <w:t>万元，与2023年度相比，增加</w:t>
      </w:r>
      <w:r>
        <w:rPr>
          <w:rFonts w:hint="eastAsia" w:ascii="方正仿宋_GBK" w:hAnsi="方正仿宋_GBK" w:eastAsia="方正仿宋_GBK" w:cs="方正仿宋_GBK"/>
          <w:sz w:val="32"/>
          <w:szCs w:val="32"/>
          <w:shd w:val="clear" w:color="auto" w:fill="FFFFFF"/>
          <w:lang w:val="en-US" w:eastAsia="zh-CN"/>
        </w:rPr>
        <w:t>18.08</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98.53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本年度培训费用于水上应急培训、无人机培训、职工教育培训等</w:t>
      </w:r>
      <w:r>
        <w:rPr>
          <w:rFonts w:ascii="方正仿宋_GBK" w:hAnsi="方正仿宋_GBK" w:eastAsia="方正仿宋_GBK" w:cs="方正仿宋_GBK"/>
          <w:sz w:val="32"/>
          <w:szCs w:val="32"/>
          <w:shd w:val="clear" w:color="auto" w:fill="FFFFFF"/>
        </w:rPr>
        <w:t>。</w:t>
      </w:r>
    </w:p>
    <w:p w14:paraId="73B29E7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default"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（二）机关运行经费情况</w:t>
      </w:r>
    </w:p>
    <w:p w14:paraId="587570BC">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lang w:val="en-US" w:eastAsia="zh-CN" w:bidi="ar"/>
        </w:rPr>
      </w:pPr>
      <w:r>
        <w:rPr>
          <w:rFonts w:hint="eastAsia" w:ascii="宋体" w:hAnsi="宋体" w:eastAsia="方正仿宋_GBK" w:cs="方正仿宋_GBK"/>
          <w:kern w:val="0"/>
          <w:sz w:val="32"/>
          <w:szCs w:val="32"/>
          <w:lang w:val="en-US" w:eastAsia="zh-CN" w:bidi="ar"/>
        </w:rPr>
        <w:t>我单位不在机关运行经费统计范围之内。</w:t>
      </w:r>
    </w:p>
    <w:p w14:paraId="728C1F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6CEF659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3</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3</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w:t>
      </w:r>
    </w:p>
    <w:p w14:paraId="3696A8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（四）政府采购支出说明</w:t>
      </w:r>
    </w:p>
    <w:p w14:paraId="7C45D7A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3.83</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3.83</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3.67</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95.82</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主要用于采购办公设备及耗材等。</w:t>
      </w:r>
    </w:p>
    <w:p w14:paraId="2905880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9"/>
          <w:rFonts w:hint="eastAsia" w:ascii="宋体" w:hAnsi="宋体" w:eastAsia="方正黑体_GBK" w:cs="方正黑体_GBK"/>
          <w:b w:val="0"/>
          <w:bCs/>
          <w:sz w:val="32"/>
          <w:szCs w:val="32"/>
          <w:shd w:val="clear" w:color="auto" w:fill="FFFFFF"/>
        </w:rPr>
        <w:t>五、预算绩效管理情况</w:t>
      </w:r>
    </w:p>
    <w:p w14:paraId="224F7D5C">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5"/>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0966A2F2">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val="en-US" w:eastAsia="zh-CN"/>
        </w:rPr>
        <w:t>中心21</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未</w:t>
      </w:r>
      <w:r>
        <w:rPr>
          <w:rFonts w:hint="eastAsia" w:ascii="宋体" w:hAnsi="宋体" w:eastAsia="方正仿宋_GBK" w:cs="方正仿宋_GBK"/>
          <w:kern w:val="0"/>
          <w:sz w:val="32"/>
          <w:szCs w:val="32"/>
        </w:rPr>
        <w:t>委托第三方形式开展绩效自评</w:t>
      </w:r>
      <w:r>
        <w:rPr>
          <w:rFonts w:hint="eastAsia" w:ascii="宋体" w:hAnsi="宋体" w:eastAsia="方正仿宋_GBK" w:cs="方正仿宋_GBK"/>
          <w:kern w:val="0"/>
          <w:sz w:val="32"/>
          <w:szCs w:val="32"/>
          <w:lang w:eastAsia="zh-CN"/>
        </w:rPr>
        <w:t>。</w:t>
      </w:r>
    </w:p>
    <w:p w14:paraId="2B0162AE">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5"/>
          <w:rFonts w:hint="eastAsia" w:ascii="宋体" w:hAnsi="宋体" w:eastAsia="方正楷体_GBK" w:cs="方正楷体_GBK"/>
          <w:b w:val="0"/>
          <w:bCs/>
          <w:kern w:val="2"/>
          <w:sz w:val="32"/>
          <w:szCs w:val="32"/>
          <w:shd w:val="clear" w:color="auto" w:fill="FFFFFF"/>
          <w:lang w:val="en-US" w:eastAsia="zh-CN" w:bidi="ar-SA"/>
        </w:rPr>
      </w:pPr>
      <w:r>
        <w:rPr>
          <w:rStyle w:val="15"/>
          <w:rFonts w:hint="eastAsia" w:ascii="宋体" w:hAnsi="宋体" w:eastAsia="方正楷体_GBK" w:cs="方正楷体_GBK"/>
          <w:b w:val="0"/>
          <w:bCs/>
          <w:kern w:val="2"/>
          <w:sz w:val="32"/>
          <w:szCs w:val="32"/>
          <w:shd w:val="clear" w:color="auto" w:fill="FFFFFF"/>
          <w:lang w:val="en-US" w:eastAsia="zh-CN" w:bidi="ar-SA"/>
        </w:rPr>
        <w:t>（二）绩效自评结果</w:t>
      </w:r>
    </w:p>
    <w:p w14:paraId="1454364D">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01D1725C">
      <w:pPr>
        <w:pStyle w:val="10"/>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w:t>
      </w:r>
      <w:r>
        <w:rPr>
          <w:rFonts w:ascii="方正仿宋_GBK" w:hAnsi="方正仿宋_GBK" w:eastAsia="方正仿宋_GBK" w:cs="方正仿宋_GBK"/>
          <w:i w:val="0"/>
          <w:iCs w:val="0"/>
          <w:caps w:val="0"/>
          <w:spacing w:val="0"/>
          <w:sz w:val="32"/>
          <w:szCs w:val="32"/>
          <w:shd w:val="clear" w:fill="FFFFFF"/>
        </w:rPr>
        <w:t>本单位无重点专项二级项目，故选取一般性项目进行公开。</w:t>
      </w:r>
    </w:p>
    <w:p w14:paraId="364FDA7F">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（2）公开内容。详见表格。</w:t>
      </w:r>
    </w:p>
    <w:p w14:paraId="1284766C">
      <w:pPr>
        <w:pStyle w:val="10"/>
        <w:keepNext w:val="0"/>
        <w:keepLines w:val="0"/>
        <w:pageBreakBefore w:val="0"/>
        <w:tabs>
          <w:tab w:val="center" w:pos="4153"/>
          <w:tab w:val="left" w:pos="7275"/>
        </w:tabs>
        <w:kinsoku/>
        <w:wordWrap/>
        <w:overflowPunct/>
        <w:topLinePunct w:val="0"/>
        <w:autoSpaceDN/>
        <w:bidi w:val="0"/>
        <w:snapToGrid/>
        <w:spacing w:line="579" w:lineRule="exact"/>
        <w:ind w:firstLine="2160" w:firstLineChars="600"/>
        <w:jc w:val="both"/>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7"/>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1024"/>
        <w:gridCol w:w="1004"/>
        <w:gridCol w:w="76"/>
        <w:gridCol w:w="1016"/>
        <w:gridCol w:w="76"/>
        <w:gridCol w:w="862"/>
        <w:gridCol w:w="422"/>
        <w:gridCol w:w="816"/>
        <w:gridCol w:w="76"/>
      </w:tblGrid>
      <w:tr w14:paraId="0400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47" w:type="dxa"/>
            <w:tcBorders>
              <w:tl2br w:val="nil"/>
              <w:tr2bl w:val="nil"/>
            </w:tcBorders>
            <w:noWrap w:val="0"/>
            <w:vAlign w:val="center"/>
          </w:tcPr>
          <w:p w14:paraId="6A0EB18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6F7CA4E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3701" w:type="dxa"/>
            <w:gridSpan w:val="6"/>
            <w:tcBorders>
              <w:tl2br w:val="nil"/>
              <w:tr2bl w:val="nil"/>
            </w:tcBorders>
            <w:noWrap w:val="0"/>
            <w:vAlign w:val="center"/>
          </w:tcPr>
          <w:p w14:paraId="665E619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水上污染物接收转运经费</w:t>
            </w:r>
          </w:p>
        </w:tc>
        <w:tc>
          <w:tcPr>
            <w:tcW w:w="1312" w:type="dxa"/>
            <w:gridSpan w:val="2"/>
            <w:tcBorders>
              <w:tl2br w:val="nil"/>
              <w:tr2bl w:val="nil"/>
            </w:tcBorders>
            <w:noWrap w:val="0"/>
            <w:vAlign w:val="center"/>
          </w:tcPr>
          <w:p w14:paraId="5F22845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254523B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5CAA5BE4">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4348" w:type="dxa"/>
            <w:gridSpan w:val="8"/>
            <w:tcBorders>
              <w:tl2br w:val="nil"/>
              <w:tr2bl w:val="nil"/>
            </w:tcBorders>
            <w:noWrap w:val="0"/>
            <w:vAlign w:val="center"/>
          </w:tcPr>
          <w:p w14:paraId="63F5B60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14:paraId="0F90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tcBorders>
              <w:tl2br w:val="nil"/>
              <w:tr2bl w:val="nil"/>
            </w:tcBorders>
            <w:noWrap w:val="0"/>
            <w:vAlign w:val="center"/>
          </w:tcPr>
          <w:p w14:paraId="23DA04E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57D0949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部门</w:t>
            </w:r>
          </w:p>
        </w:tc>
        <w:tc>
          <w:tcPr>
            <w:tcW w:w="1464" w:type="dxa"/>
            <w:gridSpan w:val="2"/>
            <w:tcBorders>
              <w:tl2br w:val="nil"/>
              <w:tr2bl w:val="nil"/>
            </w:tcBorders>
            <w:noWrap w:val="0"/>
            <w:vAlign w:val="center"/>
          </w:tcPr>
          <w:p w14:paraId="33601AD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重庆市江津区交通运输委员会</w:t>
            </w:r>
          </w:p>
        </w:tc>
        <w:tc>
          <w:tcPr>
            <w:tcW w:w="1075" w:type="dxa"/>
            <w:gridSpan w:val="2"/>
            <w:tcBorders>
              <w:tl2br w:val="nil"/>
              <w:tr2bl w:val="nil"/>
            </w:tcBorders>
            <w:noWrap w:val="0"/>
            <w:vAlign w:val="center"/>
          </w:tcPr>
          <w:p w14:paraId="0EB59A9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14:paraId="457479F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经济建设科</w:t>
            </w:r>
          </w:p>
        </w:tc>
        <w:tc>
          <w:tcPr>
            <w:tcW w:w="1312" w:type="dxa"/>
            <w:gridSpan w:val="2"/>
            <w:tcBorders>
              <w:tl2br w:val="nil"/>
              <w:tr2bl w:val="nil"/>
            </w:tcBorders>
            <w:noWrap w:val="0"/>
            <w:vAlign w:val="center"/>
          </w:tcPr>
          <w:p w14:paraId="7086B07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16E08D4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1080" w:type="dxa"/>
            <w:gridSpan w:val="2"/>
            <w:tcBorders>
              <w:tl2br w:val="nil"/>
              <w:tr2bl w:val="nil"/>
            </w:tcBorders>
            <w:noWrap w:val="0"/>
            <w:vAlign w:val="center"/>
          </w:tcPr>
          <w:p w14:paraId="55AE4300">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陈正彬</w:t>
            </w:r>
          </w:p>
        </w:tc>
        <w:tc>
          <w:tcPr>
            <w:tcW w:w="1092" w:type="dxa"/>
            <w:gridSpan w:val="2"/>
            <w:tcBorders>
              <w:tl2br w:val="nil"/>
              <w:tr2bl w:val="nil"/>
            </w:tcBorders>
            <w:noWrap w:val="0"/>
            <w:vAlign w:val="center"/>
          </w:tcPr>
          <w:p w14:paraId="7974DF55">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2176" w:type="dxa"/>
            <w:gridSpan w:val="4"/>
            <w:tcBorders>
              <w:tl2br w:val="nil"/>
              <w:tr2bl w:val="nil"/>
            </w:tcBorders>
            <w:noWrap w:val="0"/>
            <w:vAlign w:val="center"/>
          </w:tcPr>
          <w:p w14:paraId="5E7337FE">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02347523503</w:t>
            </w:r>
          </w:p>
        </w:tc>
      </w:tr>
      <w:tr w14:paraId="4B04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469" w:hRule="atLeast"/>
          <w:jc w:val="center"/>
        </w:trPr>
        <w:tc>
          <w:tcPr>
            <w:tcW w:w="847" w:type="dxa"/>
            <w:vMerge w:val="restart"/>
            <w:tcBorders>
              <w:tl2br w:val="nil"/>
              <w:tr2bl w:val="nil"/>
            </w:tcBorders>
            <w:noWrap w:val="0"/>
            <w:textDirection w:val="tbRlV"/>
            <w:vAlign w:val="center"/>
          </w:tcPr>
          <w:p w14:paraId="56A6F3DF">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14:paraId="109EE0AA">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1075" w:type="dxa"/>
            <w:gridSpan w:val="2"/>
            <w:tcBorders>
              <w:tl2br w:val="nil"/>
              <w:tr2bl w:val="nil"/>
            </w:tcBorders>
            <w:noWrap w:val="0"/>
            <w:vAlign w:val="center"/>
          </w:tcPr>
          <w:p w14:paraId="49E93BB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3A855DB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162" w:type="dxa"/>
            <w:gridSpan w:val="2"/>
            <w:tcBorders>
              <w:tl2br w:val="nil"/>
              <w:tr2bl w:val="nil"/>
            </w:tcBorders>
            <w:noWrap w:val="0"/>
            <w:vAlign w:val="center"/>
          </w:tcPr>
          <w:p w14:paraId="64DD32D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14:paraId="0744AE8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1092" w:type="dxa"/>
            <w:gridSpan w:val="2"/>
            <w:tcBorders>
              <w:tl2br w:val="nil"/>
              <w:tr2bl w:val="nil"/>
            </w:tcBorders>
            <w:noWrap w:val="0"/>
            <w:vAlign w:val="center"/>
          </w:tcPr>
          <w:p w14:paraId="41D80ED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BC827B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38" w:type="dxa"/>
            <w:gridSpan w:val="2"/>
            <w:tcBorders>
              <w:tl2br w:val="nil"/>
              <w:tr2bl w:val="nil"/>
            </w:tcBorders>
            <w:noWrap w:val="0"/>
            <w:vAlign w:val="center"/>
          </w:tcPr>
          <w:p w14:paraId="54AE788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0AC3375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238" w:type="dxa"/>
            <w:gridSpan w:val="2"/>
            <w:tcBorders>
              <w:tl2br w:val="nil"/>
              <w:tr2bl w:val="nil"/>
            </w:tcBorders>
            <w:noWrap w:val="0"/>
            <w:vAlign w:val="center"/>
          </w:tcPr>
          <w:p w14:paraId="0301D0D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6F06A651">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1974F27C">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69F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469" w:hRule="atLeast"/>
          <w:jc w:val="center"/>
        </w:trPr>
        <w:tc>
          <w:tcPr>
            <w:tcW w:w="847" w:type="dxa"/>
            <w:vMerge w:val="continue"/>
            <w:tcBorders>
              <w:tl2br w:val="nil"/>
              <w:tr2bl w:val="nil"/>
            </w:tcBorders>
            <w:noWrap w:val="0"/>
            <w:vAlign w:val="center"/>
          </w:tcPr>
          <w:p w14:paraId="35813FD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14:paraId="406CB97D">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075" w:type="dxa"/>
            <w:gridSpan w:val="2"/>
            <w:tcBorders>
              <w:tl2br w:val="nil"/>
              <w:tr2bl w:val="nil"/>
            </w:tcBorders>
            <w:noWrap w:val="0"/>
            <w:vAlign w:val="center"/>
          </w:tcPr>
          <w:p w14:paraId="7A5FFB5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162" w:type="dxa"/>
            <w:gridSpan w:val="2"/>
            <w:tcBorders>
              <w:tl2br w:val="nil"/>
              <w:tr2bl w:val="nil"/>
            </w:tcBorders>
            <w:noWrap w:val="0"/>
            <w:vAlign w:val="center"/>
          </w:tcPr>
          <w:p w14:paraId="55D9646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250000</w:t>
            </w:r>
          </w:p>
        </w:tc>
        <w:tc>
          <w:tcPr>
            <w:tcW w:w="2316" w:type="dxa"/>
            <w:gridSpan w:val="3"/>
            <w:tcBorders>
              <w:tl2br w:val="nil"/>
              <w:tr2bl w:val="nil"/>
            </w:tcBorders>
            <w:noWrap w:val="0"/>
            <w:vAlign w:val="center"/>
          </w:tcPr>
          <w:p w14:paraId="0BED578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250000</w:t>
            </w:r>
          </w:p>
        </w:tc>
        <w:tc>
          <w:tcPr>
            <w:tcW w:w="1092" w:type="dxa"/>
            <w:gridSpan w:val="2"/>
            <w:tcBorders>
              <w:tl2br w:val="nil"/>
              <w:tr2bl w:val="nil"/>
            </w:tcBorders>
            <w:noWrap w:val="0"/>
            <w:vAlign w:val="center"/>
          </w:tcPr>
          <w:p w14:paraId="67F15A8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gridSpan w:val="2"/>
            <w:tcBorders>
              <w:tl2br w:val="nil"/>
              <w:tr2bl w:val="nil"/>
            </w:tcBorders>
            <w:noWrap w:val="0"/>
            <w:vAlign w:val="center"/>
          </w:tcPr>
          <w:p w14:paraId="23AA1000">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kern w:val="0"/>
                <w:sz w:val="24"/>
                <w:szCs w:val="24"/>
                <w:lang w:val="en-US" w:eastAsia="zh-CN"/>
              </w:rPr>
            </w:pPr>
            <w:r>
              <w:rPr>
                <w:rFonts w:hint="eastAsia" w:ascii="宋体" w:hAnsi="宋体" w:eastAsia="方正仿宋_GBK" w:cs="方正仿宋_GBK"/>
                <w:kern w:val="0"/>
                <w:sz w:val="24"/>
                <w:szCs w:val="24"/>
                <w:lang w:val="en-US" w:eastAsia="zh-CN"/>
              </w:rPr>
              <w:t>10</w:t>
            </w:r>
          </w:p>
        </w:tc>
        <w:tc>
          <w:tcPr>
            <w:tcW w:w="1238" w:type="dxa"/>
            <w:gridSpan w:val="2"/>
            <w:tcBorders>
              <w:tl2br w:val="nil"/>
              <w:tr2bl w:val="nil"/>
            </w:tcBorders>
            <w:noWrap w:val="0"/>
            <w:vAlign w:val="center"/>
          </w:tcPr>
          <w:p w14:paraId="44D5FA77">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58AD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88" w:hRule="atLeast"/>
          <w:jc w:val="center"/>
        </w:trPr>
        <w:tc>
          <w:tcPr>
            <w:tcW w:w="847" w:type="dxa"/>
            <w:vMerge w:val="continue"/>
            <w:tcBorders>
              <w:tl2br w:val="nil"/>
              <w:tr2bl w:val="nil"/>
            </w:tcBorders>
            <w:noWrap w:val="0"/>
            <w:vAlign w:val="center"/>
          </w:tcPr>
          <w:p w14:paraId="3B44972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464" w:type="dxa"/>
            <w:gridSpan w:val="2"/>
            <w:tcBorders>
              <w:tl2br w:val="nil"/>
              <w:tr2bl w:val="nil"/>
            </w:tcBorders>
            <w:noWrap w:val="0"/>
            <w:vAlign w:val="center"/>
          </w:tcPr>
          <w:p w14:paraId="07ABE84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35668F6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14:paraId="5D6DA6B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1162" w:type="dxa"/>
            <w:gridSpan w:val="2"/>
            <w:tcBorders>
              <w:tl2br w:val="nil"/>
              <w:tr2bl w:val="nil"/>
            </w:tcBorders>
            <w:noWrap w:val="0"/>
            <w:vAlign w:val="center"/>
          </w:tcPr>
          <w:p w14:paraId="0ABA325C">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250000</w:t>
            </w:r>
          </w:p>
        </w:tc>
        <w:tc>
          <w:tcPr>
            <w:tcW w:w="2316" w:type="dxa"/>
            <w:gridSpan w:val="3"/>
            <w:tcBorders>
              <w:tl2br w:val="nil"/>
              <w:tr2bl w:val="nil"/>
            </w:tcBorders>
            <w:noWrap w:val="0"/>
            <w:vAlign w:val="center"/>
          </w:tcPr>
          <w:p w14:paraId="58822BE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250000</w:t>
            </w:r>
          </w:p>
        </w:tc>
        <w:tc>
          <w:tcPr>
            <w:tcW w:w="1092" w:type="dxa"/>
            <w:gridSpan w:val="2"/>
            <w:tcBorders>
              <w:tl2br w:val="nil"/>
              <w:tr2bl w:val="nil"/>
            </w:tcBorders>
            <w:noWrap w:val="0"/>
            <w:vAlign w:val="center"/>
          </w:tcPr>
          <w:p w14:paraId="59EB588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38" w:type="dxa"/>
            <w:gridSpan w:val="2"/>
            <w:tcBorders>
              <w:tl2br w:val="nil"/>
              <w:tr2bl w:val="nil"/>
            </w:tcBorders>
            <w:noWrap w:val="0"/>
            <w:vAlign w:val="center"/>
          </w:tcPr>
          <w:p w14:paraId="63C701F2">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238" w:type="dxa"/>
            <w:gridSpan w:val="2"/>
            <w:tcBorders>
              <w:tl2br w:val="nil"/>
              <w:tr2bl w:val="nil"/>
            </w:tcBorders>
            <w:noWrap w:val="0"/>
            <w:vAlign w:val="center"/>
          </w:tcPr>
          <w:p w14:paraId="1E56C84F">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1DD9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469" w:hRule="atLeast"/>
          <w:jc w:val="center"/>
        </w:trPr>
        <w:tc>
          <w:tcPr>
            <w:tcW w:w="847" w:type="dxa"/>
            <w:vMerge w:val="restart"/>
            <w:tcBorders>
              <w:tl2br w:val="nil"/>
              <w:tr2bl w:val="nil"/>
            </w:tcBorders>
            <w:noWrap w:val="0"/>
            <w:vAlign w:val="center"/>
          </w:tcPr>
          <w:p w14:paraId="405AA91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14:paraId="50E91D6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14:paraId="7065280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3268" w:type="dxa"/>
            <w:gridSpan w:val="6"/>
            <w:tcBorders>
              <w:tl2br w:val="nil"/>
              <w:tr2bl w:val="nil"/>
            </w:tcBorders>
            <w:noWrap w:val="0"/>
            <w:vAlign w:val="center"/>
          </w:tcPr>
          <w:p w14:paraId="2FB5A65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3513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55" w:hRule="atLeast"/>
          <w:jc w:val="center"/>
        </w:trPr>
        <w:tc>
          <w:tcPr>
            <w:tcW w:w="847" w:type="dxa"/>
            <w:vMerge w:val="continue"/>
            <w:tcBorders>
              <w:tl2br w:val="nil"/>
              <w:tr2bl w:val="nil"/>
            </w:tcBorders>
            <w:noWrap w:val="0"/>
            <w:vAlign w:val="center"/>
          </w:tcPr>
          <w:p w14:paraId="78A084C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017" w:type="dxa"/>
            <w:gridSpan w:val="5"/>
            <w:tcBorders>
              <w:tl2br w:val="nil"/>
              <w:tr2bl w:val="nil"/>
            </w:tcBorders>
            <w:noWrap w:val="0"/>
            <w:vAlign w:val="center"/>
          </w:tcPr>
          <w:p w14:paraId="1CA7C6D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p>
        </w:tc>
        <w:tc>
          <w:tcPr>
            <w:tcW w:w="3000" w:type="dxa"/>
            <w:gridSpan w:val="4"/>
            <w:tcBorders>
              <w:tl2br w:val="nil"/>
              <w:tr2bl w:val="nil"/>
            </w:tcBorders>
            <w:noWrap w:val="0"/>
            <w:vAlign w:val="center"/>
          </w:tcPr>
          <w:p w14:paraId="506AC73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解决我区水上污染接收转运能力不足的问题，保证我区水上污染物能够及时转运。</w:t>
            </w:r>
          </w:p>
        </w:tc>
        <w:tc>
          <w:tcPr>
            <w:tcW w:w="3268" w:type="dxa"/>
            <w:gridSpan w:val="6"/>
            <w:tcBorders>
              <w:tl2br w:val="nil"/>
              <w:tr2bl w:val="nil"/>
            </w:tcBorders>
            <w:noWrap w:val="0"/>
            <w:vAlign w:val="center"/>
          </w:tcPr>
          <w:p w14:paraId="483EE38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解决了我区水上污染接收转运能力不足的问题，我区水上污染物得到及时转运。</w:t>
            </w:r>
          </w:p>
        </w:tc>
      </w:tr>
      <w:tr w14:paraId="11C4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2EB2278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绩效指标</w:t>
            </w:r>
          </w:p>
        </w:tc>
        <w:tc>
          <w:tcPr>
            <w:tcW w:w="756" w:type="dxa"/>
            <w:tcBorders>
              <w:tl2br w:val="nil"/>
              <w:tr2bl w:val="nil"/>
            </w:tcBorders>
            <w:noWrap w:val="0"/>
            <w:vAlign w:val="center"/>
          </w:tcPr>
          <w:p w14:paraId="03AA543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AADD28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08" w:type="dxa"/>
            <w:tcBorders>
              <w:tl2br w:val="nil"/>
              <w:tr2bl w:val="nil"/>
            </w:tcBorders>
            <w:noWrap w:val="0"/>
            <w:vAlign w:val="center"/>
          </w:tcPr>
          <w:p w14:paraId="4643F84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1D1BB2F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709" w:type="dxa"/>
            <w:tcBorders>
              <w:tl2br w:val="nil"/>
              <w:tr2bl w:val="nil"/>
            </w:tcBorders>
            <w:noWrap w:val="0"/>
            <w:vAlign w:val="center"/>
          </w:tcPr>
          <w:p w14:paraId="1474707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24B2240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844" w:type="dxa"/>
            <w:gridSpan w:val="2"/>
            <w:tcBorders>
              <w:tl2br w:val="nil"/>
              <w:tr2bl w:val="nil"/>
            </w:tcBorders>
            <w:noWrap w:val="0"/>
            <w:vAlign w:val="center"/>
          </w:tcPr>
          <w:p w14:paraId="33BCD9DE">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5E7C4CD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972" w:type="dxa"/>
            <w:gridSpan w:val="2"/>
            <w:tcBorders>
              <w:tl2br w:val="nil"/>
              <w:tr2bl w:val="nil"/>
            </w:tcBorders>
            <w:noWrap w:val="0"/>
            <w:vAlign w:val="center"/>
          </w:tcPr>
          <w:p w14:paraId="030FC24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104895AA">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1024" w:type="dxa"/>
            <w:tcBorders>
              <w:tl2br w:val="nil"/>
              <w:tr2bl w:val="nil"/>
            </w:tcBorders>
            <w:noWrap w:val="0"/>
            <w:vAlign w:val="center"/>
          </w:tcPr>
          <w:p w14:paraId="47C91A1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1080" w:type="dxa"/>
            <w:gridSpan w:val="2"/>
            <w:tcBorders>
              <w:tl2br w:val="nil"/>
              <w:tr2bl w:val="nil"/>
            </w:tcBorders>
            <w:noWrap w:val="0"/>
            <w:vAlign w:val="center"/>
          </w:tcPr>
          <w:p w14:paraId="369064A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05C00B89">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45C256F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92" w:type="dxa"/>
            <w:gridSpan w:val="2"/>
            <w:tcBorders>
              <w:tl2br w:val="nil"/>
              <w:tr2bl w:val="nil"/>
            </w:tcBorders>
            <w:noWrap w:val="0"/>
            <w:vAlign w:val="center"/>
          </w:tcPr>
          <w:p w14:paraId="269A2E3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587C393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5E9F9097">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284" w:type="dxa"/>
            <w:gridSpan w:val="2"/>
            <w:tcBorders>
              <w:tl2br w:val="nil"/>
              <w:tr2bl w:val="nil"/>
            </w:tcBorders>
            <w:noWrap w:val="0"/>
            <w:vAlign w:val="center"/>
          </w:tcPr>
          <w:p w14:paraId="2C29114F">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指标得分</w:t>
            </w:r>
          </w:p>
          <w:p w14:paraId="459AFBD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gridSpan w:val="2"/>
            <w:tcBorders>
              <w:tl2br w:val="nil"/>
              <w:tr2bl w:val="nil"/>
            </w:tcBorders>
            <w:noWrap w:val="0"/>
            <w:vAlign w:val="center"/>
          </w:tcPr>
          <w:p w14:paraId="3C9FB47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2641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3888E87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2F6262E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补助合格率</w:t>
            </w:r>
          </w:p>
        </w:tc>
        <w:tc>
          <w:tcPr>
            <w:tcW w:w="708" w:type="dxa"/>
            <w:tcBorders>
              <w:tl2br w:val="nil"/>
              <w:tr2bl w:val="nil"/>
            </w:tcBorders>
            <w:noWrap w:val="0"/>
            <w:vAlign w:val="center"/>
          </w:tcPr>
          <w:p w14:paraId="33EB934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14:paraId="641BEA0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default" w:ascii="Arial" w:hAnsi="Arial" w:eastAsia="方正仿宋_GBK" w:cs="Arial"/>
                <w:color w:val="000000"/>
                <w:kern w:val="0"/>
                <w:sz w:val="24"/>
                <w:szCs w:val="24"/>
              </w:rPr>
              <w:t>≥</w:t>
            </w:r>
          </w:p>
        </w:tc>
        <w:tc>
          <w:tcPr>
            <w:tcW w:w="844" w:type="dxa"/>
            <w:gridSpan w:val="2"/>
            <w:tcBorders>
              <w:tl2br w:val="nil"/>
              <w:tr2bl w:val="nil"/>
            </w:tcBorders>
            <w:noWrap w:val="0"/>
            <w:vAlign w:val="center"/>
          </w:tcPr>
          <w:p w14:paraId="52D1863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2" w:type="dxa"/>
            <w:gridSpan w:val="2"/>
            <w:tcBorders>
              <w:tl2br w:val="nil"/>
              <w:tr2bl w:val="nil"/>
            </w:tcBorders>
            <w:noWrap w:val="0"/>
            <w:vAlign w:val="center"/>
          </w:tcPr>
          <w:p w14:paraId="10EE2DDE">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24" w:type="dxa"/>
            <w:tcBorders>
              <w:tl2br w:val="nil"/>
              <w:tr2bl w:val="nil"/>
            </w:tcBorders>
            <w:noWrap w:val="0"/>
            <w:vAlign w:val="center"/>
          </w:tcPr>
          <w:p w14:paraId="3E891C5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080" w:type="dxa"/>
            <w:gridSpan w:val="2"/>
            <w:tcBorders>
              <w:tl2br w:val="nil"/>
              <w:tr2bl w:val="nil"/>
            </w:tcBorders>
            <w:noWrap w:val="0"/>
            <w:vAlign w:val="center"/>
          </w:tcPr>
          <w:p w14:paraId="074BA1D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gridSpan w:val="2"/>
            <w:tcBorders>
              <w:tl2br w:val="nil"/>
              <w:tr2bl w:val="nil"/>
            </w:tcBorders>
            <w:noWrap w:val="0"/>
            <w:vAlign w:val="center"/>
          </w:tcPr>
          <w:p w14:paraId="460C052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1284" w:type="dxa"/>
            <w:gridSpan w:val="2"/>
            <w:tcBorders>
              <w:tl2br w:val="nil"/>
              <w:tr2bl w:val="nil"/>
            </w:tcBorders>
            <w:noWrap w:val="0"/>
            <w:vAlign w:val="center"/>
          </w:tcPr>
          <w:p w14:paraId="6327854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892" w:type="dxa"/>
            <w:gridSpan w:val="2"/>
            <w:tcBorders>
              <w:tl2br w:val="nil"/>
              <w:tr2bl w:val="nil"/>
            </w:tcBorders>
            <w:noWrap w:val="0"/>
            <w:vAlign w:val="center"/>
          </w:tcPr>
          <w:p w14:paraId="7AC687A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26DA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847" w:type="dxa"/>
            <w:tcBorders>
              <w:tl2br w:val="nil"/>
              <w:tr2bl w:val="nil"/>
            </w:tcBorders>
            <w:noWrap w:val="0"/>
            <w:vAlign w:val="center"/>
          </w:tcPr>
          <w:p w14:paraId="23D46C6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4376502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补助企业（单位）数量</w:t>
            </w:r>
          </w:p>
        </w:tc>
        <w:tc>
          <w:tcPr>
            <w:tcW w:w="708" w:type="dxa"/>
            <w:tcBorders>
              <w:tl2br w:val="nil"/>
              <w:tr2bl w:val="nil"/>
            </w:tcBorders>
            <w:noWrap w:val="0"/>
            <w:vAlign w:val="center"/>
          </w:tcPr>
          <w:p w14:paraId="32D9A22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个</w:t>
            </w:r>
          </w:p>
        </w:tc>
        <w:tc>
          <w:tcPr>
            <w:tcW w:w="709" w:type="dxa"/>
            <w:tcBorders>
              <w:tl2br w:val="nil"/>
              <w:tr2bl w:val="nil"/>
            </w:tcBorders>
            <w:noWrap w:val="0"/>
            <w:vAlign w:val="center"/>
          </w:tcPr>
          <w:p w14:paraId="20C2030A">
            <w:pPr>
              <w:keepNext w:val="0"/>
              <w:keepLines w:val="0"/>
              <w:pageBreakBefore w:val="0"/>
              <w:widowControl/>
              <w:kinsoku/>
              <w:wordWrap/>
              <w:overflowPunct/>
              <w:topLinePunct w:val="0"/>
              <w:autoSpaceDN/>
              <w:bidi w:val="0"/>
              <w:snapToGrid/>
              <w:spacing w:line="579" w:lineRule="exact"/>
              <w:textAlignment w:val="auto"/>
              <w:rPr>
                <w:rFonts w:hint="default" w:ascii="Arial" w:hAnsi="Arial" w:eastAsia="方正仿宋_GBK" w:cs="Arial"/>
                <w:color w:val="000000"/>
                <w:kern w:val="0"/>
                <w:sz w:val="24"/>
                <w:szCs w:val="24"/>
              </w:rPr>
            </w:pPr>
            <w:r>
              <w:rPr>
                <w:rFonts w:hint="default" w:ascii="Arial" w:hAnsi="Arial" w:eastAsia="方正仿宋_GBK" w:cs="Arial"/>
                <w:color w:val="000000"/>
                <w:kern w:val="0"/>
                <w:sz w:val="24"/>
                <w:szCs w:val="24"/>
              </w:rPr>
              <w:t>≥</w:t>
            </w:r>
          </w:p>
        </w:tc>
        <w:tc>
          <w:tcPr>
            <w:tcW w:w="844" w:type="dxa"/>
            <w:gridSpan w:val="2"/>
            <w:tcBorders>
              <w:tl2br w:val="nil"/>
              <w:tr2bl w:val="nil"/>
            </w:tcBorders>
            <w:noWrap w:val="0"/>
            <w:vAlign w:val="center"/>
          </w:tcPr>
          <w:p w14:paraId="475F5626">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972" w:type="dxa"/>
            <w:gridSpan w:val="2"/>
            <w:tcBorders>
              <w:tl2br w:val="nil"/>
              <w:tr2bl w:val="nil"/>
            </w:tcBorders>
            <w:noWrap w:val="0"/>
            <w:vAlign w:val="center"/>
          </w:tcPr>
          <w:p w14:paraId="66E51CCD">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p>
        </w:tc>
        <w:tc>
          <w:tcPr>
            <w:tcW w:w="1024" w:type="dxa"/>
            <w:tcBorders>
              <w:tl2br w:val="nil"/>
              <w:tr2bl w:val="nil"/>
            </w:tcBorders>
            <w:noWrap w:val="0"/>
            <w:vAlign w:val="center"/>
          </w:tcPr>
          <w:p w14:paraId="0249CCC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080" w:type="dxa"/>
            <w:gridSpan w:val="2"/>
            <w:tcBorders>
              <w:tl2br w:val="nil"/>
              <w:tr2bl w:val="nil"/>
            </w:tcBorders>
            <w:noWrap w:val="0"/>
            <w:vAlign w:val="center"/>
          </w:tcPr>
          <w:p w14:paraId="071F36E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gridSpan w:val="2"/>
            <w:tcBorders>
              <w:tl2br w:val="nil"/>
              <w:tr2bl w:val="nil"/>
            </w:tcBorders>
            <w:noWrap w:val="0"/>
            <w:vAlign w:val="center"/>
          </w:tcPr>
          <w:p w14:paraId="3AB8B97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1284" w:type="dxa"/>
            <w:gridSpan w:val="2"/>
            <w:tcBorders>
              <w:tl2br w:val="nil"/>
              <w:tr2bl w:val="nil"/>
            </w:tcBorders>
            <w:noWrap w:val="0"/>
            <w:vAlign w:val="center"/>
          </w:tcPr>
          <w:p w14:paraId="560036A1">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25</w:t>
            </w:r>
          </w:p>
        </w:tc>
        <w:tc>
          <w:tcPr>
            <w:tcW w:w="892" w:type="dxa"/>
            <w:gridSpan w:val="2"/>
            <w:tcBorders>
              <w:tl2br w:val="nil"/>
              <w:tr2bl w:val="nil"/>
            </w:tcBorders>
            <w:noWrap w:val="0"/>
            <w:vAlign w:val="center"/>
          </w:tcPr>
          <w:p w14:paraId="4680614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1C77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1D21A72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51009E6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补助政策知晓率</w:t>
            </w:r>
          </w:p>
        </w:tc>
        <w:tc>
          <w:tcPr>
            <w:tcW w:w="708" w:type="dxa"/>
            <w:tcBorders>
              <w:tl2br w:val="nil"/>
              <w:tr2bl w:val="nil"/>
            </w:tcBorders>
            <w:noWrap w:val="0"/>
            <w:vAlign w:val="center"/>
          </w:tcPr>
          <w:p w14:paraId="1B74B15F">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14:paraId="689D31BB">
            <w:pPr>
              <w:keepNext w:val="0"/>
              <w:keepLines w:val="0"/>
              <w:pageBreakBefore w:val="0"/>
              <w:widowControl/>
              <w:kinsoku/>
              <w:wordWrap/>
              <w:overflowPunct/>
              <w:topLinePunct w:val="0"/>
              <w:autoSpaceDN/>
              <w:bidi w:val="0"/>
              <w:snapToGrid/>
              <w:spacing w:line="579" w:lineRule="exact"/>
              <w:textAlignment w:val="auto"/>
              <w:rPr>
                <w:rFonts w:hint="default" w:ascii="Arial" w:hAnsi="Arial" w:eastAsia="方正仿宋_GBK" w:cs="Arial"/>
                <w:color w:val="000000"/>
                <w:kern w:val="0"/>
                <w:sz w:val="24"/>
                <w:szCs w:val="24"/>
              </w:rPr>
            </w:pPr>
            <w:r>
              <w:rPr>
                <w:rFonts w:hint="default" w:ascii="Arial" w:hAnsi="Arial" w:eastAsia="方正仿宋_GBK" w:cs="Arial"/>
                <w:color w:val="000000"/>
                <w:kern w:val="0"/>
                <w:sz w:val="24"/>
                <w:szCs w:val="24"/>
              </w:rPr>
              <w:t>≥</w:t>
            </w:r>
          </w:p>
        </w:tc>
        <w:tc>
          <w:tcPr>
            <w:tcW w:w="844" w:type="dxa"/>
            <w:gridSpan w:val="2"/>
            <w:tcBorders>
              <w:tl2br w:val="nil"/>
              <w:tr2bl w:val="nil"/>
            </w:tcBorders>
            <w:noWrap w:val="0"/>
            <w:vAlign w:val="center"/>
          </w:tcPr>
          <w:p w14:paraId="44DA061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72" w:type="dxa"/>
            <w:gridSpan w:val="2"/>
            <w:tcBorders>
              <w:tl2br w:val="nil"/>
              <w:tr2bl w:val="nil"/>
            </w:tcBorders>
            <w:noWrap w:val="0"/>
            <w:vAlign w:val="center"/>
          </w:tcPr>
          <w:p w14:paraId="2816ED37">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24" w:type="dxa"/>
            <w:tcBorders>
              <w:tl2br w:val="nil"/>
              <w:tr2bl w:val="nil"/>
            </w:tcBorders>
            <w:noWrap w:val="0"/>
            <w:vAlign w:val="center"/>
          </w:tcPr>
          <w:p w14:paraId="1CDEC56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080" w:type="dxa"/>
            <w:gridSpan w:val="2"/>
            <w:tcBorders>
              <w:tl2br w:val="nil"/>
              <w:tr2bl w:val="nil"/>
            </w:tcBorders>
            <w:noWrap w:val="0"/>
            <w:vAlign w:val="center"/>
          </w:tcPr>
          <w:p w14:paraId="7DD4AB34">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gridSpan w:val="2"/>
            <w:tcBorders>
              <w:tl2br w:val="nil"/>
              <w:tr2bl w:val="nil"/>
            </w:tcBorders>
            <w:noWrap w:val="0"/>
            <w:vAlign w:val="center"/>
          </w:tcPr>
          <w:p w14:paraId="0D17C33A">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304C2579">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gridSpan w:val="2"/>
            <w:tcBorders>
              <w:tl2br w:val="nil"/>
              <w:tr2bl w:val="nil"/>
            </w:tcBorders>
            <w:noWrap w:val="0"/>
            <w:vAlign w:val="center"/>
          </w:tcPr>
          <w:p w14:paraId="17137823">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6BA8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14:paraId="3E87CD1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756" w:type="dxa"/>
            <w:tcBorders>
              <w:tl2br w:val="nil"/>
              <w:tr2bl w:val="nil"/>
            </w:tcBorders>
            <w:noWrap w:val="0"/>
            <w:vAlign w:val="center"/>
          </w:tcPr>
          <w:p w14:paraId="7E705E4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运行保障率</w:t>
            </w:r>
          </w:p>
        </w:tc>
        <w:tc>
          <w:tcPr>
            <w:tcW w:w="708" w:type="dxa"/>
            <w:tcBorders>
              <w:tl2br w:val="nil"/>
              <w:tr2bl w:val="nil"/>
            </w:tcBorders>
            <w:noWrap w:val="0"/>
            <w:vAlign w:val="center"/>
          </w:tcPr>
          <w:p w14:paraId="73D44069">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w:t>
            </w:r>
          </w:p>
        </w:tc>
        <w:tc>
          <w:tcPr>
            <w:tcW w:w="709" w:type="dxa"/>
            <w:tcBorders>
              <w:tl2br w:val="nil"/>
              <w:tr2bl w:val="nil"/>
            </w:tcBorders>
            <w:noWrap w:val="0"/>
            <w:vAlign w:val="center"/>
          </w:tcPr>
          <w:p w14:paraId="7AA6B49D">
            <w:pPr>
              <w:keepNext w:val="0"/>
              <w:keepLines w:val="0"/>
              <w:pageBreakBefore w:val="0"/>
              <w:widowControl/>
              <w:kinsoku/>
              <w:wordWrap/>
              <w:overflowPunct/>
              <w:topLinePunct w:val="0"/>
              <w:autoSpaceDN/>
              <w:bidi w:val="0"/>
              <w:snapToGrid/>
              <w:spacing w:line="579" w:lineRule="exact"/>
              <w:textAlignment w:val="auto"/>
              <w:rPr>
                <w:rFonts w:hint="default" w:ascii="Arial" w:hAnsi="Arial" w:eastAsia="方正仿宋_GBK" w:cs="Arial"/>
                <w:color w:val="000000"/>
                <w:kern w:val="0"/>
                <w:sz w:val="24"/>
                <w:szCs w:val="24"/>
              </w:rPr>
            </w:pPr>
            <w:r>
              <w:rPr>
                <w:rFonts w:hint="default" w:ascii="Arial" w:hAnsi="Arial" w:eastAsia="方正仿宋_GBK" w:cs="Arial"/>
                <w:color w:val="000000"/>
                <w:kern w:val="0"/>
                <w:sz w:val="24"/>
                <w:szCs w:val="24"/>
              </w:rPr>
              <w:t>≥</w:t>
            </w:r>
          </w:p>
        </w:tc>
        <w:tc>
          <w:tcPr>
            <w:tcW w:w="844" w:type="dxa"/>
            <w:gridSpan w:val="2"/>
            <w:tcBorders>
              <w:tl2br w:val="nil"/>
              <w:tr2bl w:val="nil"/>
            </w:tcBorders>
            <w:noWrap w:val="0"/>
            <w:vAlign w:val="center"/>
          </w:tcPr>
          <w:p w14:paraId="08238A5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972" w:type="dxa"/>
            <w:gridSpan w:val="2"/>
            <w:tcBorders>
              <w:tl2br w:val="nil"/>
              <w:tr2bl w:val="nil"/>
            </w:tcBorders>
            <w:noWrap w:val="0"/>
            <w:vAlign w:val="center"/>
          </w:tcPr>
          <w:p w14:paraId="1477258A">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80</w:t>
            </w:r>
          </w:p>
        </w:tc>
        <w:tc>
          <w:tcPr>
            <w:tcW w:w="1024" w:type="dxa"/>
            <w:tcBorders>
              <w:tl2br w:val="nil"/>
              <w:tr2bl w:val="nil"/>
            </w:tcBorders>
            <w:noWrap w:val="0"/>
            <w:vAlign w:val="center"/>
          </w:tcPr>
          <w:p w14:paraId="6AE3510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080" w:type="dxa"/>
            <w:gridSpan w:val="2"/>
            <w:tcBorders>
              <w:tl2br w:val="nil"/>
              <w:tr2bl w:val="nil"/>
            </w:tcBorders>
            <w:noWrap w:val="0"/>
            <w:vAlign w:val="center"/>
          </w:tcPr>
          <w:p w14:paraId="15FD26C5">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1092" w:type="dxa"/>
            <w:gridSpan w:val="2"/>
            <w:tcBorders>
              <w:tl2br w:val="nil"/>
              <w:tr2bl w:val="nil"/>
            </w:tcBorders>
            <w:noWrap w:val="0"/>
            <w:vAlign w:val="center"/>
          </w:tcPr>
          <w:p w14:paraId="5CC7707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14:paraId="405DDBAB">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892" w:type="dxa"/>
            <w:gridSpan w:val="2"/>
            <w:tcBorders>
              <w:tl2br w:val="nil"/>
              <w:tr2bl w:val="nil"/>
            </w:tcBorders>
            <w:noWrap w:val="0"/>
            <w:vAlign w:val="center"/>
          </w:tcPr>
          <w:p w14:paraId="57D6179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70E50F84">
      <w:pPr>
        <w:pStyle w:val="10"/>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73554593">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lang w:val="en-US" w:eastAsia="zh-CN"/>
        </w:rPr>
        <w:t>本单位无此事项。</w:t>
      </w:r>
    </w:p>
    <w:p w14:paraId="6B3D3C80">
      <w:pPr>
        <w:pStyle w:val="10"/>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2FFAB213">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kern w:val="0"/>
          <w:sz w:val="32"/>
          <w:szCs w:val="32"/>
        </w:rPr>
        <w:t>我中心对2</w:t>
      </w:r>
      <w:r>
        <w:rPr>
          <w:rFonts w:hint="eastAsia" w:ascii="宋体" w:hAnsi="宋体" w:eastAsia="方正仿宋_GBK" w:cs="方正仿宋_GBK"/>
          <w:kern w:val="0"/>
          <w:sz w:val="32"/>
          <w:szCs w:val="32"/>
          <w:lang w:val="en-US" w:eastAsia="zh-CN"/>
        </w:rPr>
        <w:t>1</w:t>
      </w:r>
      <w:r>
        <w:rPr>
          <w:rFonts w:hint="eastAsia" w:ascii="宋体" w:hAnsi="宋体" w:eastAsia="方正仿宋_GBK" w:cs="方正仿宋_GBK"/>
          <w:kern w:val="0"/>
          <w:sz w:val="32"/>
          <w:szCs w:val="32"/>
        </w:rPr>
        <w:t>个项目进行绩效自评，</w:t>
      </w:r>
      <w:r>
        <w:rPr>
          <w:rFonts w:hint="eastAsia" w:ascii="宋体" w:hAnsi="宋体" w:eastAsia="方正仿宋_GBK" w:cs="方正仿宋_GBK"/>
          <w:kern w:val="0"/>
          <w:sz w:val="32"/>
          <w:szCs w:val="32"/>
          <w:lang w:val="en-US" w:eastAsia="zh-CN"/>
        </w:rPr>
        <w:t>其中有4个项目未达支付节点</w:t>
      </w:r>
      <w:r>
        <w:rPr>
          <w:rFonts w:hint="eastAsia" w:ascii="宋体" w:hAnsi="宋体" w:eastAsia="方正仿宋_GBK" w:cs="方正仿宋_GBK"/>
          <w:kern w:val="0"/>
          <w:sz w:val="32"/>
          <w:szCs w:val="32"/>
        </w:rPr>
        <w:t>。</w:t>
      </w:r>
      <w:r>
        <w:rPr>
          <w:rFonts w:hint="eastAsia" w:ascii="宋体" w:hAnsi="宋体" w:eastAsia="方正仿宋_GBK" w:cs="方正仿宋_GBK"/>
          <w:kern w:val="0"/>
          <w:sz w:val="32"/>
          <w:szCs w:val="32"/>
          <w:lang w:val="en-US" w:eastAsia="zh-CN"/>
        </w:rPr>
        <w:t>下一步，我中心将持续关注项目绩效完成情况，定期检查项目支付进度情况，提高资金执行效率和使用效益，持续强化项目管理。</w:t>
      </w:r>
    </w:p>
    <w:p w14:paraId="6B9DD14D">
      <w:pPr>
        <w:pStyle w:val="10"/>
        <w:keepNext w:val="0"/>
        <w:keepLines w:val="0"/>
        <w:pageBreakBefore w:val="0"/>
        <w:widowControl w:val="0"/>
        <w:numPr>
          <w:ilvl w:val="0"/>
          <w:numId w:val="2"/>
        </w:numPr>
        <w:tabs>
          <w:tab w:val="center" w:pos="4153"/>
          <w:tab w:val="left" w:pos="7275"/>
        </w:tabs>
        <w:kinsoku/>
        <w:wordWrap/>
        <w:overflowPunct/>
        <w:topLinePunct w:val="0"/>
        <w:autoSpaceDE/>
        <w:autoSpaceDN/>
        <w:bidi w:val="0"/>
        <w:adjustRightInd/>
        <w:snapToGrid/>
        <w:spacing w:line="579" w:lineRule="exact"/>
        <w:ind w:left="0" w:leftChars="0" w:firstLine="640" w:firstLineChars="20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重点绩效评价结果</w:t>
      </w:r>
    </w:p>
    <w:p w14:paraId="067A327C">
      <w:pPr>
        <w:pStyle w:val="10"/>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outlineLvl w:val="1"/>
        <w:rPr>
          <w:rFonts w:hint="default" w:ascii="宋体" w:hAnsi="宋体" w:eastAsia="方正楷体_GBK" w:cs="方正楷体_GBK"/>
          <w:color w:val="333333"/>
          <w:sz w:val="32"/>
          <w:szCs w:val="32"/>
          <w:lang w:val="en-US" w:eastAsia="zh-CN"/>
        </w:rPr>
      </w:pPr>
      <w:r>
        <w:rPr>
          <w:rFonts w:hint="eastAsia" w:ascii="宋体" w:hAnsi="宋体" w:eastAsia="方正楷体_GBK" w:cs="方正楷体_GBK"/>
          <w:color w:val="333333"/>
          <w:sz w:val="32"/>
          <w:szCs w:val="32"/>
          <w:lang w:val="en-US" w:eastAsia="zh-CN"/>
        </w:rPr>
        <w:t xml:space="preserve">  </w:t>
      </w:r>
      <w:r>
        <w:rPr>
          <w:rFonts w:ascii="方正仿宋_GBK" w:hAnsi="方正仿宋_GBK" w:eastAsia="方正仿宋_GBK" w:cs="方正仿宋_GBK"/>
          <w:i w:val="0"/>
          <w:iCs w:val="0"/>
          <w:caps w:val="0"/>
          <w:spacing w:val="0"/>
          <w:sz w:val="32"/>
          <w:szCs w:val="32"/>
          <w:shd w:val="clear" w:fill="FFFFFF"/>
        </w:rPr>
        <w:t>本单位无此事项。</w:t>
      </w:r>
    </w:p>
    <w:p w14:paraId="4B5B653F">
      <w:pPr>
        <w:pStyle w:val="10"/>
        <w:keepNext w:val="0"/>
        <w:keepLines w:val="0"/>
        <w:pageBreakBefore w:val="0"/>
        <w:widowControl w:val="0"/>
        <w:numPr>
          <w:ilvl w:val="0"/>
          <w:numId w:val="9"/>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6B6111C1">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部门应根据实际情况对专业名词进行解释，不得遗漏。</w:t>
      </w:r>
      <w:r>
        <w:rPr>
          <w:rFonts w:hint="eastAsia" w:ascii="宋体" w:hAnsi="宋体" w:eastAsia="方正仿宋_GBK" w:cs="方正仿宋_GBK"/>
          <w:sz w:val="32"/>
          <w:szCs w:val="32"/>
          <w:lang w:val="en-US" w:eastAsia="zh-CN"/>
        </w:rPr>
        <w:t>示例：</w:t>
      </w:r>
    </w:p>
    <w:p w14:paraId="2636E5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5E74E9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0919F6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CFA0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32A333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626C9B2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20036B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5960D6C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FE3055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557D1D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9ED0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722C9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7E3470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325750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28A2351E">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BB017E3">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3D80C99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41F319A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 xml:space="preserve">联系人：白炼   </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联系电话：023-47535011</w:t>
      </w:r>
    </w:p>
    <w:sectPr>
      <w:footerReference r:id="rId3" w:type="default"/>
      <w:footerReference r:id="rId4" w:type="even"/>
      <w:pgSz w:w="11906" w:h="16838"/>
      <w:pgMar w:top="164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CD77">
    <w:pPr>
      <w:pStyle w:val="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6327">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265D9FB2"/>
    <w:multiLevelType w:val="singleLevel"/>
    <w:tmpl w:val="265D9FB2"/>
    <w:lvl w:ilvl="0" w:tentative="0">
      <w:start w:val="1"/>
      <w:numFmt w:val="chineseCounting"/>
      <w:suff w:val="nothing"/>
      <w:lvlText w:val="%1、"/>
      <w:lvlJc w:val="left"/>
      <w:rPr>
        <w:rFonts w:hint="eastAsia"/>
      </w:rPr>
    </w:lvl>
  </w:abstractNum>
  <w:abstractNum w:abstractNumId="6">
    <w:nsid w:val="36AF54E0"/>
    <w:multiLevelType w:val="singleLevel"/>
    <w:tmpl w:val="36AF54E0"/>
    <w:lvl w:ilvl="0" w:tentative="0">
      <w:start w:val="2"/>
      <w:numFmt w:val="decimal"/>
      <w:suff w:val="space"/>
      <w:lvlText w:val="%1."/>
      <w:lvlJc w:val="left"/>
    </w:lvl>
  </w:abstractNum>
  <w:abstractNum w:abstractNumId="7">
    <w:nsid w:val="6BB1AE55"/>
    <w:multiLevelType w:val="singleLevel"/>
    <w:tmpl w:val="6BB1AE55"/>
    <w:lvl w:ilvl="0" w:tentative="0">
      <w:start w:val="1"/>
      <w:numFmt w:val="chineseCounting"/>
      <w:suff w:val="nothing"/>
      <w:lvlText w:val="（%1）"/>
      <w:lvlJc w:val="left"/>
      <w:rPr>
        <w:rFonts w:hint="eastAsia"/>
      </w:rPr>
    </w:lvl>
  </w:abstractNum>
  <w:abstractNum w:abstractNumId="8">
    <w:nsid w:val="7FC6D37E"/>
    <w:multiLevelType w:val="singleLevel"/>
    <w:tmpl w:val="7FC6D37E"/>
    <w:lvl w:ilvl="0" w:tentative="0">
      <w:start w:val="2"/>
      <w:numFmt w:val="chineseCounting"/>
      <w:suff w:val="nothing"/>
      <w:lvlText w:val="（%1）"/>
      <w:lvlJc w:val="left"/>
      <w:rPr>
        <w:rFonts w:hint="eastAsia"/>
      </w:rPr>
    </w:lvl>
  </w:abstractNum>
  <w:num w:numId="1">
    <w:abstractNumId w:val="5"/>
  </w:num>
  <w:num w:numId="2">
    <w:abstractNumId w:val="8"/>
  </w:num>
  <w:num w:numId="3">
    <w:abstractNumId w:val="1"/>
  </w:num>
  <w:num w:numId="4">
    <w:abstractNumId w:val="7"/>
  </w:num>
  <w:num w:numId="5">
    <w:abstractNumId w:val="4"/>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E2EE4"/>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07E97"/>
    <w:rsid w:val="1ECB269E"/>
    <w:rsid w:val="1EE66C3C"/>
    <w:rsid w:val="1EF96BEA"/>
    <w:rsid w:val="1F116510"/>
    <w:rsid w:val="1F1C3B7B"/>
    <w:rsid w:val="200551AB"/>
    <w:rsid w:val="205932DE"/>
    <w:rsid w:val="20A03801"/>
    <w:rsid w:val="20BC5FF2"/>
    <w:rsid w:val="219D4F8D"/>
    <w:rsid w:val="222807B1"/>
    <w:rsid w:val="22435D4E"/>
    <w:rsid w:val="2245419D"/>
    <w:rsid w:val="22FE317D"/>
    <w:rsid w:val="237704D4"/>
    <w:rsid w:val="237F05E8"/>
    <w:rsid w:val="23891077"/>
    <w:rsid w:val="23A1558C"/>
    <w:rsid w:val="23BE50B1"/>
    <w:rsid w:val="2422161E"/>
    <w:rsid w:val="246E6851"/>
    <w:rsid w:val="24942E5E"/>
    <w:rsid w:val="24954F65"/>
    <w:rsid w:val="24C7511E"/>
    <w:rsid w:val="24E54C39"/>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67A9F"/>
    <w:rsid w:val="285745A9"/>
    <w:rsid w:val="28604488"/>
    <w:rsid w:val="287F60B2"/>
    <w:rsid w:val="29696297"/>
    <w:rsid w:val="297011FE"/>
    <w:rsid w:val="29F90436"/>
    <w:rsid w:val="29FF1B5A"/>
    <w:rsid w:val="2A254E63"/>
    <w:rsid w:val="2A275D31"/>
    <w:rsid w:val="2A32314C"/>
    <w:rsid w:val="2AE168E0"/>
    <w:rsid w:val="2B2F33CE"/>
    <w:rsid w:val="2B762790"/>
    <w:rsid w:val="2BAC2B14"/>
    <w:rsid w:val="2BC73FBA"/>
    <w:rsid w:val="2BFF60E5"/>
    <w:rsid w:val="2C0042E3"/>
    <w:rsid w:val="2C0D59AC"/>
    <w:rsid w:val="2C2D5D74"/>
    <w:rsid w:val="2C334F61"/>
    <w:rsid w:val="2C3D20DB"/>
    <w:rsid w:val="2C6423B2"/>
    <w:rsid w:val="2C71221F"/>
    <w:rsid w:val="2C715093"/>
    <w:rsid w:val="2CCD48EF"/>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8E1797"/>
    <w:rsid w:val="3E984240"/>
    <w:rsid w:val="3EAD34C3"/>
    <w:rsid w:val="3EBE7C37"/>
    <w:rsid w:val="3F0C21A5"/>
    <w:rsid w:val="3F120426"/>
    <w:rsid w:val="3F1976B6"/>
    <w:rsid w:val="3F5E6431"/>
    <w:rsid w:val="3F8C0907"/>
    <w:rsid w:val="3F9B5E29"/>
    <w:rsid w:val="400454FD"/>
    <w:rsid w:val="40552C1F"/>
    <w:rsid w:val="4057229F"/>
    <w:rsid w:val="405F7DEE"/>
    <w:rsid w:val="40992FB0"/>
    <w:rsid w:val="40DB7824"/>
    <w:rsid w:val="40F034BF"/>
    <w:rsid w:val="410115DD"/>
    <w:rsid w:val="418A21AD"/>
    <w:rsid w:val="41A212A1"/>
    <w:rsid w:val="41EC42BB"/>
    <w:rsid w:val="4239228E"/>
    <w:rsid w:val="428A1304"/>
    <w:rsid w:val="42E44C98"/>
    <w:rsid w:val="431B6113"/>
    <w:rsid w:val="438834DF"/>
    <w:rsid w:val="43A20A3C"/>
    <w:rsid w:val="43A479EC"/>
    <w:rsid w:val="440B4462"/>
    <w:rsid w:val="444C66C3"/>
    <w:rsid w:val="44630F9F"/>
    <w:rsid w:val="446A3603"/>
    <w:rsid w:val="458B573C"/>
    <w:rsid w:val="45CE60A3"/>
    <w:rsid w:val="461C57E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24336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0A487C"/>
    <w:rsid w:val="501832A3"/>
    <w:rsid w:val="50245B70"/>
    <w:rsid w:val="50632B28"/>
    <w:rsid w:val="50C63B0F"/>
    <w:rsid w:val="50F36C04"/>
    <w:rsid w:val="51011AC0"/>
    <w:rsid w:val="51086CD3"/>
    <w:rsid w:val="511B035E"/>
    <w:rsid w:val="512B6610"/>
    <w:rsid w:val="517A3160"/>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77E8D"/>
    <w:rsid w:val="584101D8"/>
    <w:rsid w:val="584366A5"/>
    <w:rsid w:val="58464AEC"/>
    <w:rsid w:val="58D37D03"/>
    <w:rsid w:val="58F80B81"/>
    <w:rsid w:val="59171D29"/>
    <w:rsid w:val="594B64BC"/>
    <w:rsid w:val="59C1394B"/>
    <w:rsid w:val="59E4333B"/>
    <w:rsid w:val="5A327175"/>
    <w:rsid w:val="5A461F67"/>
    <w:rsid w:val="5A4D12DB"/>
    <w:rsid w:val="5AA95942"/>
    <w:rsid w:val="5B7D608F"/>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927168"/>
    <w:rsid w:val="6CE21475"/>
    <w:rsid w:val="6D8C5247"/>
    <w:rsid w:val="6E904287"/>
    <w:rsid w:val="6EA83056"/>
    <w:rsid w:val="6EB55F1D"/>
    <w:rsid w:val="6EBE51FD"/>
    <w:rsid w:val="6EF364B6"/>
    <w:rsid w:val="6F2540A9"/>
    <w:rsid w:val="700A66D9"/>
    <w:rsid w:val="700B56BF"/>
    <w:rsid w:val="700F5C73"/>
    <w:rsid w:val="70817FC6"/>
    <w:rsid w:val="70AF0E0B"/>
    <w:rsid w:val="70C87CAA"/>
    <w:rsid w:val="70CF179B"/>
    <w:rsid w:val="71723BF8"/>
    <w:rsid w:val="71A35C69"/>
    <w:rsid w:val="71B459C5"/>
    <w:rsid w:val="71CB4143"/>
    <w:rsid w:val="721C092E"/>
    <w:rsid w:val="723D7934"/>
    <w:rsid w:val="727266B8"/>
    <w:rsid w:val="72804A5F"/>
    <w:rsid w:val="72C81D24"/>
    <w:rsid w:val="72E710F2"/>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8579B2"/>
    <w:rsid w:val="7B937DA9"/>
    <w:rsid w:val="7BB813CF"/>
    <w:rsid w:val="7BFB159A"/>
    <w:rsid w:val="7C240326"/>
    <w:rsid w:val="7C5365EF"/>
    <w:rsid w:val="7C5F4A2B"/>
    <w:rsid w:val="7C6E6F9B"/>
    <w:rsid w:val="7C724B1A"/>
    <w:rsid w:val="7D7923C1"/>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character" w:customStyle="1" w:styleId="14">
    <w:name w:val="批注框文本 字符"/>
    <w:link w:val="3"/>
    <w:semiHidden/>
    <w:qFormat/>
    <w:uiPriority w:val="99"/>
    <w:rPr>
      <w:kern w:val="2"/>
      <w:sz w:val="18"/>
      <w:szCs w:val="18"/>
    </w:rPr>
  </w:style>
  <w:style w:type="character" w:customStyle="1" w:styleId="15">
    <w:name w:val="23"/>
    <w:basedOn w:val="8"/>
    <w:qFormat/>
    <w:uiPriority w:val="0"/>
    <w:rPr>
      <w:rFonts w:hint="default" w:ascii="Times New Roman" w:hAnsi="Times New Roman" w:cs="Times New Roman"/>
      <w:b/>
    </w:rPr>
  </w:style>
  <w:style w:type="character" w:customStyle="1" w:styleId="16">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4759</Words>
  <Characters>5280</Characters>
  <Lines>16</Lines>
  <Paragraphs>4</Paragraphs>
  <TotalTime>255</TotalTime>
  <ScaleCrop>false</ScaleCrop>
  <LinksUpToDate>false</LinksUpToDate>
  <CharactersWithSpaces>5293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王璇</cp:lastModifiedBy>
  <cp:lastPrinted>2025-08-18T02:15:00Z</cp:lastPrinted>
  <dcterms:modified xsi:type="dcterms:W3CDTF">2025-08-20T02:17:58Z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C5C051BE58ED47B681D748640379E264</vt:lpwstr>
  </property>
  <property fmtid="{D5CDD505-2E9C-101B-9397-08002B2CF9AE}" pid="4" name="KSOTemplateDocerSaveRecord">
    <vt:lpwstr>eyJoZGlkIjoiYjZkMjZjZjBlNzBhZjEwZTgzNTFlMGU2N2NkNDQwYWYifQ==</vt:lpwstr>
  </property>
</Properties>
</file>