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DE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重庆市江津区经济和信息化委员会</w:t>
      </w:r>
    </w:p>
    <w:p w14:paraId="76C46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关于江津区202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年创新型中小企业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第三批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）</w:t>
      </w:r>
    </w:p>
    <w:p w14:paraId="7DD12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拟评定名单的公示</w:t>
      </w:r>
    </w:p>
    <w:p w14:paraId="2C66A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 w14:paraId="6B31C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</w:t>
      </w:r>
      <w:r>
        <w:rPr>
          <w:rFonts w:hint="eastAsia" w:eastAsia="方正仿宋_GBK"/>
          <w:sz w:val="32"/>
          <w:szCs w:val="32"/>
          <w:lang w:val="en-US" w:eastAsia="zh-CN"/>
        </w:rPr>
        <w:t>重庆市经济和信息化委</w:t>
      </w:r>
      <w:r>
        <w:rPr>
          <w:rFonts w:hint="eastAsia" w:eastAsia="方正仿宋_GBK"/>
          <w:sz w:val="32"/>
          <w:szCs w:val="32"/>
        </w:rPr>
        <w:t>《</w:t>
      </w:r>
      <w:r>
        <w:rPr>
          <w:rFonts w:eastAsia="方正仿宋_GBK"/>
          <w:sz w:val="32"/>
          <w:szCs w:val="32"/>
        </w:rPr>
        <w:t>关于开展202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年创新型中小企业申报工作的通知</w:t>
      </w:r>
      <w:r>
        <w:rPr>
          <w:rFonts w:hint="eastAsia" w:eastAsia="方正仿宋_GBK"/>
          <w:sz w:val="32"/>
          <w:szCs w:val="32"/>
        </w:rPr>
        <w:t>》（渝经信中小〔2024〕8号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  <w:lang w:val="en-US" w:eastAsia="zh-CN"/>
        </w:rPr>
        <w:t>和</w:t>
      </w:r>
      <w:r>
        <w:rPr>
          <w:rFonts w:eastAsia="方正仿宋_GBK"/>
          <w:sz w:val="32"/>
          <w:szCs w:val="32"/>
        </w:rPr>
        <w:t>重庆市</w:t>
      </w:r>
      <w:r>
        <w:rPr>
          <w:rFonts w:hint="eastAsia" w:eastAsia="方正仿宋_GBK"/>
          <w:sz w:val="32"/>
          <w:szCs w:val="32"/>
          <w:lang w:val="en-US" w:eastAsia="zh-CN"/>
        </w:rPr>
        <w:t>江津区</w:t>
      </w:r>
      <w:r>
        <w:rPr>
          <w:rFonts w:eastAsia="方正仿宋_GBK"/>
          <w:sz w:val="32"/>
          <w:szCs w:val="32"/>
        </w:rPr>
        <w:t>经济和信息化委员会《关于开展202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年创新型中小企业申报工作的通知》文件</w:t>
      </w:r>
      <w:r>
        <w:rPr>
          <w:rFonts w:hint="eastAsia" w:eastAsia="方正仿宋_GBK"/>
          <w:sz w:val="32"/>
          <w:szCs w:val="32"/>
          <w:lang w:val="en-US" w:eastAsia="zh-CN"/>
        </w:rPr>
        <w:t>要求</w:t>
      </w:r>
      <w:r>
        <w:rPr>
          <w:rFonts w:eastAsia="方正仿宋_GBK"/>
          <w:sz w:val="32"/>
          <w:szCs w:val="32"/>
        </w:rPr>
        <w:t>，经企业自愿申报、材料审核等程序，经研究，现将江津区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40</w:t>
      </w:r>
      <w:r>
        <w:rPr>
          <w:rFonts w:eastAsia="方正仿宋_GBK"/>
          <w:sz w:val="32"/>
          <w:szCs w:val="32"/>
          <w:highlight w:val="none"/>
        </w:rPr>
        <w:t>家拟评</w:t>
      </w:r>
      <w:r>
        <w:rPr>
          <w:rFonts w:eastAsia="方正仿宋_GBK"/>
          <w:sz w:val="32"/>
          <w:szCs w:val="32"/>
        </w:rPr>
        <w:t>定的202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年创新型中小企业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第三批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eastAsia="方正仿宋_GBK"/>
          <w:sz w:val="32"/>
          <w:szCs w:val="32"/>
        </w:rPr>
        <w:t>名单予以公示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欢迎社会各界监督。公示期间，如有异议，请实名来电或来访反映。</w:t>
      </w:r>
    </w:p>
    <w:p w14:paraId="34D70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公示时间：20</w:t>
      </w:r>
      <w:r>
        <w:rPr>
          <w:rFonts w:hint="eastAsia" w:eastAsia="方正仿宋_GBK"/>
          <w:sz w:val="32"/>
          <w:szCs w:val="32"/>
          <w:lang w:val="en-US" w:eastAsia="zh-CN"/>
        </w:rPr>
        <w:t>25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eastAsia="方正仿宋_GBK"/>
          <w:sz w:val="32"/>
          <w:szCs w:val="32"/>
        </w:rPr>
        <w:t>日—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eastAsia="方正仿宋_GBK"/>
          <w:sz w:val="32"/>
          <w:szCs w:val="32"/>
        </w:rPr>
        <w:t>日</w:t>
      </w:r>
    </w:p>
    <w:p w14:paraId="2C088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联系电话：023—47521179</w:t>
      </w:r>
    </w:p>
    <w:p w14:paraId="1D5AE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联系地址：重庆市江津区鼎山大道605号江津区经济和信息化委员会319办公室</w:t>
      </w:r>
    </w:p>
    <w:p w14:paraId="3CAE4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 w14:paraId="6E844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</w:t>
      </w:r>
      <w:r>
        <w:rPr>
          <w:rFonts w:eastAsia="方正仿宋_GBK"/>
          <w:spacing w:val="-20"/>
          <w:sz w:val="32"/>
          <w:szCs w:val="32"/>
        </w:rPr>
        <w:t>江津区</w:t>
      </w:r>
      <w:r>
        <w:rPr>
          <w:rFonts w:hint="eastAsia" w:eastAsia="方正仿宋_GBK"/>
          <w:spacing w:val="-20"/>
          <w:sz w:val="32"/>
          <w:szCs w:val="32"/>
        </w:rPr>
        <w:t>202</w:t>
      </w:r>
      <w:r>
        <w:rPr>
          <w:rFonts w:hint="eastAsia" w:eastAsia="方正仿宋_GBK"/>
          <w:spacing w:val="-2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pacing w:val="-20"/>
          <w:sz w:val="32"/>
          <w:szCs w:val="32"/>
        </w:rPr>
        <w:t>年创新型中小企业（第</w:t>
      </w:r>
      <w:r>
        <w:rPr>
          <w:rFonts w:hint="eastAsia" w:eastAsia="方正仿宋_GBK"/>
          <w:spacing w:val="-20"/>
          <w:sz w:val="32"/>
          <w:szCs w:val="32"/>
          <w:lang w:val="en-US" w:eastAsia="zh-CN"/>
        </w:rPr>
        <w:t>三</w:t>
      </w:r>
      <w:r>
        <w:rPr>
          <w:rFonts w:hint="eastAsia" w:eastAsia="方正仿宋_GBK"/>
          <w:spacing w:val="-20"/>
          <w:sz w:val="32"/>
          <w:szCs w:val="32"/>
        </w:rPr>
        <w:t>批）</w:t>
      </w:r>
      <w:r>
        <w:rPr>
          <w:rFonts w:eastAsia="方正仿宋_GBK"/>
          <w:spacing w:val="-20"/>
          <w:sz w:val="32"/>
          <w:szCs w:val="32"/>
        </w:rPr>
        <w:t>拟评定名单</w:t>
      </w:r>
    </w:p>
    <w:p w14:paraId="6149C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 w14:paraId="38BDC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textAlignment w:val="auto"/>
        <w:rPr>
          <w:rFonts w:eastAsia="方正仿宋_GBK"/>
          <w:sz w:val="32"/>
          <w:szCs w:val="32"/>
        </w:rPr>
      </w:pPr>
    </w:p>
    <w:p w14:paraId="1B11A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重庆市江津区经济和信息化委员会</w:t>
      </w:r>
    </w:p>
    <w:p w14:paraId="11088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0" w:firstLineChars="10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eastAsia="方正仿宋_GBK"/>
          <w:sz w:val="32"/>
          <w:szCs w:val="32"/>
        </w:rPr>
        <w:t>日</w:t>
      </w:r>
    </w:p>
    <w:p w14:paraId="35FBB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此件公开发布</w:t>
      </w:r>
      <w:r>
        <w:rPr>
          <w:rFonts w:hint="eastAsia" w:eastAsia="方正仿宋_GBK"/>
          <w:sz w:val="32"/>
          <w:szCs w:val="32"/>
          <w:lang w:eastAsia="zh-CN"/>
        </w:rPr>
        <w:t>）</w:t>
      </w:r>
    </w:p>
    <w:p w14:paraId="1FFA2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 w14:paraId="339C5A82"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 w14:paraId="70382483">
      <w:pPr>
        <w:rPr>
          <w:rFonts w:eastAsia="方正仿宋_GBK"/>
          <w:sz w:val="32"/>
          <w:szCs w:val="32"/>
        </w:rPr>
      </w:pPr>
    </w:p>
    <w:p w14:paraId="1114DCA3">
      <w:pPr>
        <w:ind w:firstLine="320" w:firstLineChars="100"/>
        <w:jc w:val="both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江津区202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eastAsia="方正小标宋_GBK"/>
          <w:sz w:val="32"/>
          <w:szCs w:val="32"/>
        </w:rPr>
        <w:t>年创新型中小企业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（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第三批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）</w:t>
      </w:r>
      <w:r>
        <w:rPr>
          <w:rFonts w:hint="eastAsia" w:ascii="方正小标宋_GBK" w:eastAsia="方正小标宋_GBK"/>
          <w:sz w:val="32"/>
          <w:szCs w:val="32"/>
        </w:rPr>
        <w:t>拟评定名单</w:t>
      </w:r>
    </w:p>
    <w:tbl>
      <w:tblPr>
        <w:tblStyle w:val="8"/>
        <w:tblW w:w="81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4782"/>
        <w:gridCol w:w="2456"/>
      </w:tblGrid>
      <w:tr w14:paraId="15D52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</w:tr>
      <w:tr w14:paraId="7510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重庆料先生调味品有限公司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 w14:paraId="328A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重庆聚金阁食品有限公司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 w14:paraId="3624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重庆领泰玻璃制品有限公司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朱杨镇</w:t>
            </w:r>
          </w:p>
        </w:tc>
      </w:tr>
      <w:tr w14:paraId="66C3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重庆涵村机械制造有限公司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先锋镇</w:t>
            </w:r>
          </w:p>
        </w:tc>
      </w:tr>
      <w:tr w14:paraId="6262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重庆味滋香食品科技有限公司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先锋镇</w:t>
            </w:r>
          </w:p>
        </w:tc>
      </w:tr>
      <w:tr w14:paraId="2EF5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重庆有法数控设备有限责任公司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 w14:paraId="0C74E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谟绅科技（重庆）有限公司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 w14:paraId="43179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重庆鑫正旭精密模具有限公司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 w14:paraId="2CA2F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重庆鼎欣汽车零部件制造有限公司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 w14:paraId="6E9D2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重庆市万电新能源科技有限公司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 w14:paraId="42A9E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重庆芯睿辰科技有限公司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 w14:paraId="21351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重庆航越筑恒管业有限公司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 w14:paraId="010A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重庆爱信金属科技有限公司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 w14:paraId="26905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重庆林盛工贸有限公司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 w14:paraId="74497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重庆欣利科技有限公司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 w14:paraId="2F78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重庆国坤工贸有限公司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 w14:paraId="5BBA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重庆市泰富顿纳米科技有限公司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 w14:paraId="6240F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重庆帼大标准件有限公司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 w14:paraId="6CA1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重庆彬睿恒智能科技有限公司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 w14:paraId="2957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重庆润峰管业有限公司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 w14:paraId="2666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重庆蓝晟氟硅新材科技有限公司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 w14:paraId="347C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重庆渝烧百食品有限公司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 w14:paraId="71AFD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重庆欧美雅智能家居有限公司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 w14:paraId="1617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重庆久惠涂料有限公司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白沙工业园</w:t>
            </w:r>
          </w:p>
        </w:tc>
      </w:tr>
      <w:tr w14:paraId="0CC73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重庆泖峰实业发展（集团)有限公司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 w14:paraId="1AE7D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重庆窑鸡王食品有限公司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 w14:paraId="661F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重庆千椒红食品有限公司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 w14:paraId="0C05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重庆铭城机械制造有限公司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 w14:paraId="13D5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重庆雅依童乐科技有限公司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 w14:paraId="6DEF3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重庆渝滋香食品科技有限公司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 w14:paraId="1333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重庆晋川汽车零部件有限公司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 w14:paraId="3D500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重庆市饰不凡新型环保建材有限公司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 w14:paraId="7963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重庆市创宇汽车配件有限公司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</w:t>
            </w:r>
          </w:p>
        </w:tc>
      </w:tr>
      <w:tr w14:paraId="71964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重庆庆美机械制造有限公司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德感工业园</w:t>
            </w:r>
          </w:p>
        </w:tc>
      </w:tr>
      <w:tr w14:paraId="6D38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重庆环创金属材料有限公司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 w14:paraId="0AF5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重庆龙冠机械制造有限公司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珞璜工业园</w:t>
            </w:r>
          </w:p>
        </w:tc>
      </w:tr>
      <w:tr w14:paraId="2B8F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重庆春建科技发展有限公司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 w14:paraId="70482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重庆盈越机电设备有限公司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双福工业园</w:t>
            </w:r>
          </w:p>
        </w:tc>
      </w:tr>
      <w:tr w14:paraId="3C737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重庆百润机电有限公司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白沙工业园</w:t>
            </w:r>
          </w:p>
        </w:tc>
      </w:tr>
      <w:tr w14:paraId="69FB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重庆宜和居木业有限公司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先锋镇</w:t>
            </w:r>
          </w:p>
        </w:tc>
      </w:tr>
    </w:tbl>
    <w:p w14:paraId="0820A7ED">
      <w:pPr>
        <w:jc w:val="both"/>
        <w:rPr>
          <w:rFonts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8A6C1FF-5454-417A-8ED5-5BFBD3CE508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304E9D9-9F48-4CD0-98A5-5824CCFF7D46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392CE9E-C786-4F86-A41D-BEAFDECD0A3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8922"/>
      <w:docPartObj>
        <w:docPartGallery w:val="autotext"/>
      </w:docPartObj>
    </w:sdtPr>
    <w:sdtContent>
      <w:p w14:paraId="62E6ECBA">
        <w:pPr>
          <w:pStyle w:val="6"/>
          <w:wordWrap w:val="0"/>
          <w:ind w:right="210" w:rightChars="100"/>
          <w:jc w:val="right"/>
        </w:pPr>
        <w:r>
          <w:rPr>
            <w:rFonts w:hint="eastAsia" w:ascii="宋体"/>
            <w:sz w:val="28"/>
            <w:szCs w:val="28"/>
          </w:rPr>
          <w:t xml:space="preserve">— </w:t>
        </w:r>
        <w:r>
          <w:rPr>
            <w:rFonts w:hint="eastAsia" w:ascii="宋体"/>
            <w:sz w:val="28"/>
            <w:szCs w:val="28"/>
          </w:rPr>
          <w:fldChar w:fldCharType="begin"/>
        </w:r>
        <w:r>
          <w:rPr>
            <w:rFonts w:hint="eastAsia" w:ascii="宋体"/>
            <w:sz w:val="28"/>
            <w:szCs w:val="28"/>
          </w:rPr>
          <w:instrText xml:space="preserve">Page</w:instrText>
        </w:r>
        <w:r>
          <w:rPr>
            <w:rFonts w:hint="eastAsia"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</w:rPr>
          <w:t>1</w:t>
        </w:r>
        <w:r>
          <w:rPr>
            <w:rFonts w:hint="eastAsia" w:ascii="宋体"/>
            <w:sz w:val="28"/>
            <w:szCs w:val="28"/>
          </w:rPr>
          <w:fldChar w:fldCharType="end"/>
        </w:r>
        <w:r>
          <w:rPr>
            <w:rFonts w:hint="eastAsia" w:asci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8929"/>
      <w:docPartObj>
        <w:docPartGallery w:val="autotext"/>
      </w:docPartObj>
    </w:sdtPr>
    <w:sdtContent>
      <w:p w14:paraId="3F2295B5">
        <w:pPr>
          <w:pStyle w:val="6"/>
          <w:ind w:left="210" w:leftChars="100"/>
        </w:pPr>
        <w:r>
          <w:rPr>
            <w:rFonts w:hint="eastAsia" w:ascii="宋体"/>
            <w:sz w:val="28"/>
            <w:szCs w:val="28"/>
          </w:rPr>
          <w:t xml:space="preserve">— </w:t>
        </w:r>
        <w:r>
          <w:rPr>
            <w:rFonts w:hint="eastAsia" w:ascii="宋体"/>
            <w:sz w:val="28"/>
            <w:szCs w:val="28"/>
          </w:rPr>
          <w:fldChar w:fldCharType="begin"/>
        </w:r>
        <w:r>
          <w:rPr>
            <w:rFonts w:hint="eastAsia" w:ascii="宋体"/>
            <w:sz w:val="28"/>
            <w:szCs w:val="28"/>
          </w:rPr>
          <w:instrText xml:space="preserve">Page</w:instrText>
        </w:r>
        <w:r>
          <w:rPr>
            <w:rFonts w:hint="eastAsia"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</w:rPr>
          <w:t>2</w:t>
        </w:r>
        <w:r>
          <w:rPr>
            <w:rFonts w:hint="eastAsia" w:ascii="宋体"/>
            <w:sz w:val="28"/>
            <w:szCs w:val="28"/>
          </w:rPr>
          <w:fldChar w:fldCharType="end"/>
        </w:r>
        <w:r>
          <w:rPr>
            <w:rFonts w:hint="eastAsia" w:asci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31"/>
    <w:rsid w:val="00245BED"/>
    <w:rsid w:val="003B041E"/>
    <w:rsid w:val="00451555"/>
    <w:rsid w:val="00465986"/>
    <w:rsid w:val="00480973"/>
    <w:rsid w:val="004B2D21"/>
    <w:rsid w:val="004C1F84"/>
    <w:rsid w:val="005226DB"/>
    <w:rsid w:val="00591419"/>
    <w:rsid w:val="0073621D"/>
    <w:rsid w:val="00783669"/>
    <w:rsid w:val="00894990"/>
    <w:rsid w:val="00A42B28"/>
    <w:rsid w:val="00D53075"/>
    <w:rsid w:val="00D66087"/>
    <w:rsid w:val="00DA73BB"/>
    <w:rsid w:val="00E201D0"/>
    <w:rsid w:val="00E21431"/>
    <w:rsid w:val="00E43DD7"/>
    <w:rsid w:val="00E61DEB"/>
    <w:rsid w:val="00F01FD8"/>
    <w:rsid w:val="00F6079A"/>
    <w:rsid w:val="00F753DA"/>
    <w:rsid w:val="068E4F95"/>
    <w:rsid w:val="0C4D2360"/>
    <w:rsid w:val="10A2390C"/>
    <w:rsid w:val="10D20CE0"/>
    <w:rsid w:val="143A1008"/>
    <w:rsid w:val="2486636D"/>
    <w:rsid w:val="25590F72"/>
    <w:rsid w:val="2C385DA0"/>
    <w:rsid w:val="2DE072A3"/>
    <w:rsid w:val="32AA12DB"/>
    <w:rsid w:val="34254E5C"/>
    <w:rsid w:val="346A775B"/>
    <w:rsid w:val="3C4179BB"/>
    <w:rsid w:val="478F7B9A"/>
    <w:rsid w:val="4EDA548E"/>
    <w:rsid w:val="50BA6ED9"/>
    <w:rsid w:val="52024A40"/>
    <w:rsid w:val="521708A6"/>
    <w:rsid w:val="56064695"/>
    <w:rsid w:val="56150F94"/>
    <w:rsid w:val="5A871B1D"/>
    <w:rsid w:val="617D3332"/>
    <w:rsid w:val="63F319DC"/>
    <w:rsid w:val="685D4526"/>
    <w:rsid w:val="693D3756"/>
    <w:rsid w:val="6E9266A0"/>
    <w:rsid w:val="72234FF1"/>
    <w:rsid w:val="75091655"/>
    <w:rsid w:val="761E3280"/>
    <w:rsid w:val="7A7F778E"/>
    <w:rsid w:val="7F4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2"/>
    </w:rPr>
  </w:style>
  <w:style w:type="paragraph" w:styleId="3">
    <w:name w:val="Body Text"/>
    <w:basedOn w:val="1"/>
    <w:next w:val="4"/>
    <w:qFormat/>
    <w:uiPriority w:val="0"/>
    <w:rPr>
      <w:rFonts w:ascii="Calibri" w:hAnsi="Calibri" w:eastAsia="宋体" w:cs="Times New Roman"/>
    </w:rPr>
  </w:style>
  <w:style w:type="paragraph" w:customStyle="1" w:styleId="4">
    <w:name w:val="默认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Date"/>
    <w:basedOn w:val="1"/>
    <w:next w:val="1"/>
    <w:link w:val="10"/>
    <w:qFormat/>
    <w:uiPriority w:val="0"/>
    <w:pPr>
      <w:ind w:left="100" w:leftChars="25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日期 Char"/>
    <w:basedOn w:val="9"/>
    <w:link w:val="5"/>
    <w:qFormat/>
    <w:uiPriority w:val="0"/>
    <w:rPr>
      <w:kern w:val="2"/>
      <w:sz w:val="21"/>
      <w:szCs w:val="24"/>
    </w:rPr>
  </w:style>
  <w:style w:type="character" w:customStyle="1" w:styleId="11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1071</Words>
  <Characters>1146</Characters>
  <Lines>31</Lines>
  <Paragraphs>8</Paragraphs>
  <TotalTime>0</TotalTime>
  <ScaleCrop>false</ScaleCrop>
  <LinksUpToDate>false</LinksUpToDate>
  <CharactersWithSpaces>1146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2022-12-28T16:13:00Z</dcterms:created>
  <dc:creator>Intelligentization</dc:creator>
  <cp:lastModifiedBy>Elias</cp:lastModifiedBy>
  <dcterms:modified xsi:type="dcterms:W3CDTF">2025-01-06T06:23:13Z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eyJoZGlkIjoiNDcwYTYyY2Q4MTZiZGIzZjJhNzhkMDZlY2UwNjIzMzciLCJ1c2VySWQiOiI1NjA1NjE1MjYifQ==</vt:lpwstr>
  </property>
  <property fmtid="{D5CDD505-2E9C-101B-9397-08002B2CF9AE}" pid="4" name="ICV">
    <vt:lpwstr>6D7F5C26B9274EFDA7148A804FE66CAE_12</vt:lpwstr>
  </property>
</Properties>
</file>