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600" w:lineRule="exact"/>
        <w:jc w:val="center"/>
        <w:rPr>
          <w:rFonts w:ascii="宋体" w:eastAsia="方正仿宋_GBK" w:cs="方正仿宋_GBK" w:hAnsi="宋体"/>
          <w:sz w:val="32"/>
          <w:szCs w:val="32"/>
        </w:rPr>
      </w:pPr>
    </w:p>
    <w:p>
      <w:pPr>
        <w:spacing w:line="600" w:lineRule="exact"/>
        <w:jc w:val="center"/>
        <w:rPr>
          <w:rFonts w:ascii="宋体" w:eastAsia="方正仿宋_GBK" w:cs="方正仿宋_GBK" w:hAnsi="宋体"/>
          <w:sz w:val="32"/>
          <w:szCs w:val="32"/>
        </w:rPr>
      </w:pPr>
      <w:r>
        <w:rPr>
          <w:rFonts w:ascii="宋体" w:eastAsia="方正仿宋_GBK" w:cs="方正仿宋_GBK" w:hAnsi="宋体"/>
          <w:sz w:val="32"/>
          <w:szCs w:val="32"/>
        </w:rPr>
        <w:t xml:space="preserve">  </w:t>
      </w:r>
    </w:p>
    <w:tbl>
      <w:tblPr>
        <w:jc w:val="center"/>
        <w:tblW w:w="651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510"/>
      </w:tblGrid>
      <w:tr>
        <w:tc>
          <w:tcPr>
            <w:tcW w:w="651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top"/>
              <w:rPr>
                <w:rFonts w:ascii="宋体" w:eastAsia="方正小标宋_GBK" w:cs="方正小标宋_GBK" w:hAnsi="宋体"/>
                <w:sz w:val="44"/>
                <w:szCs w:val="44"/>
              </w:rPr>
            </w:pPr>
            <w:r>
              <w:rPr>
                <w:rFonts w:ascii="宋体" w:eastAsia="方正小标宋_GBK" w:cs="方正小标宋_GBK" w:hAnsi="宋体" w:hint="eastAsia"/>
                <w:sz w:val="44"/>
                <w:szCs w:val="44"/>
              </w:rPr>
              <w:t>重庆市江津区发展和改革委员会</w:t>
            </w:r>
          </w:p>
        </w:tc>
      </w:tr>
      <w:tr>
        <w:tc>
          <w:tcPr>
            <w:tcW w:w="6510" w:type="dxa"/>
          </w:tcPr>
          <w:p>
            <w:pPr>
              <w:keepNext w:val="0"/>
              <w:keepLines w:val="0"/>
              <w:pageBreakBefore w:val="0"/>
              <w:widowControl w:val="0"/>
              <w:kinsoku/>
              <w:wordWrap/>
              <w:overflowPunct/>
              <w:topLinePunct w:val="0"/>
              <w:autoSpaceDE/>
              <w:autoSpaceDN/>
              <w:bidi w:val="0"/>
              <w:adjustRightInd/>
              <w:snapToGrid/>
              <w:spacing w:line="540" w:lineRule="exact"/>
              <w:jc w:val="distribute"/>
              <w:textAlignment w:val="top"/>
              <w:rPr>
                <w:rFonts w:ascii="宋体" w:eastAsia="方正小标宋_GBK" w:cs="方正小标宋_GBK" w:hAnsi="宋体"/>
                <w:sz w:val="44"/>
                <w:szCs w:val="44"/>
              </w:rPr>
            </w:pPr>
            <w:r>
              <w:rPr>
                <w:rFonts w:ascii="宋体" w:eastAsia="方正小标宋_GBK" w:cs="方正小标宋_GBK" w:hAnsi="宋体" w:hint="eastAsia"/>
                <w:sz w:val="44"/>
                <w:szCs w:val="44"/>
              </w:rPr>
              <w:t>重庆市江津区财政局</w:t>
            </w:r>
          </w:p>
        </w:tc>
      </w:tr>
      <w:tr>
        <w:tc>
          <w:tcPr>
            <w:tcW w:w="6510" w:type="dxa"/>
          </w:tcPr>
          <w:p>
            <w:pPr>
              <w:keepNext w:val="0"/>
              <w:keepLines w:val="0"/>
              <w:pageBreakBefore w:val="0"/>
              <w:widowControl w:val="0"/>
              <w:kinsoku/>
              <w:wordWrap/>
              <w:overflowPunct/>
              <w:topLinePunct w:val="0"/>
              <w:autoSpaceDE/>
              <w:autoSpaceDN/>
              <w:bidi w:val="0"/>
              <w:adjustRightInd/>
              <w:snapToGrid/>
              <w:spacing w:line="540" w:lineRule="exact"/>
              <w:jc w:val="distribute"/>
              <w:textAlignment w:val="top"/>
              <w:rPr>
                <w:rFonts w:ascii="宋体" w:eastAsia="方正小标宋_GBK" w:cs="方正小标宋_GBK" w:hAnsi="宋体"/>
                <w:sz w:val="44"/>
                <w:szCs w:val="44"/>
              </w:rPr>
            </w:pPr>
            <w:r>
              <w:rPr>
                <w:rFonts w:ascii="宋体" w:eastAsia="方正小标宋_GBK" w:cs="方正小标宋_GBK" w:hAnsi="宋体" w:hint="eastAsia"/>
                <w:sz w:val="44"/>
                <w:szCs w:val="44"/>
              </w:rPr>
              <w:t>重庆市江津区教育委员会</w:t>
            </w:r>
          </w:p>
        </w:tc>
      </w:tr>
    </w:tbl>
    <w:p>
      <w:pPr>
        <w:overflowPunct w:val="0"/>
        <w:autoSpaceDN w:val="0"/>
        <w:snapToGrid w:val="0"/>
        <w:spacing w:line="540" w:lineRule="exact"/>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关于调整江津区公办幼儿园保育教育费收费标准及增设延时保育费项目的通知</w:t>
      </w:r>
    </w:p>
    <w:p>
      <w:pPr>
        <w:widowControl/>
        <w:spacing w:line="540" w:lineRule="exact"/>
        <w:jc w:val="center"/>
        <w:rPr>
          <w:rFonts w:ascii="宋体" w:eastAsia="方正仿宋_GBK" w:cs="Times New Roman" w:hAnsi="宋体"/>
          <w:sz w:val="44"/>
          <w:szCs w:val="44"/>
          <w:shd w:val="clear" w:color="auto" w:fill="FFFFFF"/>
        </w:rPr>
      </w:pPr>
      <w:r>
        <w:rPr>
          <w:rFonts w:ascii="宋体" w:eastAsia="方正仿宋_GBK" w:cs="Times New Roman" w:hAnsi="宋体" w:hint="eastAsia"/>
          <w:color w:val="000000"/>
          <w:kern w:val="32"/>
          <w:sz w:val="32"/>
          <w:szCs w:val="32"/>
        </w:rPr>
        <w:t>津发改规范〔</w:t>
      </w:r>
      <w:r>
        <w:rPr>
          <w:rFonts w:ascii="宋体" w:eastAsia="方正仿宋_GBK" w:cs="Times New Roman" w:hAnsi="宋体"/>
          <w:color w:val="000000"/>
          <w:kern w:val="32"/>
          <w:sz w:val="32"/>
          <w:szCs w:val="32"/>
        </w:rPr>
        <w:t>2021</w:t>
      </w:r>
      <w:r>
        <w:rPr>
          <w:rFonts w:ascii="宋体" w:eastAsia="方正仿宋_GBK" w:cs="Times New Roman" w:hAnsi="宋体" w:hint="eastAsia"/>
          <w:color w:val="000000"/>
          <w:kern w:val="32"/>
          <w:sz w:val="32"/>
          <w:szCs w:val="32"/>
        </w:rPr>
        <w:t>〕</w:t>
      </w:r>
      <w:r>
        <w:rPr>
          <w:rFonts w:ascii="宋体" w:eastAsia="方正仿宋_GBK" w:cs="Times New Roman" w:hAnsi="宋体"/>
          <w:color w:val="000000"/>
          <w:kern w:val="32"/>
          <w:sz w:val="32"/>
          <w:szCs w:val="32"/>
        </w:rPr>
        <w:t>1</w:t>
      </w:r>
      <w:r>
        <w:rPr>
          <w:rFonts w:ascii="宋体" w:eastAsia="方正仿宋_GBK" w:cs="Times New Roman" w:hAnsi="宋体" w:hint="eastAsia"/>
          <w:color w:val="000000"/>
          <w:kern w:val="32"/>
          <w:sz w:val="32"/>
          <w:szCs w:val="32"/>
        </w:rPr>
        <w:t>号</w:t>
      </w:r>
    </w:p>
    <w:p>
      <w:pPr>
        <w:spacing w:line="600" w:lineRule="exact"/>
        <w:jc w:val="center"/>
        <w:rPr>
          <w:rFonts w:ascii="宋体" w:eastAsia="宋体" w:cs="宋体"/>
          <w:sz w:val="44"/>
          <w:szCs w:val="44"/>
          <w:shd w:val="clear" w:color="auto" w:fill="FFFFFF"/>
        </w:rPr>
      </w:pPr>
    </w:p>
    <w:p>
      <w:pPr>
        <w:pStyle w:val="23"/>
        <w:keepNext w:val="0"/>
        <w:keepLines w:val="0"/>
        <w:pageBreakBefore w:val="0"/>
        <w:widowControl w:val="0"/>
        <w:kinsoku/>
        <w:wordWrap/>
        <w:overflowPunct/>
        <w:topLinePunct w:val="0"/>
        <w:autoSpaceDE/>
        <w:autoSpaceDN/>
        <w:bidi w:val="0"/>
        <w:adjustRightInd/>
        <w:snapToGrid/>
        <w:spacing w:after="0" w:line="600" w:lineRule="exact"/>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各学区管理中心、各公办幼儿园：</w:t>
      </w:r>
    </w:p>
    <w:p>
      <w:pPr>
        <w:pStyle w:val="18"/>
        <w:keepNext w:val="0"/>
        <w:keepLines w:val="0"/>
        <w:pageBreakBefore w:val="0"/>
        <w:widowControl/>
        <w:kinsoku/>
        <w:wordWrap/>
        <w:overflowPunct/>
        <w:topLinePunct w:val="0"/>
        <w:autoSpaceDE/>
        <w:autoSpaceDN/>
        <w:bidi w:val="0"/>
        <w:adjustRightInd/>
        <w:snapToGrid/>
        <w:spacing w:beforeAutospacing="0" w:afterAutospacing="0" w:line="600" w:lineRule="exact"/>
        <w:ind w:firstLineChars="200" w:firstLine="640"/>
        <w:jc w:val="both"/>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shd w:val="clear" w:color="auto" w:fill="FFFFFF"/>
        </w:rPr>
        <w:t>为贯彻《重庆市发展和改革委员会 重庆市财政局 重庆市教育委员会关于调整公办幼儿园保育教育费收费标准及增设延时保育费项目的通知》（渝发改规范﹝2021﹞1号），完善学前教育成本分担机制，促进我区学前教育健康发展，</w:t>
      </w:r>
      <w:r>
        <w:rPr>
          <w:rFonts w:ascii="宋体" w:eastAsia="方正仿宋_GBK" w:hAnsi="宋体" w:hint="eastAsia"/>
          <w:sz w:val="32"/>
          <w:szCs w:val="32"/>
        </w:rPr>
        <w:t>经区政府同意，决定调整我区公办幼儿园</w:t>
      </w:r>
      <w:r>
        <w:rPr>
          <w:rFonts w:ascii="宋体" w:eastAsia="方正仿宋_GBK" w:hAnsi="宋体" w:hint="eastAsia"/>
          <w:spacing w:val="4"/>
          <w:sz w:val="32"/>
          <w:szCs w:val="32"/>
        </w:rPr>
        <w:t>保育教育费收费标准及增设延时保育费项目</w:t>
      </w:r>
      <w:r>
        <w:rPr>
          <w:rFonts w:ascii="宋体" w:eastAsia="方正仿宋_GBK" w:hAnsi="宋体" w:hint="eastAsia"/>
          <w:sz w:val="32"/>
          <w:szCs w:val="32"/>
        </w:rPr>
        <w:t>。现将有关问题通知如下。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宋体" w:eastAsia="方正黑体_GBK" w:cs="方正黑体_GBK" w:hAnsi="宋体"/>
          <w:sz w:val="32"/>
          <w:szCs w:val="24"/>
        </w:rPr>
      </w:pPr>
      <w:r>
        <w:rPr>
          <w:rFonts w:ascii="宋体" w:eastAsia="方正黑体_GBK" w:cs="方正黑体_GBK" w:hAnsi="宋体" w:hint="eastAsia"/>
          <w:sz w:val="32"/>
          <w:szCs w:val="24"/>
        </w:rPr>
        <w:t>一、调整公办幼儿园保育教育费收费标准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eastAsia="方正仿宋_GBK" w:cs="方正仿宋_GBK" w:hAnsi="宋体"/>
          <w:sz w:val="32"/>
          <w:szCs w:val="24"/>
        </w:rPr>
      </w:pPr>
      <w:r>
        <w:rPr>
          <w:rFonts w:ascii="宋体" w:eastAsia="方正仿宋_GBK" w:cs="方正仿宋_GBK" w:hAnsi="宋体" w:hint="eastAsia"/>
          <w:sz w:val="32"/>
          <w:szCs w:val="24"/>
        </w:rPr>
        <w:t>江津区公办幼儿园保育教育费收费标准</w:t>
      </w:r>
    </w:p>
    <w:tbl>
      <w:tblPr>
        <w:jc w:val="cente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00"/>
        <w:gridCol w:w="1198"/>
        <w:gridCol w:w="1849"/>
        <w:gridCol w:w="1922"/>
        <w:gridCol w:w="1959"/>
      </w:tblGrid>
      <w:tr>
        <w:trPr>
          <w:trHeight w:val="531"/>
        </w:trPr>
        <w:tc>
          <w:tcPr>
            <w:tcW w:w="2200" w:type="dxa"/>
            <w:vMerge w:val="restart"/>
            <w:noWrap/>
            <w:vAlign w:val="center"/>
          </w:tcPr>
          <w:p>
            <w:pPr>
              <w:widowControl/>
              <w:adjustRightInd w:val="0"/>
              <w:snapToGrid w:val="0"/>
              <w:spacing w:line="360" w:lineRule="exact"/>
              <w:jc w:val="center"/>
              <w:rPr>
                <w:rFonts w:ascii="宋体" w:eastAsia="方正黑体_GBK" w:cs="方正仿宋_GBK" w:hAnsi="宋体"/>
                <w:color w:val="353535"/>
                <w:kern w:val="0"/>
                <w:sz w:val="24"/>
                <w:szCs w:val="24"/>
              </w:rPr>
            </w:pPr>
            <w:r>
              <w:rPr>
                <w:rFonts w:ascii="宋体" w:eastAsia="方正黑体_GBK" w:cs="方正仿宋_GBK" w:hAnsi="宋体" w:hint="eastAsia"/>
                <w:color w:val="353535"/>
                <w:kern w:val="0"/>
                <w:sz w:val="24"/>
                <w:szCs w:val="24"/>
              </w:rPr>
              <w:t>办学等级</w:t>
            </w:r>
          </w:p>
        </w:tc>
        <w:tc>
          <w:tcPr>
            <w:tcW w:w="1198" w:type="dxa"/>
            <w:vMerge w:val="restart"/>
            <w:noWrap/>
            <w:vAlign w:val="center"/>
          </w:tcPr>
          <w:p>
            <w:pPr>
              <w:widowControl/>
              <w:adjustRightInd w:val="0"/>
              <w:snapToGrid w:val="0"/>
              <w:spacing w:line="360" w:lineRule="exact"/>
              <w:jc w:val="center"/>
              <w:rPr>
                <w:rFonts w:ascii="宋体" w:eastAsia="方正黑体_GBK" w:cs="方正仿宋_GBK" w:hAnsi="宋体"/>
                <w:color w:val="353535"/>
                <w:kern w:val="0"/>
                <w:sz w:val="24"/>
                <w:szCs w:val="24"/>
              </w:rPr>
            </w:pPr>
            <w:r>
              <w:rPr>
                <w:rFonts w:ascii="宋体" w:eastAsia="方正黑体_GBK" w:cs="方正仿宋_GBK" w:hAnsi="宋体" w:hint="eastAsia"/>
                <w:color w:val="353535"/>
                <w:kern w:val="0"/>
                <w:sz w:val="24"/>
                <w:szCs w:val="24"/>
              </w:rPr>
              <w:t>办学</w:t>
            </w:r>
          </w:p>
          <w:p>
            <w:pPr>
              <w:widowControl/>
              <w:adjustRightInd w:val="0"/>
              <w:snapToGrid w:val="0"/>
              <w:spacing w:line="360" w:lineRule="exact"/>
              <w:jc w:val="center"/>
              <w:rPr>
                <w:rFonts w:ascii="宋体" w:eastAsia="方正黑体_GBK" w:cs="方正仿宋_GBK" w:hAnsi="宋体"/>
                <w:color w:val="353535"/>
                <w:kern w:val="0"/>
                <w:sz w:val="24"/>
                <w:szCs w:val="24"/>
              </w:rPr>
            </w:pPr>
            <w:r>
              <w:rPr>
                <w:rFonts w:ascii="宋体" w:eastAsia="方正黑体_GBK" w:cs="方正仿宋_GBK" w:hAnsi="宋体" w:hint="eastAsia"/>
                <w:color w:val="353535"/>
                <w:kern w:val="0"/>
                <w:sz w:val="24"/>
                <w:szCs w:val="24"/>
              </w:rPr>
              <w:t>形式</w:t>
            </w:r>
          </w:p>
        </w:tc>
        <w:tc>
          <w:tcPr>
            <w:tcW w:w="5730" w:type="dxa"/>
            <w:gridSpan w:val="3"/>
            <w:noWrap/>
            <w:vAlign w:val="center"/>
          </w:tcPr>
          <w:p>
            <w:pPr>
              <w:widowControl/>
              <w:adjustRightInd w:val="0"/>
              <w:snapToGrid w:val="0"/>
              <w:spacing w:line="360" w:lineRule="exact"/>
              <w:jc w:val="center"/>
              <w:rPr>
                <w:rFonts w:ascii="宋体" w:eastAsia="方正黑体_GBK" w:cs="方正仿宋_GBK" w:hAnsi="宋体"/>
                <w:color w:val="353535"/>
                <w:kern w:val="0"/>
                <w:sz w:val="24"/>
                <w:szCs w:val="24"/>
              </w:rPr>
            </w:pPr>
            <w:r>
              <w:rPr>
                <w:rFonts w:ascii="宋体" w:eastAsia="方正黑体_GBK" w:cs="方正仿宋_GBK" w:hAnsi="宋体" w:hint="eastAsia"/>
                <w:color w:val="353535"/>
                <w:kern w:val="0"/>
                <w:sz w:val="24"/>
                <w:szCs w:val="24"/>
              </w:rPr>
              <w:t>收费标准</w:t>
            </w:r>
          </w:p>
        </w:tc>
      </w:tr>
      <w:tr>
        <w:trPr>
          <w:trHeight w:val="459"/>
        </w:trPr>
        <w:tc>
          <w:tcPr>
            <w:tcW w:w="2200" w:type="dxa"/>
            <w:vMerge/>
            <w:noWrap/>
            <w:vAlign w:val="center"/>
          </w:tcPr>
          <w:p/>
        </w:tc>
        <w:tc>
          <w:tcPr>
            <w:tcW w:w="1198" w:type="dxa"/>
            <w:vMerge/>
            <w:noWrap/>
            <w:vAlign w:val="center"/>
          </w:tcPr>
          <w:p/>
        </w:tc>
        <w:tc>
          <w:tcPr>
            <w:tcW w:w="1849" w:type="dxa"/>
            <w:vMerge w:val="restart"/>
            <w:noWrap/>
            <w:vAlign w:val="center"/>
          </w:tcPr>
          <w:p>
            <w:pPr>
              <w:widowControl/>
              <w:adjustRightInd w:val="0"/>
              <w:snapToGrid w:val="0"/>
              <w:spacing w:line="360" w:lineRule="exact"/>
              <w:jc w:val="center"/>
              <w:rPr>
                <w:rFonts w:ascii="宋体" w:eastAsia="方正黑体_GBK" w:hAnsi="宋体"/>
              </w:rPr>
            </w:pPr>
            <w:r>
              <w:rPr>
                <w:rFonts w:ascii="宋体" w:eastAsia="方正黑体_GBK" w:cs="方正仿宋_GBK" w:hAnsi="宋体" w:hint="eastAsia"/>
                <w:color w:val="353535"/>
                <w:kern w:val="0"/>
                <w:sz w:val="24"/>
                <w:szCs w:val="24"/>
              </w:rPr>
              <w:t>城区</w:t>
            </w:r>
          </w:p>
        </w:tc>
        <w:tc>
          <w:tcPr>
            <w:tcW w:w="3881" w:type="dxa"/>
            <w:gridSpan w:val="2"/>
            <w:noWrap/>
            <w:vAlign w:val="center"/>
          </w:tcPr>
          <w:p>
            <w:pPr>
              <w:widowControl/>
              <w:adjustRightInd w:val="0"/>
              <w:snapToGrid w:val="0"/>
              <w:spacing w:line="360" w:lineRule="exact"/>
              <w:jc w:val="center"/>
              <w:rPr>
                <w:rFonts w:ascii="宋体" w:eastAsia="方正黑体_GBK" w:cs="方正仿宋_GBK" w:hAnsi="宋体"/>
                <w:color w:val="353535"/>
                <w:kern w:val="0"/>
                <w:sz w:val="24"/>
                <w:szCs w:val="24"/>
              </w:rPr>
            </w:pPr>
            <w:r>
              <w:rPr>
                <w:rFonts w:ascii="宋体" w:eastAsia="方正黑体_GBK" w:cs="方正仿宋_GBK" w:hAnsi="宋体" w:hint="eastAsia"/>
                <w:color w:val="353535"/>
                <w:kern w:val="0"/>
                <w:sz w:val="24"/>
                <w:szCs w:val="24"/>
              </w:rPr>
              <w:t>城区以外</w:t>
            </w:r>
          </w:p>
        </w:tc>
      </w:tr>
      <w:tr>
        <w:trPr>
          <w:trHeight w:val="482"/>
        </w:trPr>
        <w:tc>
          <w:tcPr>
            <w:tcW w:w="2200" w:type="dxa"/>
            <w:vMerge/>
            <w:noWrap/>
            <w:vAlign w:val="center"/>
          </w:tcPr>
          <w:p/>
        </w:tc>
        <w:tc>
          <w:tcPr>
            <w:tcW w:w="1198" w:type="dxa"/>
            <w:vMerge/>
            <w:noWrap/>
            <w:vAlign w:val="center"/>
          </w:tcPr>
          <w:p/>
        </w:tc>
        <w:tc>
          <w:tcPr>
            <w:tcW w:w="1849" w:type="dxa"/>
            <w:vMerge/>
            <w:noWrap/>
            <w:vAlign w:val="center"/>
          </w:tcPr>
          <w:p/>
        </w:tc>
        <w:tc>
          <w:tcPr>
            <w:tcW w:w="1922" w:type="dxa"/>
            <w:noWrap/>
            <w:vAlign w:val="center"/>
          </w:tcPr>
          <w:p>
            <w:pPr>
              <w:widowControl/>
              <w:adjustRightInd w:val="0"/>
              <w:snapToGrid w:val="0"/>
              <w:spacing w:line="360" w:lineRule="exact"/>
              <w:jc w:val="center"/>
              <w:rPr>
                <w:rFonts w:ascii="宋体" w:eastAsia="方正黑体_GBK" w:cs="方正仿宋_GBK" w:hAnsi="宋体"/>
                <w:color w:val="353535"/>
                <w:kern w:val="0"/>
                <w:sz w:val="24"/>
                <w:szCs w:val="24"/>
              </w:rPr>
            </w:pPr>
            <w:r>
              <w:rPr>
                <w:rFonts w:ascii="宋体" w:eastAsia="方正黑体_GBK" w:cs="方正仿宋_GBK" w:hAnsi="宋体" w:hint="eastAsia"/>
                <w:color w:val="353535"/>
                <w:kern w:val="0"/>
                <w:sz w:val="24"/>
                <w:szCs w:val="24"/>
              </w:rPr>
              <w:t>第一步</w:t>
            </w:r>
          </w:p>
        </w:tc>
        <w:tc>
          <w:tcPr>
            <w:tcW w:w="1959" w:type="dxa"/>
            <w:noWrap/>
            <w:vAlign w:val="center"/>
          </w:tcPr>
          <w:p>
            <w:pPr>
              <w:widowControl/>
              <w:adjustRightInd w:val="0"/>
              <w:snapToGrid w:val="0"/>
              <w:spacing w:line="360" w:lineRule="exact"/>
              <w:jc w:val="center"/>
              <w:rPr>
                <w:rFonts w:ascii="宋体" w:eastAsia="方正黑体_GBK" w:cs="方正仿宋_GBK" w:hAnsi="宋体"/>
                <w:kern w:val="0"/>
                <w:sz w:val="24"/>
                <w:szCs w:val="24"/>
              </w:rPr>
            </w:pPr>
            <w:r>
              <w:rPr>
                <w:rFonts w:ascii="宋体" w:eastAsia="方正黑体_GBK" w:cs="方正仿宋_GBK" w:hAnsi="宋体" w:hint="eastAsia"/>
                <w:kern w:val="0"/>
                <w:sz w:val="24"/>
                <w:szCs w:val="24"/>
              </w:rPr>
              <w:t>第二步</w:t>
            </w:r>
          </w:p>
        </w:tc>
      </w:tr>
      <w:tr>
        <w:trPr>
          <w:trHeight w:val="618"/>
        </w:trPr>
        <w:tc>
          <w:tcPr>
            <w:tcW w:w="2200"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hint="eastAsia"/>
                <w:color w:val="353535"/>
                <w:kern w:val="0"/>
                <w:sz w:val="24"/>
                <w:szCs w:val="24"/>
              </w:rPr>
              <w:t>一级幼儿园</w:t>
            </w:r>
          </w:p>
        </w:tc>
        <w:tc>
          <w:tcPr>
            <w:tcW w:w="1198"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hint="eastAsia"/>
                <w:color w:val="353535"/>
                <w:kern w:val="0"/>
                <w:sz w:val="24"/>
                <w:szCs w:val="24"/>
              </w:rPr>
              <w:t>全日制</w:t>
            </w:r>
          </w:p>
        </w:tc>
        <w:tc>
          <w:tcPr>
            <w:tcW w:w="1849"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color w:val="353535"/>
                <w:kern w:val="0"/>
                <w:sz w:val="24"/>
                <w:szCs w:val="24"/>
              </w:rPr>
              <w:t>600</w:t>
            </w:r>
            <w:r>
              <w:rPr>
                <w:rFonts w:ascii="宋体" w:eastAsia="方正仿宋_GBK" w:cs="方正仿宋_GBK" w:hAnsi="宋体" w:hint="eastAsia"/>
                <w:sz w:val="24"/>
              </w:rPr>
              <w:t>元</w:t>
            </w:r>
            <w:r>
              <w:rPr>
                <w:rFonts w:ascii="宋体" w:eastAsia="方正仿宋_GBK" w:cs="方正仿宋_GBK" w:hAnsi="宋体"/>
                <w:sz w:val="24"/>
              </w:rPr>
              <w:t>/</w:t>
            </w:r>
            <w:r>
              <w:rPr>
                <w:rFonts w:ascii="宋体" w:eastAsia="方正仿宋_GBK" w:cs="方正仿宋_GBK" w:hAnsi="宋体" w:hint="eastAsia"/>
                <w:sz w:val="24"/>
              </w:rPr>
              <w:t>生·月</w:t>
            </w:r>
          </w:p>
        </w:tc>
        <w:tc>
          <w:tcPr>
            <w:tcW w:w="1922"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color w:val="353535"/>
                <w:kern w:val="0"/>
                <w:sz w:val="24"/>
                <w:szCs w:val="24"/>
              </w:rPr>
              <w:t>520</w:t>
            </w:r>
            <w:r>
              <w:rPr>
                <w:rFonts w:ascii="宋体" w:eastAsia="方正仿宋_GBK" w:cs="方正仿宋_GBK" w:hAnsi="宋体" w:hint="eastAsia"/>
                <w:sz w:val="24"/>
              </w:rPr>
              <w:t>元</w:t>
            </w:r>
            <w:r>
              <w:rPr>
                <w:rFonts w:ascii="宋体" w:eastAsia="方正仿宋_GBK" w:cs="方正仿宋_GBK" w:hAnsi="宋体"/>
                <w:sz w:val="24"/>
              </w:rPr>
              <w:t>/</w:t>
            </w:r>
            <w:r>
              <w:rPr>
                <w:rFonts w:ascii="宋体" w:eastAsia="方正仿宋_GBK" w:cs="方正仿宋_GBK" w:hAnsi="宋体" w:hint="eastAsia"/>
                <w:sz w:val="24"/>
              </w:rPr>
              <w:t>生·月</w:t>
            </w:r>
          </w:p>
        </w:tc>
        <w:tc>
          <w:tcPr>
            <w:tcW w:w="1959"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color w:val="353535"/>
                <w:kern w:val="0"/>
                <w:sz w:val="24"/>
                <w:szCs w:val="24"/>
              </w:rPr>
              <w:t>600</w:t>
            </w:r>
            <w:r>
              <w:rPr>
                <w:rFonts w:ascii="宋体" w:eastAsia="方正仿宋_GBK" w:cs="方正仿宋_GBK" w:hAnsi="宋体" w:hint="eastAsia"/>
                <w:sz w:val="24"/>
              </w:rPr>
              <w:t>元</w:t>
            </w:r>
            <w:r>
              <w:rPr>
                <w:rFonts w:ascii="宋体" w:eastAsia="方正仿宋_GBK" w:cs="方正仿宋_GBK" w:hAnsi="宋体"/>
                <w:sz w:val="24"/>
              </w:rPr>
              <w:t>/</w:t>
            </w:r>
            <w:r>
              <w:rPr>
                <w:rFonts w:ascii="宋体" w:eastAsia="方正仿宋_GBK" w:cs="方正仿宋_GBK" w:hAnsi="宋体" w:hint="eastAsia"/>
                <w:sz w:val="24"/>
              </w:rPr>
              <w:t>生·月</w:t>
            </w:r>
          </w:p>
        </w:tc>
      </w:tr>
      <w:tr>
        <w:trPr>
          <w:trHeight w:val="600"/>
        </w:trPr>
        <w:tc>
          <w:tcPr>
            <w:tcW w:w="2200"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hint="eastAsia"/>
                <w:color w:val="353535"/>
                <w:kern w:val="0"/>
                <w:sz w:val="24"/>
                <w:szCs w:val="24"/>
              </w:rPr>
              <w:t>二级幼儿园</w:t>
            </w:r>
          </w:p>
        </w:tc>
        <w:tc>
          <w:tcPr>
            <w:tcW w:w="1198"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hint="eastAsia"/>
                <w:color w:val="353535"/>
                <w:kern w:val="0"/>
                <w:sz w:val="24"/>
                <w:szCs w:val="24"/>
              </w:rPr>
              <w:t>全日制</w:t>
            </w:r>
          </w:p>
        </w:tc>
        <w:tc>
          <w:tcPr>
            <w:tcW w:w="1849"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color w:val="353535"/>
                <w:kern w:val="0"/>
                <w:sz w:val="24"/>
                <w:szCs w:val="24"/>
              </w:rPr>
              <w:t>500</w:t>
            </w:r>
            <w:r>
              <w:rPr>
                <w:rFonts w:ascii="宋体" w:eastAsia="方正仿宋_GBK" w:cs="方正仿宋_GBK" w:hAnsi="宋体" w:hint="eastAsia"/>
                <w:sz w:val="24"/>
              </w:rPr>
              <w:t>元</w:t>
            </w:r>
            <w:r>
              <w:rPr>
                <w:rFonts w:ascii="宋体" w:eastAsia="方正仿宋_GBK" w:cs="方正仿宋_GBK" w:hAnsi="宋体"/>
                <w:sz w:val="24"/>
              </w:rPr>
              <w:t>/</w:t>
            </w:r>
            <w:r>
              <w:rPr>
                <w:rFonts w:ascii="宋体" w:eastAsia="方正仿宋_GBK" w:cs="方正仿宋_GBK" w:hAnsi="宋体" w:hint="eastAsia"/>
                <w:sz w:val="24"/>
              </w:rPr>
              <w:t>生·月</w:t>
            </w:r>
          </w:p>
        </w:tc>
        <w:tc>
          <w:tcPr>
            <w:tcW w:w="1922"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color w:val="353535"/>
                <w:kern w:val="0"/>
                <w:sz w:val="24"/>
                <w:szCs w:val="24"/>
              </w:rPr>
              <w:t>420</w:t>
            </w:r>
            <w:r>
              <w:rPr>
                <w:rFonts w:ascii="宋体" w:eastAsia="方正仿宋_GBK" w:cs="方正仿宋_GBK" w:hAnsi="宋体" w:hint="eastAsia"/>
                <w:sz w:val="24"/>
              </w:rPr>
              <w:t>元</w:t>
            </w:r>
            <w:r>
              <w:rPr>
                <w:rFonts w:ascii="宋体" w:eastAsia="方正仿宋_GBK" w:cs="方正仿宋_GBK" w:hAnsi="宋体"/>
                <w:sz w:val="24"/>
              </w:rPr>
              <w:t>/</w:t>
            </w:r>
            <w:r>
              <w:rPr>
                <w:rFonts w:ascii="宋体" w:eastAsia="方正仿宋_GBK" w:cs="方正仿宋_GBK" w:hAnsi="宋体" w:hint="eastAsia"/>
                <w:sz w:val="24"/>
              </w:rPr>
              <w:t>生·月</w:t>
            </w:r>
          </w:p>
        </w:tc>
        <w:tc>
          <w:tcPr>
            <w:tcW w:w="1959"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color w:val="353535"/>
                <w:kern w:val="0"/>
                <w:sz w:val="24"/>
                <w:szCs w:val="24"/>
              </w:rPr>
              <w:t>500</w:t>
            </w:r>
            <w:r>
              <w:rPr>
                <w:rFonts w:ascii="宋体" w:eastAsia="方正仿宋_GBK" w:cs="方正仿宋_GBK" w:hAnsi="宋体" w:hint="eastAsia"/>
                <w:sz w:val="24"/>
              </w:rPr>
              <w:t>元</w:t>
            </w:r>
            <w:r>
              <w:rPr>
                <w:rFonts w:ascii="宋体" w:eastAsia="方正仿宋_GBK" w:cs="方正仿宋_GBK" w:hAnsi="宋体"/>
                <w:sz w:val="24"/>
              </w:rPr>
              <w:t>/</w:t>
            </w:r>
            <w:r>
              <w:rPr>
                <w:rFonts w:ascii="宋体" w:eastAsia="方正仿宋_GBK" w:cs="方正仿宋_GBK" w:hAnsi="宋体" w:hint="eastAsia"/>
                <w:sz w:val="24"/>
              </w:rPr>
              <w:t>生·月</w:t>
            </w:r>
          </w:p>
        </w:tc>
      </w:tr>
      <w:tr>
        <w:trPr>
          <w:trHeight w:val="602"/>
        </w:trPr>
        <w:tc>
          <w:tcPr>
            <w:tcW w:w="2200"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hint="eastAsia"/>
                <w:color w:val="353535"/>
                <w:kern w:val="0"/>
                <w:sz w:val="24"/>
                <w:szCs w:val="24"/>
              </w:rPr>
              <w:t>三级幼儿园</w:t>
            </w:r>
          </w:p>
        </w:tc>
        <w:tc>
          <w:tcPr>
            <w:tcW w:w="1198"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hint="eastAsia"/>
                <w:color w:val="353535"/>
                <w:kern w:val="0"/>
                <w:sz w:val="24"/>
                <w:szCs w:val="24"/>
              </w:rPr>
              <w:t>全日制</w:t>
            </w:r>
          </w:p>
        </w:tc>
        <w:tc>
          <w:tcPr>
            <w:tcW w:w="1849"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color w:val="353535"/>
                <w:kern w:val="0"/>
                <w:sz w:val="24"/>
                <w:szCs w:val="24"/>
              </w:rPr>
              <w:t>400</w:t>
            </w:r>
            <w:r>
              <w:rPr>
                <w:rFonts w:ascii="宋体" w:eastAsia="方正仿宋_GBK" w:cs="方正仿宋_GBK" w:hAnsi="宋体" w:hint="eastAsia"/>
                <w:sz w:val="24"/>
              </w:rPr>
              <w:t>元</w:t>
            </w:r>
            <w:r>
              <w:rPr>
                <w:rFonts w:ascii="宋体" w:eastAsia="方正仿宋_GBK" w:cs="方正仿宋_GBK" w:hAnsi="宋体"/>
                <w:sz w:val="24"/>
              </w:rPr>
              <w:t>/</w:t>
            </w:r>
            <w:r>
              <w:rPr>
                <w:rFonts w:ascii="宋体" w:eastAsia="方正仿宋_GBK" w:cs="方正仿宋_GBK" w:hAnsi="宋体" w:hint="eastAsia"/>
                <w:sz w:val="24"/>
              </w:rPr>
              <w:t>生·月</w:t>
            </w:r>
          </w:p>
        </w:tc>
        <w:tc>
          <w:tcPr>
            <w:tcW w:w="1922"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color w:val="353535"/>
                <w:kern w:val="0"/>
                <w:sz w:val="24"/>
                <w:szCs w:val="24"/>
              </w:rPr>
              <w:t>320</w:t>
            </w:r>
            <w:r>
              <w:rPr>
                <w:rFonts w:ascii="宋体" w:eastAsia="方正仿宋_GBK" w:cs="方正仿宋_GBK" w:hAnsi="宋体" w:hint="eastAsia"/>
                <w:sz w:val="24"/>
              </w:rPr>
              <w:t>元</w:t>
            </w:r>
            <w:r>
              <w:rPr>
                <w:rFonts w:ascii="宋体" w:eastAsia="方正仿宋_GBK" w:cs="方正仿宋_GBK" w:hAnsi="宋体"/>
                <w:sz w:val="24"/>
              </w:rPr>
              <w:t>/</w:t>
            </w:r>
            <w:r>
              <w:rPr>
                <w:rFonts w:ascii="宋体" w:eastAsia="方正仿宋_GBK" w:cs="方正仿宋_GBK" w:hAnsi="宋体" w:hint="eastAsia"/>
                <w:sz w:val="24"/>
              </w:rPr>
              <w:t>生·月</w:t>
            </w:r>
          </w:p>
        </w:tc>
        <w:tc>
          <w:tcPr>
            <w:tcW w:w="1959"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color w:val="353535"/>
                <w:kern w:val="0"/>
                <w:sz w:val="24"/>
                <w:szCs w:val="24"/>
              </w:rPr>
              <w:t>400</w:t>
            </w:r>
            <w:r>
              <w:rPr>
                <w:rFonts w:ascii="宋体" w:eastAsia="方正仿宋_GBK" w:cs="方正仿宋_GBK" w:hAnsi="宋体" w:hint="eastAsia"/>
                <w:sz w:val="24"/>
              </w:rPr>
              <w:t>元</w:t>
            </w:r>
            <w:r>
              <w:rPr>
                <w:rFonts w:ascii="宋体" w:eastAsia="方正仿宋_GBK" w:cs="方正仿宋_GBK" w:hAnsi="宋体"/>
                <w:sz w:val="24"/>
              </w:rPr>
              <w:t>/</w:t>
            </w:r>
            <w:r>
              <w:rPr>
                <w:rFonts w:ascii="宋体" w:eastAsia="方正仿宋_GBK" w:cs="方正仿宋_GBK" w:hAnsi="宋体" w:hint="eastAsia"/>
                <w:sz w:val="24"/>
              </w:rPr>
              <w:t>生·月</w:t>
            </w:r>
          </w:p>
        </w:tc>
      </w:tr>
      <w:tr>
        <w:trPr>
          <w:trHeight w:val="616"/>
        </w:trPr>
        <w:tc>
          <w:tcPr>
            <w:tcW w:w="2200"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hint="eastAsia"/>
                <w:color w:val="353535"/>
                <w:kern w:val="0"/>
                <w:sz w:val="24"/>
                <w:szCs w:val="24"/>
              </w:rPr>
              <w:t>未定级或未达等级</w:t>
            </w:r>
          </w:p>
        </w:tc>
        <w:tc>
          <w:tcPr>
            <w:tcW w:w="1198"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hint="eastAsia"/>
                <w:color w:val="353535"/>
                <w:kern w:val="0"/>
                <w:sz w:val="24"/>
                <w:szCs w:val="24"/>
              </w:rPr>
              <w:t>全日制</w:t>
            </w:r>
          </w:p>
        </w:tc>
        <w:tc>
          <w:tcPr>
            <w:tcW w:w="1849"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color w:val="353535"/>
                <w:kern w:val="0"/>
                <w:sz w:val="24"/>
                <w:szCs w:val="24"/>
              </w:rPr>
              <w:t>200</w:t>
            </w:r>
            <w:r>
              <w:rPr>
                <w:rFonts w:ascii="宋体" w:eastAsia="方正仿宋_GBK" w:cs="方正仿宋_GBK" w:hAnsi="宋体" w:hint="eastAsia"/>
                <w:sz w:val="24"/>
              </w:rPr>
              <w:t>元</w:t>
            </w:r>
            <w:r>
              <w:rPr>
                <w:rFonts w:ascii="宋体" w:eastAsia="方正仿宋_GBK" w:cs="方正仿宋_GBK" w:hAnsi="宋体"/>
                <w:sz w:val="24"/>
              </w:rPr>
              <w:t>/</w:t>
            </w:r>
            <w:r>
              <w:rPr>
                <w:rFonts w:ascii="宋体" w:eastAsia="方正仿宋_GBK" w:cs="方正仿宋_GBK" w:hAnsi="宋体" w:hint="eastAsia"/>
                <w:sz w:val="24"/>
              </w:rPr>
              <w:t>生·月</w:t>
            </w:r>
          </w:p>
        </w:tc>
        <w:tc>
          <w:tcPr>
            <w:tcW w:w="1922"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color w:val="353535"/>
                <w:kern w:val="0"/>
                <w:sz w:val="24"/>
                <w:szCs w:val="24"/>
              </w:rPr>
              <w:t>200</w:t>
            </w:r>
            <w:r>
              <w:rPr>
                <w:rFonts w:ascii="宋体" w:eastAsia="方正仿宋_GBK" w:cs="方正仿宋_GBK" w:hAnsi="宋体" w:hint="eastAsia"/>
                <w:sz w:val="24"/>
              </w:rPr>
              <w:t>元</w:t>
            </w:r>
            <w:r>
              <w:rPr>
                <w:rFonts w:ascii="宋体" w:eastAsia="方正仿宋_GBK" w:cs="方正仿宋_GBK" w:hAnsi="宋体"/>
                <w:sz w:val="24"/>
              </w:rPr>
              <w:t>/</w:t>
            </w:r>
            <w:r>
              <w:rPr>
                <w:rFonts w:ascii="宋体" w:eastAsia="方正仿宋_GBK" w:cs="方正仿宋_GBK" w:hAnsi="宋体" w:hint="eastAsia"/>
                <w:sz w:val="24"/>
              </w:rPr>
              <w:t>生·月</w:t>
            </w:r>
          </w:p>
        </w:tc>
        <w:tc>
          <w:tcPr>
            <w:tcW w:w="1959" w:type="dxa"/>
            <w:noWrap/>
            <w:vAlign w:val="center"/>
          </w:tcPr>
          <w:p>
            <w:pPr>
              <w:widowControl/>
              <w:adjustRightInd w:val="0"/>
              <w:snapToGrid w:val="0"/>
              <w:spacing w:line="320" w:lineRule="exact"/>
              <w:jc w:val="center"/>
              <w:rPr>
                <w:rFonts w:ascii="宋体" w:eastAsia="方正仿宋_GBK" w:cs="方正仿宋_GBK" w:hAnsi="宋体"/>
                <w:color w:val="353535"/>
                <w:kern w:val="0"/>
                <w:sz w:val="24"/>
                <w:szCs w:val="24"/>
              </w:rPr>
            </w:pPr>
            <w:r>
              <w:rPr>
                <w:rFonts w:ascii="宋体" w:eastAsia="方正仿宋_GBK" w:cs="方正仿宋_GBK" w:hAnsi="宋体"/>
                <w:color w:val="353535"/>
                <w:kern w:val="0"/>
                <w:sz w:val="24"/>
                <w:szCs w:val="24"/>
              </w:rPr>
              <w:t>200</w:t>
            </w:r>
            <w:r>
              <w:rPr>
                <w:rFonts w:ascii="宋体" w:eastAsia="方正仿宋_GBK" w:cs="方正仿宋_GBK" w:hAnsi="宋体" w:hint="eastAsia"/>
                <w:sz w:val="24"/>
              </w:rPr>
              <w:t>元</w:t>
            </w:r>
            <w:r>
              <w:rPr>
                <w:rFonts w:ascii="宋体" w:eastAsia="方正仿宋_GBK" w:cs="方正仿宋_GBK" w:hAnsi="宋体"/>
                <w:sz w:val="24"/>
              </w:rPr>
              <w:t>/</w:t>
            </w:r>
            <w:r>
              <w:rPr>
                <w:rFonts w:ascii="宋体" w:eastAsia="方正仿宋_GBK" w:cs="方正仿宋_GBK" w:hAnsi="宋体" w:hint="eastAsia"/>
                <w:sz w:val="24"/>
              </w:rPr>
              <w:t>生·月</w:t>
            </w:r>
          </w:p>
        </w:tc>
      </w:tr>
      <w:tr>
        <w:tc>
          <w:tcPr>
            <w:tcW w:w="2200" w:type="dxa"/>
            <w:noWrap/>
            <w:vAlign w:val="center"/>
          </w:tcPr>
          <w:p>
            <w:pPr>
              <w:widowControl/>
              <w:adjustRightInd w:val="0"/>
              <w:snapToGrid w:val="0"/>
              <w:spacing w:line="360" w:lineRule="exact"/>
              <w:jc w:val="center"/>
              <w:rPr>
                <w:rFonts w:ascii="宋体" w:eastAsia="方正仿宋_GBK" w:cs="方正仿宋_GBK" w:hAnsi="宋体"/>
                <w:color w:val="353535"/>
                <w:kern w:val="0"/>
                <w:sz w:val="24"/>
                <w:szCs w:val="24"/>
              </w:rPr>
            </w:pPr>
            <w:r>
              <w:rPr>
                <w:rFonts w:ascii="宋体" w:eastAsia="方正仿宋_GBK" w:cs="方正仿宋_GBK" w:hAnsi="宋体" w:hint="eastAsia"/>
                <w:color w:val="353535"/>
                <w:kern w:val="0"/>
                <w:sz w:val="28"/>
              </w:rPr>
              <w:t>备</w:t>
            </w:r>
            <w:r>
              <w:rPr>
                <w:rFonts w:ascii="宋体" w:eastAsia="方正仿宋_GBK" w:cs="方正仿宋_GBK" w:hAnsi="宋体"/>
                <w:color w:val="353535"/>
                <w:kern w:val="0"/>
                <w:sz w:val="28"/>
              </w:rPr>
              <w:t xml:space="preserve">    </w:t>
            </w:r>
            <w:r>
              <w:rPr>
                <w:rFonts w:ascii="宋体" w:eastAsia="方正仿宋_GBK" w:cs="方正仿宋_GBK" w:hAnsi="宋体" w:hint="eastAsia"/>
                <w:color w:val="353535"/>
                <w:kern w:val="0"/>
                <w:sz w:val="28"/>
              </w:rPr>
              <w:t>注</w:t>
            </w:r>
          </w:p>
        </w:tc>
        <w:tc>
          <w:tcPr>
            <w:tcW w:w="6928" w:type="dxa"/>
            <w:gridSpan w:val="4"/>
            <w:noWrap/>
            <w:vAlign w:val="center"/>
          </w:tcPr>
          <w:p>
            <w:pPr>
              <w:spacing w:line="320" w:lineRule="exact"/>
              <w:textAlignment w:val="baseline"/>
              <w:rPr>
                <w:rFonts w:ascii="宋体" w:eastAsia="方正仿宋_GBK" w:cs="方正仿宋_GBK" w:hAnsi="宋体"/>
              </w:rPr>
            </w:pPr>
            <w:r>
              <w:rPr>
                <w:rFonts w:ascii="宋体" w:eastAsia="方正仿宋_GBK" w:cs="方正仿宋_GBK" w:hAnsi="宋体"/>
              </w:rPr>
              <w:t>1</w:t>
            </w:r>
            <w:r>
              <w:rPr>
                <w:rFonts w:ascii="宋体" w:eastAsia="方正仿宋_GBK" w:cs="方正仿宋_GBK" w:hAnsi="宋体" w:hint="eastAsia"/>
              </w:rPr>
              <w:t>．未提供午餐午睡的收费标准，按照同等级全日制收费标准的</w:t>
            </w:r>
            <w:r>
              <w:rPr>
                <w:rFonts w:ascii="宋体" w:eastAsia="方正仿宋_GBK" w:cs="方正仿宋_GBK" w:hAnsi="宋体"/>
              </w:rPr>
              <w:t>70%</w:t>
            </w:r>
            <w:r>
              <w:rPr>
                <w:rFonts w:ascii="宋体" w:eastAsia="方正仿宋_GBK" w:cs="方正仿宋_GBK" w:hAnsi="宋体" w:hint="eastAsia"/>
              </w:rPr>
              <w:t>收取；</w:t>
            </w:r>
          </w:p>
          <w:p>
            <w:pPr>
              <w:spacing w:line="320" w:lineRule="exact"/>
              <w:textAlignment w:val="baseline"/>
              <w:rPr>
                <w:rFonts w:ascii="宋体" w:eastAsia="方正仿宋_GBK" w:cs="方正仿宋_GBK" w:hAnsi="宋体"/>
              </w:rPr>
            </w:pPr>
            <w:r>
              <w:rPr>
                <w:rFonts w:ascii="宋体" w:eastAsia="方正仿宋_GBK" w:cs="方正仿宋_GBK" w:hAnsi="宋体"/>
              </w:rPr>
              <w:t>2</w:t>
            </w:r>
            <w:r>
              <w:rPr>
                <w:rFonts w:ascii="宋体" w:eastAsia="方正仿宋_GBK" w:cs="方正仿宋_GBK" w:hAnsi="宋体" w:hint="eastAsia"/>
              </w:rPr>
              <w:t>．寄宿制（含住宿费）收费标准在同等级全日制收费标准基础上上浮不超过</w:t>
            </w:r>
            <w:r>
              <w:rPr>
                <w:rFonts w:ascii="宋体" w:eastAsia="方正仿宋_GBK" w:cs="方正仿宋_GBK" w:hAnsi="宋体"/>
              </w:rPr>
              <w:t>30%</w:t>
            </w:r>
            <w:r>
              <w:rPr>
                <w:rFonts w:ascii="宋体" w:eastAsia="方正仿宋_GBK" w:cs="方正仿宋_GBK" w:hAnsi="宋体" w:hint="eastAsia"/>
              </w:rPr>
              <w:t>；</w:t>
            </w:r>
          </w:p>
          <w:p>
            <w:pPr>
              <w:spacing w:line="320" w:lineRule="exact"/>
              <w:jc w:val="left"/>
              <w:rPr>
                <w:rFonts w:ascii="宋体" w:eastAsia="方正仿宋_GBK" w:cs="方正仿宋_GBK" w:hAnsi="宋体"/>
              </w:rPr>
            </w:pPr>
            <w:r>
              <w:rPr>
                <w:rFonts w:ascii="宋体" w:eastAsia="方正仿宋_GBK" w:cs="方正仿宋_GBK" w:hAnsi="宋体"/>
              </w:rPr>
              <w:t>3</w:t>
            </w:r>
            <w:r>
              <w:rPr>
                <w:rFonts w:ascii="宋体" w:eastAsia="方正仿宋_GBK" w:cs="方正仿宋_GBK" w:hAnsi="宋体" w:hint="eastAsia"/>
              </w:rPr>
              <w:t>．市级示范幼儿园可在一级幼儿园收费标准基础上上浮不超过</w:t>
            </w:r>
            <w:r>
              <w:rPr>
                <w:rFonts w:ascii="宋体" w:eastAsia="方正仿宋_GBK" w:cs="方正仿宋_GBK" w:hAnsi="宋体"/>
              </w:rPr>
              <w:t>25%</w:t>
            </w:r>
            <w:r>
              <w:rPr>
                <w:rFonts w:ascii="宋体" w:eastAsia="方正仿宋_GBK" w:cs="方正仿宋_GBK" w:hAnsi="宋体" w:hint="eastAsia"/>
              </w:rPr>
              <w:t>。</w:t>
            </w:r>
          </w:p>
          <w:p>
            <w:pPr>
              <w:spacing w:line="320" w:lineRule="exact"/>
              <w:rPr>
                <w:rFonts w:ascii="宋体"/>
              </w:rPr>
            </w:pPr>
            <w:r>
              <w:rPr>
                <w:rFonts w:ascii="宋体"/>
              </w:rPr>
              <w:t>4</w:t>
            </w:r>
            <w:r>
              <w:rPr>
                <w:rFonts w:ascii="宋体" w:eastAsia="方正仿宋_GBK" w:cs="方正仿宋_GBK" w:hAnsi="宋体" w:hint="eastAsia"/>
              </w:rPr>
              <w:t>．本文中“城区”指的是几江、鼎山、德感、双福、圣泉</w:t>
            </w:r>
            <w:r>
              <w:rPr>
                <w:rFonts w:ascii="宋体" w:eastAsia="方正仿宋_GBK" w:cs="方正仿宋_GBK" w:hAnsi="宋体"/>
              </w:rPr>
              <w:t>5</w:t>
            </w:r>
            <w:r>
              <w:rPr>
                <w:rFonts w:ascii="宋体" w:eastAsia="方正仿宋_GBK" w:cs="方正仿宋_GBK" w:hAnsi="宋体" w:hint="eastAsia"/>
              </w:rPr>
              <w:t>个街道办事处行政区域范围。</w:t>
            </w:r>
          </w:p>
        </w:tc>
      </w:tr>
    </w:tbl>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宋体" w:eastAsia="方正黑体_GBK" w:cs="方正黑体_GBK" w:hAnsi="宋体" w:hint="eastAsia"/>
          <w:sz w:val="32"/>
          <w:szCs w:val="32"/>
        </w:rPr>
      </w:pPr>
      <w:r>
        <w:rPr>
          <w:rFonts w:ascii="宋体" w:eastAsia="方正黑体_GBK" w:cs="方正黑体_GBK" w:hAnsi="宋体" w:hint="eastAsia"/>
          <w:sz w:val="32"/>
          <w:szCs w:val="24"/>
        </w:rPr>
        <w:t>二、</w:t>
      </w:r>
      <w:r>
        <w:rPr>
          <w:rFonts w:ascii="宋体" w:eastAsia="方正黑体_GBK" w:cs="方正黑体_GBK" w:hAnsi="宋体" w:hint="eastAsia"/>
          <w:sz w:val="32"/>
          <w:szCs w:val="32"/>
        </w:rPr>
        <w:t>增设延时保育费服务性收费项目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宋体" w:eastAsia="方正仿宋_GBK" w:cs="方正仿宋_GBK" w:hAnsi="宋体" w:hint="eastAsia"/>
          <w:color w:val="000000"/>
          <w:sz w:val="32"/>
          <w:szCs w:val="32"/>
        </w:rPr>
      </w:pPr>
      <w:r>
        <w:rPr>
          <w:rFonts w:ascii="宋体" w:eastAsia="方正仿宋_GBK" w:cs="方正仿宋_GBK" w:hAnsi="宋体" w:hint="eastAsia"/>
          <w:color w:val="000000"/>
          <w:sz w:val="32"/>
          <w:szCs w:val="32"/>
        </w:rPr>
        <w:t>增设延时保育费服务性收费项目，延时保育时间</w:t>
      </w:r>
      <w:r>
        <w:rPr>
          <w:rFonts w:ascii="宋体" w:eastAsia="方正仿宋_GBK" w:cs="方正仿宋_GBK" w:hAnsi="宋体" w:hint="eastAsia"/>
          <w:sz w:val="32"/>
          <w:szCs w:val="32"/>
        </w:rPr>
        <w:t>为每天下午放学后两小时，收费标准为10元/生·次，半小时以内</w:t>
      </w:r>
      <w:r>
        <w:rPr>
          <w:rFonts w:ascii="宋体" w:eastAsia="方正仿宋_GBK" w:cs="方正仿宋_GBK" w:hAnsi="宋体" w:hint="eastAsia"/>
          <w:color w:val="000000"/>
          <w:sz w:val="32"/>
          <w:szCs w:val="32"/>
        </w:rPr>
        <w:t>免费，按月结算。</w:t>
      </w:r>
    </w:p>
    <w:p>
      <w:pPr>
        <w:pStyle w:val="23"/>
        <w:keepNext w:val="0"/>
        <w:keepLines w:val="0"/>
        <w:pageBreakBefore w:val="0"/>
        <w:widowControl w:val="0"/>
        <w:kinsoku/>
        <w:wordWrap/>
        <w:overflowPunct/>
        <w:topLinePunct w:val="0"/>
        <w:autoSpaceDE/>
        <w:autoSpaceDN/>
        <w:bidi w:val="0"/>
        <w:adjustRightInd/>
        <w:snapToGrid/>
        <w:spacing w:after="0" w:line="600"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color w:val="000000"/>
          <w:sz w:val="32"/>
          <w:szCs w:val="32"/>
        </w:rPr>
        <w:t>该项服务性收费必须坚持自愿原则。延时保育服务的主要内容应以看管和幼儿自主游戏为主，不得开展兴趣班、文化课等具有小学化倾向的内容。延时保育费收入主要用于参与延时保育服务的保育人员补助、保障幼儿园开展延时保育服务开支。</w:t>
      </w:r>
    </w:p>
    <w:p>
      <w:pPr>
        <w:pStyle w:val="23"/>
        <w:keepNext w:val="0"/>
        <w:keepLines w:val="0"/>
        <w:pageBreakBefore w:val="0"/>
        <w:widowControl w:val="0"/>
        <w:kinsoku/>
        <w:wordWrap/>
        <w:overflowPunct/>
        <w:topLinePunct w:val="0"/>
        <w:autoSpaceDE/>
        <w:autoSpaceDN/>
        <w:bidi w:val="0"/>
        <w:adjustRightInd/>
        <w:snapToGrid/>
        <w:spacing w:after="0" w:line="600" w:lineRule="exact"/>
        <w:ind w:leftChars="304" w:left="1598" w:hangingChars="300" w:hanging="960"/>
        <w:textAlignment w:val="auto"/>
        <w:rPr>
          <w:rFonts w:ascii="宋体" w:eastAsia="方正黑体_GBK" w:cs="方正黑体_GBK" w:hAnsi="宋体" w:hint="eastAsia"/>
          <w:sz w:val="32"/>
          <w:szCs w:val="32"/>
        </w:rPr>
      </w:pPr>
      <w:r>
        <w:rPr>
          <w:rFonts w:ascii="宋体" w:eastAsia="方正黑体_GBK" w:cs="方正黑体_GBK" w:hAnsi="宋体" w:hint="eastAsia"/>
          <w:sz w:val="32"/>
          <w:szCs w:val="32"/>
        </w:rPr>
        <w:t>三、执行时间</w:t>
      </w:r>
    </w:p>
    <w:p>
      <w:pPr>
        <w:pStyle w:val="23"/>
        <w:keepNext w:val="0"/>
        <w:keepLines w:val="0"/>
        <w:pageBreakBefore w:val="0"/>
        <w:widowControl w:val="0"/>
        <w:kinsoku/>
        <w:wordWrap/>
        <w:overflowPunct/>
        <w:topLinePunct w:val="0"/>
        <w:autoSpaceDE/>
        <w:autoSpaceDN/>
        <w:bidi w:val="0"/>
        <w:adjustRightInd/>
        <w:snapToGrid/>
        <w:spacing w:after="0" w:line="600"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（一）城区从2021年秋季学期开学起执行；</w:t>
      </w:r>
    </w:p>
    <w:p>
      <w:pPr>
        <w:pStyle w:val="23"/>
        <w:keepNext w:val="0"/>
        <w:keepLines w:val="0"/>
        <w:pageBreakBefore w:val="0"/>
        <w:widowControl w:val="0"/>
        <w:kinsoku/>
        <w:wordWrap/>
        <w:overflowPunct/>
        <w:topLinePunct w:val="0"/>
        <w:autoSpaceDE/>
        <w:autoSpaceDN/>
        <w:bidi w:val="0"/>
        <w:adjustRightInd/>
        <w:snapToGrid/>
        <w:spacing w:after="0" w:line="600" w:lineRule="exact"/>
        <w:ind w:firstLineChars="200" w:firstLine="640"/>
        <w:textAlignment w:val="auto"/>
        <w:rPr>
          <w:rFonts w:ascii="宋体" w:eastAsia="方正仿宋_GBK" w:cs="方正仿宋_GBK" w:hAnsi="宋体" w:hint="eastAsia"/>
          <w:sz w:val="32"/>
          <w:szCs w:val="32"/>
        </w:rPr>
      </w:pPr>
      <w:r>
        <w:rPr>
          <w:rFonts w:ascii="宋体" w:eastAsia="方正仿宋_GBK" w:cs="方正仿宋_GBK" w:hAnsi="宋体" w:hint="eastAsia"/>
          <w:sz w:val="32"/>
          <w:szCs w:val="32"/>
        </w:rPr>
        <w:t>（二）城区以外第一步调整从2021年秋季学期开学起执行，第二步调整从2023年秋季学期开学起执行。</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宋体" w:eastAsia="方正黑体_GBK" w:hAnsi="宋体" w:hint="eastAsia"/>
          <w:sz w:val="32"/>
          <w:szCs w:val="32"/>
        </w:rPr>
      </w:pPr>
      <w:r>
        <w:rPr>
          <w:rFonts w:ascii="宋体" w:eastAsia="方正黑体_GBK" w:cs="方正黑体_GBK" w:hAnsi="宋体" w:hint="eastAsia"/>
          <w:sz w:val="32"/>
          <w:szCs w:val="32"/>
        </w:rPr>
        <w:t>四、有关要求</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both"/>
        <w:textAlignment w:val="auto"/>
        <w:rPr>
          <w:rFonts w:ascii="宋体" w:eastAsia="方正仿宋_GBK" w:cs="宋体" w:hAnsi="宋体" w:hint="eastAsia"/>
          <w:kern w:val="0"/>
          <w:sz w:val="32"/>
          <w:szCs w:val="32"/>
        </w:rPr>
      </w:pPr>
      <w:r>
        <w:rPr>
          <w:rFonts w:ascii="宋体" w:eastAsia="方正仿宋_GBK" w:cs="宋体" w:hAnsi="宋体" w:hint="eastAsia"/>
          <w:kern w:val="0"/>
          <w:sz w:val="32"/>
          <w:szCs w:val="32"/>
        </w:rPr>
        <w:t>（一）各幼儿园要严格按照本通知规定的收费项目和收费标准执行。落实收费公示制度，</w:t>
      </w:r>
      <w:r>
        <w:rPr>
          <w:rFonts w:ascii="宋体" w:eastAsia="方正仿宋_GBK" w:cs="宋体" w:hAnsi="宋体" w:hint="eastAsia"/>
          <w:sz w:val="32"/>
          <w:szCs w:val="32"/>
        </w:rPr>
        <w:t>在校园醒目位置公示收费项目、收费标准、收费依据以及投诉电话等内容，自觉接受学生、家长和社会的监督。</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both"/>
        <w:textAlignment w:val="auto"/>
        <w:rPr>
          <w:rFonts w:ascii="宋体" w:eastAsia="方正仿宋_GBK" w:cs="宋体" w:hAnsi="宋体" w:hint="eastAsia"/>
          <w:kern w:val="0"/>
          <w:sz w:val="32"/>
          <w:szCs w:val="32"/>
        </w:rPr>
      </w:pPr>
      <w:r>
        <w:rPr>
          <w:rFonts w:ascii="宋体" w:eastAsia="方正仿宋_GBK" w:cs="宋体" w:hAnsi="宋体" w:hint="eastAsia"/>
          <w:kern w:val="0"/>
          <w:sz w:val="32"/>
          <w:szCs w:val="32"/>
        </w:rPr>
        <w:t>（二）区发改、财政、教育、市场监管等部门将进一步加强对幼儿园收费行为的监督检查，坚决制止幼儿园收取赞助费以及各种与入园挂钩的捐资助学费，及时受理群众的举报投诉，切实纠正和制止乱收费行为，维护幼儿家长权益。</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both"/>
        <w:textAlignment w:val="auto"/>
        <w:rPr>
          <w:rFonts w:ascii="宋体" w:eastAsia="方正仿宋_GBK" w:cs="宋体" w:hAnsi="宋体" w:hint="eastAsia"/>
          <w:kern w:val="0"/>
          <w:sz w:val="32"/>
          <w:szCs w:val="32"/>
        </w:rPr>
      </w:pPr>
      <w:r>
        <w:rPr>
          <w:rFonts w:ascii="宋体" w:eastAsia="方正仿宋_GBK" w:cs="宋体" w:hAnsi="宋体" w:hint="eastAsia"/>
          <w:kern w:val="0"/>
          <w:sz w:val="32"/>
          <w:szCs w:val="32"/>
        </w:rPr>
        <w:t>（三）相关主管部门要加强对幼儿园相关工作的指导、监督，幼儿园应改善办园条件，不断提高办园水平，提高保教质量。</w:t>
      </w:r>
    </w:p>
    <w:p>
      <w:pPr>
        <w:keepNext w:val="0"/>
        <w:keepLines w:val="0"/>
        <w:pageBreakBefore w:val="0"/>
        <w:widowControl w:val="0"/>
        <w:kinsoku/>
        <w:wordWrap/>
        <w:overflowPunct/>
        <w:topLinePunct w:val="0"/>
        <w:autoSpaceDE/>
        <w:autoSpaceDN/>
        <w:adjustRightInd/>
        <w:snapToGrid/>
        <w:spacing w:line="600" w:lineRule="exact"/>
        <w:ind w:left="0" w:rightChars="200" w:right="420"/>
        <w:rPr>
          <w:rFonts w:ascii="宋体" w:eastAsia="方正仿宋_GBK" w:hAnsi="宋体"/>
          <w:sz w:val="32"/>
          <w:szCs w:val="32"/>
        </w:rPr>
      </w:pPr>
    </w:p>
    <w:p>
      <w:pPr>
        <w:keepNext w:val="0"/>
        <w:keepLines w:val="0"/>
        <w:pageBreakBefore w:val="0"/>
        <w:widowControl w:val="0"/>
        <w:kinsoku/>
        <w:wordWrap w:val="0"/>
        <w:overflowPunct/>
        <w:topLinePunct w:val="0"/>
        <w:autoSpaceDE/>
        <w:autoSpaceDN/>
        <w:adjustRightInd/>
        <w:snapToGrid/>
        <w:spacing w:line="600" w:lineRule="exact"/>
        <w:ind w:left="0"/>
        <w:jc w:val="right"/>
        <w:rPr>
          <w:rFonts w:ascii="宋体" w:eastAsia="方正仿宋_GBK" w:hAnsi="宋体"/>
          <w:sz w:val="32"/>
          <w:szCs w:val="32"/>
        </w:rPr>
      </w:pPr>
      <w:r>
        <w:rPr>
          <w:rFonts w:ascii="宋体" w:eastAsia="方正仿宋_GBK" w:hAnsi="宋体" w:hint="eastAsia"/>
          <w:sz w:val="32"/>
          <w:szCs w:val="32"/>
        </w:rPr>
        <w:t>重庆市江津区发展和改革委员会    重庆市江津区财政局</w:t>
      </w:r>
      <w:r>
        <w:rPr>
          <w:rFonts w:ascii="宋体" w:eastAsia="方正仿宋_GBK" w:hAnsi="宋体"/>
          <w:sz w:val="32"/>
          <w:szCs w:val="32"/>
        </w:rPr>
        <w:t xml:space="preserve">  </w:t>
      </w:r>
    </w:p>
    <w:p>
      <w:pPr>
        <w:keepNext w:val="0"/>
        <w:keepLines w:val="0"/>
        <w:pageBreakBefore w:val="0"/>
        <w:widowControl w:val="0"/>
        <w:kinsoku/>
        <w:wordWrap/>
        <w:overflowPunct/>
        <w:topLinePunct w:val="0"/>
        <w:autoSpaceDE/>
        <w:autoSpaceDN/>
        <w:adjustRightInd/>
        <w:snapToGrid/>
        <w:spacing w:line="600" w:lineRule="exact"/>
        <w:ind w:firstLineChars="200" w:firstLine="640"/>
        <w:jc w:val="right"/>
        <w:rPr>
          <w:rFonts w:ascii="宋体" w:eastAsia="方正仿宋_GBK" w:hAnsi="宋体"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ascii="宋体" w:eastAsia="方正仿宋_GBK" w:cs="方正仿宋_GBK" w:hAnsi="宋体" w:hint="eastAsia"/>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ascii="宋体" w:eastAsia="方正仿宋_GBK" w:hAnsi="宋体"/>
          <w:sz w:val="32"/>
          <w:szCs w:val="32"/>
        </w:rPr>
      </w:pPr>
      <w:r>
        <w:rPr>
          <w:rFonts w:ascii="宋体" w:eastAsia="方正仿宋_GBK" w:hAnsi="宋体" w:hint="eastAsia"/>
          <w:sz w:val="32"/>
          <w:szCs w:val="32"/>
        </w:rPr>
        <w:t xml:space="preserve">                              重庆市江津区教育委员会</w:t>
      </w:r>
      <w:r>
        <w:rPr>
          <w:rFonts w:ascii="宋体" w:eastAsia="方正仿宋_GBK" w:hAnsi="宋体"/>
          <w:sz w:val="32"/>
          <w:szCs w:val="32"/>
        </w:rPr>
        <w:t xml:space="preserve">  </w:t>
      </w:r>
    </w:p>
    <w:p>
      <w:pPr>
        <w:spacing w:line="600" w:lineRule="exact"/>
        <w:ind w:firstLineChars="1562" w:firstLine="4998"/>
        <w:jc w:val="left"/>
        <w:rPr>
          <w:rFonts w:ascii="宋体" w:eastAsia="方正仿宋_GBK" w:cs="方正仿宋_GBK" w:hAnsi="宋体" w:hint="eastAsia"/>
          <w:kern w:val="0"/>
          <w:sz w:val="32"/>
          <w:szCs w:val="32"/>
          <w:shd w:val="clear" w:color="auto" w:fill="FFFFFF"/>
        </w:rPr>
      </w:pPr>
      <w:r>
        <w:rPr>
          <w:rFonts w:ascii="宋体" w:eastAsia="方正仿宋_GBK" w:hAnsi="宋体" w:hint="eastAsia"/>
          <w:sz w:val="32"/>
          <w:szCs w:val="32"/>
        </w:rPr>
        <w:t xml:space="preserve">    </w:t>
      </w:r>
      <w:r>
        <w:rPr>
          <w:rFonts w:ascii="宋体" w:eastAsia="方正仿宋_GBK" w:hAnsi="宋体" w:hint="eastAsia"/>
          <w:color w:val="010000"/>
          <w:sz w:val="32"/>
          <w:szCs w:val="32"/>
        </w:rPr>
        <w:t>2021年8月12日</w:t>
      </w:r>
    </w:p>
    <w:sectPr>
      <w:headerReference w:type="default" r:id="rId2"/>
      <w:headerReference w:type="even" r:id="rId3"/>
      <w:footerReference w:type="default" r:id="rId4"/>
      <w:footerReference w:type="even" r:id="rId5"/>
      <w:pgSz w:w="11907" w:h="16840"/>
      <w:pgMar w:top="1962" w:right="1474" w:bottom="1848" w:left="1588"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rPr>
        <w:rFonts w:ascii="宋体" w:hint="eastAsia"/>
        <w:sz w:val="28"/>
        <w:szCs w:val="28"/>
      </w:rPr>
    </w:pPr>
  </w:p>
  <w:p>
    <w:pPr>
      <w:pStyle w:val="17"/>
      <w:tabs>
        <w:tab w:val="center" w:pos="4153"/>
        <w:tab w:val="right" w:pos="8306"/>
      </w:tabs>
      <w:jc w:val="right"/>
      <w:rPr>
        <w:rFonts w:ascii="宋体" w:eastAsia="宋体" w:cs="宋体"/>
        <w:sz w:val="28"/>
        <w:szCs w:val="28"/>
      </w:rPr>
    </w:pPr>
    <w:r>
      <w:rPr>
        <w:rFonts w:ascii="宋体" w:eastAsia="宋体" w:cs="宋体"/>
        <w:sz w:val="28"/>
        <w:szCs w:val="28"/>
      </w:rPr>
      <w:fldChar w:fldCharType="begin"/>
    </w:r>
    <w:r>
      <w:rPr>
        <w:rFonts w:ascii="宋体" w:eastAsia="宋体" w:cs="宋体"/>
        <w:sz w:val="28"/>
        <w:szCs w:val="28"/>
      </w:rPr>
      <w:instrText>Page</w:instrText>
    </w:r>
    <w:r>
      <w:rPr>
        <w:rFonts w:ascii="宋体" w:eastAsia="宋体" w:cs="宋体"/>
        <w:sz w:val="28"/>
        <w:szCs w:val="28"/>
      </w:rPr>
      <w:fldChar w:fldCharType="separate"/>
    </w:r>
    <w:r>
      <w:rPr>
        <w:rFonts w:ascii="宋体" w:eastAsia="宋体" w:cs="宋体"/>
        <w:sz w:val="28"/>
        <w:szCs w:val="28"/>
      </w:rPr>
      <w:t>- 1 -</w:t>
    </w:r>
    <w:r>
      <w:rPr>
        <w:rFonts w:ascii="宋体" w:eastAsia="宋体" w:cs="宋体"/>
        <w:sz w:val="28"/>
        <w:szCs w:val="28"/>
      </w:rPr>
      <w:fldChar w:fldCharType="end"/>
    </w:r>
  </w:p>
  <w:p>
    <w:pPr>
      <w:pStyle w:val="17"/>
      <w:tabs>
        <w:tab w:val="center" w:pos="4153"/>
        <w:tab w:val="right" w:pos="8306"/>
      </w:tabs>
      <w:jc w:val="right"/>
      <w:rPr>
        <w:rFonts w:ascii="宋体" w:eastAsia="宋体" w:cs="宋体"/>
        <w:color w:val="005192"/>
        <w:sz w:val="28"/>
        <w:szCs w:val="28"/>
      </w:rPr>
    </w:pPr>
    <w:r>
      <w:rPr>
        <w:rStyle w:val="24"/>
        <w:rFonts w:ascii="宋体"/>
        <w:sz w:val="28"/>
        <w:szCs w:val="28"/>
      </w:rPr>
      <mc:AlternateContent>
        <mc:Choice Requires="wps">
          <w:drawing>
            <wp:anchor distT="0" distB="0" distL="114298" distR="114298" simplePos="0" relativeHeight="18" behindDoc="0" locked="0" layoutInCell="1" hidden="0" allowOverlap="1">
              <wp:simplePos x="0" y="0"/>
              <wp:positionH relativeFrom="column">
                <wp:posOffset>8889</wp:posOffset>
              </wp:positionH>
              <wp:positionV relativeFrom="paragraph">
                <wp:posOffset>137581</wp:posOffset>
              </wp:positionV>
              <wp:extent cx="5616575" cy="1904"/>
              <wp:effectExtent l="0" t="0" r="0" b="0"/>
              <wp:wrapNone/>
              <wp:docPr id="11" name="直线 11"/>
              <wp:cNvGraphicFramePr>
                <a:graphicFrameLocks noChangeAspect="0"/>
              </wp:cNvGraphicFramePr>
              <a:graphic>
                <a:graphicData uri="http://schemas.microsoft.com/office/word/2010/wordprocessingShape">
                  <wps:wsp>
                    <wps:cNvSpPr/>
                    <wps:spPr>
                      <a:xfrm rot="0">
                        <a:off x="0" y="0"/>
                        <a:ext cx="5616575" cy="1904"/>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线 12" o:spid="_x0000_s12" from="0.6999901pt,10.8331785pt" to="442.94998pt,10.98314pt" filled="f" stroked="t" strokeweight="1.75pt" style="position:absolute;z-index:18;mso-position-horizontal:absolute;mso-position-vertical:absolute;mso-wrap-distance-left:8.999863pt;mso-wrap-distance-right:8.999863pt;">
              <v:stroke color="#005192"/>
            </v:line>
          </w:pict>
        </mc:Fallback>
      </mc:AlternateContent>
    </w:r>
  </w:p>
  <w:p>
    <w:pPr>
      <w:pStyle w:val="16"/>
      <w:tabs>
        <w:tab w:val="center" w:pos="4153"/>
        <w:tab w:val="right" w:pos="8306"/>
      </w:tabs>
      <w:ind w:right="357" w:firstLine="357"/>
      <w:jc w:val="right"/>
      <w:rPr>
        <w:rFonts w:ascii="宋体"/>
        <w:sz w:val="28"/>
        <w:szCs w:val="28"/>
      </w:rPr>
    </w:pPr>
    <w:r>
      <w:rPr>
        <w:rFonts w:ascii="宋体" w:eastAsia="宋体" w:cs="宋体"/>
        <w:b/>
        <w:bCs/>
        <w:color w:val="005192"/>
        <w:sz w:val="28"/>
        <w:szCs w:val="44"/>
      </w:rPr>
      <w:t>重庆市江津区发展和改革委员会</w:t>
    </w:r>
    <w:r>
      <w:rPr>
        <w:rFonts w:ascii="宋体" w:eastAsia="宋体" w:cs="宋体" w:hint="eastAsia"/>
        <w:b/>
        <w:bCs/>
        <w:color w:val="005192"/>
        <w:sz w:val="28"/>
        <w:szCs w:val="44"/>
        <w:lang w:val="en-US" w:eastAsia="zh-CN"/>
      </w:rPr>
      <w:t>发布</w:t>
    </w:r>
    <w:r>
      <w:rPr>
        <w:rFonts w:ascii="宋体" w:eastAsia="宋体" w:cs="宋体"/>
        <w:b/>
        <w:bCs/>
        <w:color w:val="005192"/>
        <w:sz w:val="28"/>
        <w:szCs w:val="44"/>
        <w:lang w:val="en-US" w:eastAsia="zh-CN"/>
      </w:rPr>
      <w:t xml:space="preserve">  </w:t>
    </w:r>
  </w:p>
  <w:p>
    <w:pPr>
      <w:pStyle w:val="17"/>
      <w:tabs>
        <w:tab w:val="center" w:pos="4153"/>
        <w:tab w:val="right" w:pos="8306"/>
      </w:tabs>
      <w:jc w:val="right"/>
      <w:rPr>
        <w:rFonts w:ascii="宋体" w:eastAsia="宋体" w:cs="宋体"/>
        <w:color w:val="005192"/>
        <w:sz w:val="28"/>
        <w:szCs w:val="28"/>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rPr>
        <w:rFonts w:ascii="宋体"/>
        <w:sz w:val="28"/>
        <w:szCs w:val="28"/>
      </w:rPr>
    </w:pPr>
    <w:r>
      <w:rPr>
        <w:rFonts w:ascii="宋体"/>
        <w:sz w:val="28"/>
        <w:szCs w:val="28"/>
      </w:rPr>
      <w:fldChar w:fldCharType="begin"/>
    </w:r>
    <w:r>
      <w:rPr>
        <w:rFonts w:ascii="宋体"/>
        <w:sz w:val="28"/>
        <w:szCs w:val="28"/>
      </w:rPr>
      <w:instrText>Page</w:instrText>
    </w:r>
    <w:r>
      <w:rPr>
        <w:rFonts w:ascii="宋体"/>
        <w:sz w:val="28"/>
        <w:szCs w:val="28"/>
      </w:rPr>
      <w:fldChar w:fldCharType="separate"/>
    </w:r>
    <w:r>
      <w:rPr>
        <w:rFonts w:ascii="宋体"/>
        <w:sz w:val="28"/>
        <w:szCs w:val="28"/>
      </w:rPr>
      <w:t>- 2 -</w:t>
    </w:r>
    <w:r>
      <w:rPr>
        <w:rFonts w:ascii="宋体"/>
        <w:sz w:val="28"/>
        <w:szCs w:val="28"/>
      </w:rPr>
      <w:fldChar w:fldCharType="end"/>
    </w:r>
  </w:p>
  <w:p>
    <w:pPr>
      <w:pStyle w:val="16"/>
      <w:tabs>
        <w:tab w:val="center" w:pos="4153"/>
        <w:tab w:val="right" w:pos="8306"/>
      </w:tabs>
      <w:ind w:right="357" w:firstLine="357"/>
      <w:rPr>
        <w:rFonts w:ascii="宋体"/>
        <w:sz w:val="28"/>
        <w:szCs w:val="28"/>
      </w:rPr>
    </w:pPr>
    <w:r>
      <w:rPr>
        <w:rFonts w:ascii="宋体"/>
        <w:sz w:val="28"/>
        <w:szCs w:val="28"/>
      </w:rPr>
      <mc:AlternateContent>
        <mc:Choice Requires="wps">
          <w:drawing>
            <wp:anchor distT="0" distB="0" distL="114298" distR="114298" simplePos="0" relativeHeight="19" behindDoc="0" locked="0" layoutInCell="1" hidden="0" allowOverlap="1">
              <wp:simplePos x="0" y="0"/>
              <wp:positionH relativeFrom="column">
                <wp:posOffset>8889</wp:posOffset>
              </wp:positionH>
              <wp:positionV relativeFrom="paragraph">
                <wp:posOffset>147883</wp:posOffset>
              </wp:positionV>
              <wp:extent cx="5616575" cy="1904"/>
              <wp:effectExtent l="0" t="0" r="0" b="0"/>
              <wp:wrapNone/>
              <wp:docPr id="13" name="直线 13"/>
              <wp:cNvGraphicFramePr>
                <a:graphicFrameLocks noChangeAspect="0"/>
              </wp:cNvGraphicFramePr>
              <a:graphic>
                <a:graphicData uri="http://schemas.microsoft.com/office/word/2010/wordprocessingShape">
                  <wps:wsp>
                    <wps:cNvSpPr/>
                    <wps:spPr>
                      <a:xfrm rot="0">
                        <a:off x="0" y="0"/>
                        <a:ext cx="5616575" cy="1904"/>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线 14" o:spid="_x0000_s14" from="0.6999844pt,11.644369pt" to="442.94998pt,11.794331pt" filled="f" stroked="t" strokeweight="1.75pt" style="position:absolute;z-index:19;mso-position-horizontal:absolute;mso-position-vertical:absolute;mso-wrap-distance-left:8.999863pt;mso-wrap-distance-right:8.999863pt;">
              <v:stroke color="#005192"/>
            </v:line>
          </w:pict>
        </mc:Fallback>
      </mc:AlternateContent>
    </w:r>
  </w:p>
  <w:p>
    <w:pPr>
      <w:pStyle w:val="16"/>
      <w:tabs>
        <w:tab w:val="center" w:pos="4153"/>
        <w:tab w:val="right" w:pos="8306"/>
      </w:tabs>
      <w:ind w:right="357" w:firstLine="357"/>
      <w:jc w:val="right"/>
      <w:rPr>
        <w:rFonts w:ascii="宋体"/>
        <w:sz w:val="28"/>
        <w:szCs w:val="28"/>
      </w:rPr>
    </w:pPr>
    <w:r>
      <w:rPr>
        <w:rFonts w:ascii="宋体" w:eastAsia="宋体" w:cs="宋体"/>
        <w:b/>
        <w:bCs/>
        <w:color w:val="005192"/>
        <w:sz w:val="28"/>
        <w:szCs w:val="44"/>
      </w:rPr>
      <w:t>重庆市江津区发展和改革委员会</w:t>
    </w:r>
    <w:r>
      <w:rPr>
        <w:rFonts w:ascii="宋体" w:eastAsia="宋体" w:cs="宋体" w:hint="eastAsia"/>
        <w:b/>
        <w:bCs/>
        <w:color w:val="005192"/>
        <w:sz w:val="28"/>
        <w:szCs w:val="44"/>
        <w:lang w:val="en-US" w:eastAsia="zh-CN"/>
      </w:rPr>
      <w:t>发布</w:t>
    </w:r>
    <w:r>
      <w:rPr>
        <w:rFonts w:ascii="宋体" w:eastAsia="宋体" w:cs="宋体"/>
        <w:b/>
        <w:bCs/>
        <w:color w:val="005192"/>
        <w:sz w:val="28"/>
        <w:szCs w:val="44"/>
        <w:lang w:val="en-US" w:eastAsia="zh-CN"/>
      </w:rPr>
      <w:t xml:space="preserve">  </w:t>
    </w:r>
  </w:p>
  <w:p>
    <w:pPr>
      <w:pStyle w:val="16"/>
      <w:tabs>
        <w:tab w:val="center" w:pos="4153"/>
        <w:tab w:val="right" w:pos="8306"/>
      </w:tabs>
      <w:ind w:right="360" w:firstLine="360"/>
      <w:rPr>
        <w:rFonts w:ascii="宋体" w:hint="eastAsia"/>
        <w:sz w:val="28"/>
        <w:szCs w:val="28"/>
      </w:rP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keepNext w:val="0"/>
      <w:keepLines w:val="0"/>
      <w:pageBreakBefore w:val="0"/>
      <w:widowControl w:val="0"/>
      <w:tabs>
        <w:tab w:val="center" w:pos="4153"/>
        <w:tab w:val="right" w:pos="8306"/>
      </w:tabs>
      <w:kinsoku/>
      <w:wordWrap/>
      <w:overflowPunct/>
      <w:topLinePunct w:val="0"/>
      <w:autoSpaceDE/>
      <w:autoSpaceDN/>
      <w:adjustRightInd/>
      <w:snapToGrid w:val="0"/>
      <w:textAlignment w:val="center"/>
      <w:rPr>
        <w:rFonts w:ascii="宋体" w:eastAsia="宋体" w:cs="宋体"/>
        <w:b/>
        <w:bCs/>
        <w:color w:val="005192"/>
        <w:sz w:val="32"/>
      </w:rPr>
    </w:pPr>
  </w:p>
  <w:p>
    <w:pPr>
      <w:pStyle w:val="17"/>
      <w:keepNext w:val="0"/>
      <w:keepLines w:val="0"/>
      <w:pageBreakBefore w:val="0"/>
      <w:widowControl w:val="0"/>
      <w:tabs>
        <w:tab w:val="center" w:pos="4153"/>
        <w:tab w:val="right" w:pos="8306"/>
      </w:tabs>
      <w:kinsoku/>
      <w:wordWrap/>
      <w:overflowPunct/>
      <w:topLinePunct w:val="0"/>
      <w:autoSpaceDE/>
      <w:autoSpaceDN/>
      <w:adjustRightInd/>
      <w:snapToGrid w:val="0"/>
      <w:textAlignment w:val="center"/>
      <w:rPr>
        <w:rFonts w:ascii="宋体" w:eastAsia="宋体" w:cs="宋体"/>
        <w:b/>
        <w:bCs/>
        <w:color w:val="005192"/>
        <w:sz w:val="32"/>
        <w:szCs w:val="32"/>
      </w:rPr>
    </w:pPr>
    <w:r>
      <w:rPr>
        <w:rFonts w:ascii="宋体" w:eastAsia="宋体" w:cs="宋体"/>
        <w:b/>
        <w:bCs/>
        <w:color w:val="005192"/>
        <w:sz w:val="32"/>
        <w:szCs w:val="32"/>
      </w:rPr>
      <mc:AlternateContent>
        <mc:Choice Requires="wps">
          <w:drawing>
            <wp:anchor distT="0" distB="0" distL="114298" distR="114298" simplePos="0" relativeHeight="17" behindDoc="0" locked="0" layoutInCell="1" hidden="0" allowOverlap="1">
              <wp:simplePos x="0" y="0"/>
              <wp:positionH relativeFrom="column">
                <wp:posOffset>-8889</wp:posOffset>
              </wp:positionH>
              <wp:positionV relativeFrom="paragraph">
                <wp:posOffset>446339</wp:posOffset>
              </wp:positionV>
              <wp:extent cx="5620385" cy="952"/>
              <wp:effectExtent l="0" t="0" r="0" b="0"/>
              <wp:wrapNone/>
              <wp:docPr id="1" name="直线 1"/>
              <wp:cNvGraphicFramePr>
                <a:graphicFrameLocks noChangeAspect="0"/>
              </wp:cNvGraphicFramePr>
              <a:graphic>
                <a:graphicData uri="http://schemas.microsoft.com/office/word/2010/wordprocessingShape">
                  <wps:wsp>
                    <wps:cNvSpPr/>
                    <wps:spPr>
                      <a:xfrm rot="0">
                        <a:off x="0" y="0"/>
                        <a:ext cx="5620385" cy="952"/>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线 2" o:spid="_x0000_s2" from="-0.6999729pt,35.144867pt" to="441.85pt,35.21987pt" filled="f" stroked="t" strokeweight="1.75pt" style="position:absolute;z-index:17;mso-position-horizontal:absolute;mso-position-vertical:absolute;mso-wrap-distance-left:8.999863pt;mso-wrap-distance-right:8.999863pt;">
              <v:stroke color="#005192"/>
            </v:line>
          </w:pict>
        </mc:Fallback>
      </mc:AlternateContent>
    </w:r>
    <w:r>
      <w:rPr>
        <w:rFonts w:ascii="宋体" w:eastAsia="宋体" w:cs="宋体" w:hint="eastAsia"/>
        <w:b/>
        <w:bCs/>
        <w:color w:val="005192"/>
        <w:sz w:val="32"/>
      </w:rPr>
      <w:drawing>
        <wp:inline distT="0" distB="0" distL="114300" distR="114300">
          <wp:extent cx="308610" cy="308610"/>
          <wp:effectExtent l="0" t="0" r="0" b="0"/>
          <wp:docPr id="3" name="图片 3" descr="国徽1024"/>
          <wp:cNvGraphicFramePr>
            <a:graphicFrameLocks noChangeAspect="1"/>
          </wp:cNvGraphicFramePr>
          <a:graphic>
            <a:graphicData uri="http://schemas.openxmlformats.org/drawingml/2006/picture">
              <pic:pic>
                <pic:nvPicPr>
                  <pic:cNvPr id="5" name="图片 5"/>
                  <pic:cNvPicPr/>
                </pic:nvPicPr>
                <pic:blipFill>
                  <a:blip r:embed="rId1"/>
                  <a:stretch>
                    <a:fillRect/>
                  </a:stretch>
                </pic:blipFill>
                <pic:spPr>
                  <a:xfrm rot="0">
                    <a:off x="0" y="0"/>
                    <a:ext cx="308610" cy="308610"/>
                  </a:xfrm>
                  <a:prstGeom prst="rect"/>
                  <a:noFill/>
                  <a:ln w="9525" cmpd="sng" cap="flat">
                    <a:noFill/>
                    <a:prstDash val="solid"/>
                    <a:miter/>
                  </a:ln>
                </pic:spPr>
              </pic:pic>
            </a:graphicData>
          </a:graphic>
        </wp:inline>
      </w:drawing>
    </w:r>
    <w:r>
      <w:rPr>
        <w:rFonts w:ascii="宋体" w:eastAsia="宋体" w:cs="宋体"/>
        <w:b/>
        <w:bCs/>
        <w:color w:val="005192"/>
        <w:sz w:val="32"/>
      </w:rPr>
      <w:t>重庆市江津区发展和改革委员会行政</w:t>
    </w:r>
    <w:r>
      <w:rPr>
        <w:rFonts w:ascii="宋体" w:eastAsia="宋体" w:cs="宋体" w:hint="eastAsia"/>
        <w:b/>
        <w:bCs/>
        <w:color w:val="005192"/>
        <w:sz w:val="32"/>
        <w:szCs w:val="32"/>
        <w:lang w:val="en-US"/>
      </w:rPr>
      <w:t>规范性文件</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keepNext w:val="0"/>
      <w:keepLines w:val="0"/>
      <w:pageBreakBefore w:val="0"/>
      <w:widowControl w:val="0"/>
      <w:tabs>
        <w:tab w:val="center" w:pos="4153"/>
        <w:tab w:val="right" w:pos="8306"/>
      </w:tabs>
      <w:kinsoku/>
      <w:wordWrap/>
      <w:overflowPunct/>
      <w:topLinePunct w:val="0"/>
      <w:autoSpaceDE/>
      <w:autoSpaceDN/>
      <w:adjustRightInd/>
      <w:snapToGrid w:val="0"/>
      <w:textAlignment w:val="center"/>
      <w:rPr>
        <w:rFonts w:ascii="宋体" w:eastAsia="宋体" w:cs="宋体"/>
        <w:b/>
        <w:bCs/>
        <w:color w:val="005192"/>
        <w:sz w:val="32"/>
      </w:rPr>
    </w:pPr>
  </w:p>
  <w:p>
    <w:pPr>
      <w:pStyle w:val="17"/>
      <w:keepNext w:val="0"/>
      <w:keepLines w:val="0"/>
      <w:pageBreakBefore w:val="0"/>
      <w:widowControl w:val="0"/>
      <w:tabs>
        <w:tab w:val="center" w:pos="4153"/>
        <w:tab w:val="right" w:pos="8306"/>
      </w:tabs>
      <w:kinsoku/>
      <w:wordWrap/>
      <w:overflowPunct/>
      <w:topLinePunct w:val="0"/>
      <w:autoSpaceDE/>
      <w:autoSpaceDN/>
      <w:adjustRightInd/>
      <w:snapToGrid w:val="0"/>
      <w:textAlignment w:val="center"/>
      <w:rPr>
        <w:rFonts w:ascii="宋体" w:eastAsia="宋体" w:cs="宋体"/>
        <w:b/>
        <w:bCs/>
        <w:color w:val="005192"/>
        <w:sz w:val="32"/>
        <w:szCs w:val="32"/>
        <w:lang w:val="en-US"/>
      </w:rPr>
    </w:pPr>
    <w:r>
      <w:rPr>
        <w:rFonts w:ascii="宋体" w:eastAsia="宋体" w:cs="宋体"/>
        <w:b/>
        <w:bCs/>
        <w:color w:val="005192"/>
        <w:sz w:val="32"/>
        <w:szCs w:val="32"/>
      </w:rPr>
      <mc:AlternateContent>
        <mc:Choice Requires="wps">
          <w:drawing>
            <wp:anchor distT="0" distB="0" distL="114298" distR="114298" simplePos="0" relativeHeight="20" behindDoc="0" locked="0" layoutInCell="1" hidden="0" allowOverlap="1">
              <wp:simplePos x="0" y="0"/>
              <wp:positionH relativeFrom="column">
                <wp:posOffset>-8889</wp:posOffset>
              </wp:positionH>
              <wp:positionV relativeFrom="paragraph">
                <wp:posOffset>446339</wp:posOffset>
              </wp:positionV>
              <wp:extent cx="5620385" cy="952"/>
              <wp:effectExtent l="0" t="0" r="0" b="0"/>
              <wp:wrapNone/>
              <wp:docPr id="6" name="直线 6"/>
              <wp:cNvGraphicFramePr>
                <a:graphicFrameLocks noChangeAspect="0"/>
              </wp:cNvGraphicFramePr>
              <a:graphic>
                <a:graphicData uri="http://schemas.microsoft.com/office/word/2010/wordprocessingShape">
                  <wps:wsp>
                    <wps:cNvSpPr/>
                    <wps:spPr>
                      <a:xfrm rot="0">
                        <a:off x="0" y="0"/>
                        <a:ext cx="5620385" cy="952"/>
                      </a:xfrm>
                      <a:prstGeom prst="line"/>
                      <a:noFill/>
                      <a:ln w="22225" cmpd="sng" cap="flat">
                        <a:solidFill>
                          <a:srgbClr val="005192"/>
                        </a:solidFill>
                        <a:prstDash val="solid"/>
                        <a:round/>
                      </a:ln>
                    </wps:spPr>
                    <wps:bodyPr vert="horz" wrap="square" lIns="91440" tIns="45720" rIns="91440" bIns="45720" anchor="t" anchorCtr="0" upright="1">
                      <a:noAutofit/>
                    </wps:bodyPr>
                  </wps:wsp>
                </a:graphicData>
              </a:graphic>
            </wp:anchor>
          </w:drawing>
        </mc:Choice>
        <mc:Fallback>
          <w:pict>
            <v:line type="#_x0000_t20" id="直线 7" o:spid="_x0000_s7" from="-0.6999729pt,35.144867pt" to="441.85pt,35.21987pt" filled="f" stroked="t" strokeweight="1.75pt" style="position:absolute;z-index:20;mso-position-horizontal:absolute;mso-position-vertical:absolute;mso-wrap-distance-left:8.999863pt;mso-wrap-distance-right:8.999863pt;">
              <v:stroke color="#005192"/>
            </v:line>
          </w:pict>
        </mc:Fallback>
      </mc:AlternateContent>
    </w:r>
    <w:r>
      <w:rPr>
        <w:rFonts w:ascii="宋体" w:eastAsia="宋体" w:cs="宋体" w:hint="eastAsia"/>
        <w:b/>
        <w:bCs/>
        <w:color w:val="005192"/>
        <w:sz w:val="32"/>
      </w:rPr>
      <w:drawing>
        <wp:inline distT="0" distB="0" distL="114300" distR="114300">
          <wp:extent cx="308610" cy="308610"/>
          <wp:effectExtent l="0" t="0" r="0" b="0"/>
          <wp:docPr id="8" name="图片 8" descr="国徽1024"/>
          <wp:cNvGraphicFramePr>
            <a:graphicFrameLocks noChangeAspect="1"/>
          </wp:cNvGraphicFramePr>
          <a:graphic>
            <a:graphicData uri="http://schemas.openxmlformats.org/drawingml/2006/picture">
              <pic:pic>
                <pic:nvPicPr>
                  <pic:cNvPr id="10" name="图片 10"/>
                  <pic:cNvPicPr/>
                </pic:nvPicPr>
                <pic:blipFill>
                  <a:blip r:embed="rId1"/>
                  <a:stretch>
                    <a:fillRect/>
                  </a:stretch>
                </pic:blipFill>
                <pic:spPr>
                  <a:xfrm rot="0">
                    <a:off x="0" y="0"/>
                    <a:ext cx="308610" cy="308610"/>
                  </a:xfrm>
                  <a:prstGeom prst="rect"/>
                  <a:noFill/>
                  <a:ln w="9525" cmpd="sng" cap="flat">
                    <a:noFill/>
                    <a:prstDash val="solid"/>
                    <a:miter/>
                  </a:ln>
                </pic:spPr>
              </pic:pic>
            </a:graphicData>
          </a:graphic>
        </wp:inline>
      </w:drawing>
    </w:r>
    <w:r>
      <w:rPr>
        <w:rFonts w:ascii="宋体" w:eastAsia="宋体" w:cs="宋体"/>
        <w:b/>
        <w:bCs/>
        <w:color w:val="005192"/>
        <w:sz w:val="32"/>
      </w:rPr>
      <w:t>重庆市江津区发展和改革委员会行政</w:t>
    </w:r>
    <w:r>
      <w:rPr>
        <w:rFonts w:ascii="宋体" w:eastAsia="宋体" w:cs="宋体" w:hint="eastAsia"/>
        <w:b/>
        <w:bCs/>
        <w:color w:val="005192"/>
        <w:sz w:val="32"/>
        <w:szCs w:val="32"/>
        <w:lang w:val="en-US"/>
      </w:rPr>
      <w:t>规范性文件</w:t>
    </w:r>
  </w:p>
  <w:p>
    <w:pPr>
      <w:pStyle w:val="17"/>
      <w:keepNext w:val="0"/>
      <w:keepLines w:val="0"/>
      <w:pageBreakBefore w:val="0"/>
      <w:widowControl w:val="0"/>
      <w:tabs>
        <w:tab w:val="center" w:pos="4153"/>
        <w:tab w:val="right" w:pos="8306"/>
      </w:tabs>
      <w:kinsoku/>
      <w:wordWrap/>
      <w:overflowPunct/>
      <w:topLinePunct w:val="0"/>
      <w:autoSpaceDE/>
      <w:autoSpaceDN/>
      <w:adjustRightInd/>
      <w:snapToGrid w:val="0"/>
      <w:textAlignment w:val="center"/>
      <w:rPr>
        <w:rFonts w:ascii="宋体" w:eastAsia="宋体" w:cs="宋体"/>
        <w:b/>
        <w:bCs/>
        <w:color w:val="005192"/>
        <w:sz w:val="32"/>
        <w:szCs w:val="32"/>
      </w:rPr>
    </w:pPr>
  </w:p>
  <w:p>
    <w:pPr>
      <w:pStyle w:val="17"/>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bordersDoNotSurroundFooter/>
  <w:defaultTabStop w:val="420"/>
  <w:evenAndOddHeaders/>
  <w:drawingGridHorizontalSpacing w:val="105"/>
  <w:drawingGridVerticalSpacing w:val="158"/>
  <w:displayHorizontalDrawingGridEvery w:val="0"/>
  <w:displayVerticalDrawingGridEvery w:val="2"/>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4">
    <w:name w:val="heading 4"/>
    <w:basedOn w:val="0"/>
    <w:next w:val="0"/>
    <w:pPr>
      <w:keepNext/>
      <w:keepLines/>
      <w:widowControl w:val="0"/>
      <w:spacing w:before="280" w:after="290" w:line="372" w:lineRule="auto"/>
      <w:outlineLvl w:val="3"/>
    </w:pPr>
    <w:rPr>
      <w:rFonts w:ascii="Arial" w:eastAsia="黑体" w:hAnsi="Arial"/>
      <w:b/>
      <w:sz w:val="28"/>
    </w:rPr>
  </w:style>
  <w:style w:type="character" w:default="1" w:styleId="10">
    <w:name w:val="Default Paragraph Font"/>
  </w:style>
  <w:style w:type="paragraph" w:styleId="15">
    <w:name w:val="annotation text"/>
    <w:basedOn w:val="0"/>
    <w:pPr>
      <w:jc w:val="left"/>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8">
    <w:name w:val="Normal (Web)"/>
    <w:basedOn w:val="0"/>
    <w:pPr>
      <w:spacing w:beforeAutospacing="1" w:afterAutospacing="1"/>
      <w:jc w:val="left"/>
    </w:pPr>
    <w:rPr>
      <w:rFonts w:cs="Times New Roman"/>
      <w:kern w:val="0"/>
      <w:sz w:val="24"/>
    </w:rPr>
  </w:style>
  <w:style w:type="character" w:styleId="19">
    <w:name w:val="Strong"/>
    <w:basedOn w:val="10"/>
    <w:rPr>
      <w:b/>
      <w:bCs/>
    </w:rPr>
  </w:style>
  <w:style w:type="paragraph" w:customStyle="1" w:styleId="20">
    <w:name w:val="p0"/>
    <w:basedOn w:val="0"/>
    <w:pPr>
      <w:widowControl/>
    </w:pPr>
    <w:rPr>
      <w:rFonts w:ascii="Calibri" w:eastAsia="宋体" w:cs="宋体" w:hAnsi="Calibri"/>
      <w:kern w:val="0"/>
      <w:szCs w:val="32"/>
    </w:rPr>
  </w:style>
  <w:style w:type="character" w:styleId="21">
    <w:name w:val="annotation reference"/>
    <w:basedOn w:val="10"/>
    <w:rPr>
      <w:sz w:val="21"/>
      <w:szCs w:val="21"/>
    </w:rPr>
  </w:style>
  <w:style w:type="paragraph" w:styleId="22">
    <w:name w:val="Balloon Text"/>
    <w:basedOn w:val="0"/>
    <w:rPr>
      <w:sz w:val="18"/>
      <w:szCs w:val="18"/>
    </w:rPr>
  </w:style>
  <w:style w:type="paragraph" w:styleId="23">
    <w:name w:val="Body Text"/>
    <w:basedOn w:val="0"/>
    <w:pPr>
      <w:spacing w:after="120"/>
    </w:pPr>
  </w:style>
  <w:style w:type="character" w:styleId="24">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4.png"/></Relationships>
</file>

<file path=word/_rels/header2.xml.rels><?xml version="1.0" encoding="UTF-8" standalone="yes"?>
<Relationships xmlns="http://schemas.openxmlformats.org/package/2006/relationships"><Relationship Id="rId1" Type="http://schemas.openxmlformats.org/officeDocument/2006/relationships/image" Target="media/9.png"/></Relationships>
</file>

<file path=docProps/app.xml><?xml version="1.0" encoding="utf-8"?>
<Properties xmlns="http://schemas.openxmlformats.org/officeDocument/2006/extended-properties">
  <Template>Normal.eit</Template>
  <TotalTime>56</TotalTime>
  <Application>Yozo_Office</Application>
  <Pages>3</Pages>
  <Words>1086</Words>
  <Characters>1136</Characters>
  <Lines>82</Lines>
  <Paragraphs>55</Paragraphs>
  <CharactersWithSpaces>1186</CharactersWithSpaces>
  <Company>MS</Company>
</Properties>
</file>

<file path=docProps/core.xml><?xml version="1.0" encoding="utf-8"?>
<cp:coreProperties xmlns:cp="http://schemas.openxmlformats.org/package/2006/metadata/core-properties" xmlns:dc="http://purl.org/dc/elements/1.1/" xmlns:dcterms="http://purl.org/dc/terms/" xmlns:xsi="http://www.w3.org/2001/XMLSchema-instance">
  <dc:creator>t</dc:creator>
  <cp:lastModifiedBy>45</cp:lastModifiedBy>
  <cp:revision>5</cp:revision>
  <cp:lastPrinted>2022-06-06T16:09:00Z</cp:lastPrinted>
  <dcterms:created xsi:type="dcterms:W3CDTF">2022-12-09T07:44:00Z</dcterms:created>
  <dcterms:modified xsi:type="dcterms:W3CDTF">2023-04-28T08:08:33Z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2052-11.1.0.12598</vt:lpwstr>
  </property>
  <property fmtid="{D5CDD505-2E9C-101B-9397-08002B2CF9AE}" pid="3" name="ICV">
    <vt:lpwstr>48C61CB29D3F4D9384F5922CF0F7FFB4</vt:lpwstr>
  </property>
</Properties>
</file>