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color w:val="auto"/>
          <w:sz w:val="24"/>
          <w:szCs w:val="24"/>
          <w:lang w:val="en-US" w:eastAsia="zh-CN"/>
        </w:rPr>
      </w:pPr>
    </w:p>
    <w:p>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color w:val="auto"/>
          <w:sz w:val="44"/>
          <w:szCs w:val="44"/>
        </w:rPr>
      </w:pPr>
      <w:r>
        <w:rPr>
          <w:rFonts w:hint="eastAsia" w:ascii="宋体" w:hAnsi="宋体" w:eastAsia="方正小标宋_GBK" w:cs="方正小标宋_GBK"/>
          <w:color w:val="auto"/>
          <w:sz w:val="44"/>
          <w:szCs w:val="44"/>
        </w:rPr>
        <w:t>重庆市江津区发展和改革委员会（本级）</w:t>
      </w:r>
    </w:p>
    <w:p>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color w:val="auto"/>
          <w:sz w:val="44"/>
          <w:szCs w:val="44"/>
        </w:rPr>
      </w:pPr>
      <w:r>
        <w:rPr>
          <w:rFonts w:hint="eastAsia" w:ascii="宋体" w:hAnsi="宋体" w:eastAsia="方正小标宋_GBK" w:cs="方正小标宋_GBK"/>
          <w:color w:val="auto"/>
          <w:sz w:val="44"/>
          <w:szCs w:val="44"/>
        </w:rPr>
        <w:t>202</w:t>
      </w:r>
      <w:r>
        <w:rPr>
          <w:rFonts w:hint="eastAsia" w:ascii="宋体" w:hAnsi="宋体" w:eastAsia="方正小标宋_GBK" w:cs="方正小标宋_GBK"/>
          <w:color w:val="auto"/>
          <w:sz w:val="44"/>
          <w:szCs w:val="44"/>
          <w:lang w:val="en-US" w:eastAsia="zh-CN"/>
        </w:rPr>
        <w:t>4年度决算公开</w:t>
      </w:r>
      <w:r>
        <w:rPr>
          <w:rFonts w:hint="eastAsia" w:ascii="宋体" w:hAnsi="宋体" w:eastAsia="方正小标宋_GBK" w:cs="方正小标宋_GBK"/>
          <w:color w:val="auto"/>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color w:val="auto"/>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kern w:val="0"/>
          <w:sz w:val="32"/>
          <w:szCs w:val="32"/>
          <w:lang w:val="en-US" w:eastAsia="zh-CN"/>
        </w:rPr>
      </w:pPr>
      <w:r>
        <w:rPr>
          <w:rFonts w:hint="eastAsia" w:ascii="宋体" w:hAnsi="宋体" w:eastAsia="方正楷体_GBK" w:cs="方正楷体_GBK"/>
          <w:color w:val="auto"/>
          <w:kern w:val="0"/>
          <w:sz w:val="32"/>
          <w:szCs w:val="32"/>
          <w:lang w:eastAsia="zh-CN"/>
        </w:rPr>
        <w:t>（</w:t>
      </w:r>
      <w:r>
        <w:rPr>
          <w:rFonts w:hint="eastAsia" w:ascii="宋体" w:hAnsi="宋体" w:eastAsia="方正楷体_GBK" w:cs="方正楷体_GBK"/>
          <w:color w:val="auto"/>
          <w:kern w:val="0"/>
          <w:sz w:val="32"/>
          <w:szCs w:val="32"/>
          <w:lang w:val="en-US" w:eastAsia="zh-CN"/>
        </w:rPr>
        <w:t>一</w:t>
      </w:r>
      <w:r>
        <w:rPr>
          <w:rFonts w:hint="eastAsia" w:ascii="宋体" w:hAnsi="宋体" w:eastAsia="方正楷体_GBK" w:cs="方正楷体_GBK"/>
          <w:color w:val="auto"/>
          <w:kern w:val="0"/>
          <w:sz w:val="32"/>
          <w:szCs w:val="32"/>
          <w:lang w:eastAsia="zh-CN"/>
        </w:rPr>
        <w:t>）</w:t>
      </w:r>
      <w:r>
        <w:rPr>
          <w:rFonts w:hint="eastAsia" w:ascii="宋体" w:hAnsi="宋体" w:eastAsia="方正楷体_GBK" w:cs="方正楷体_GBK"/>
          <w:color w:val="auto"/>
          <w:kern w:val="0"/>
          <w:sz w:val="32"/>
          <w:szCs w:val="32"/>
          <w:lang w:val="en-US" w:eastAsia="zh-CN"/>
        </w:rPr>
        <w:t>职能职责</w:t>
      </w:r>
    </w:p>
    <w:p>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color w:val="auto"/>
          <w:kern w:val="2"/>
          <w:sz w:val="32"/>
          <w:szCs w:val="22"/>
          <w:lang w:val="en-US" w:eastAsia="zh-CN" w:bidi="ar-SA"/>
        </w:rPr>
        <w:t>重庆市江津区发展和改革委员会是区政府直属全额拨款机关行政单位，主要职责是：拟订并组织实施全区国民经济和社会发展战略、中长期规划和年度计划。提出全区加快现代化经济体系、推动高质量发展的总体目标、重要任务以及相关措施。推进和综合协调经济体制改革有关工作。负责全区固定资产投资调控，牵头拟订年度重点建设项目。负责推动落实成渝地区双城经济圈建设战略。牵头开展社会信用体系建设。负责推进可持续发展战略，统筹协调全区节能工作。负责指导协调全区公共资源交易活动。负责行政事业性收费管理。负责全区能源发展重要问题的研究。承担民营经济发展职责。负责粮油和物资储备管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kern w:val="0"/>
          <w:sz w:val="32"/>
          <w:szCs w:val="32"/>
          <w:lang w:eastAsia="zh-CN"/>
        </w:rPr>
      </w:pPr>
      <w:r>
        <w:rPr>
          <w:rFonts w:hint="eastAsia" w:ascii="宋体" w:hAnsi="宋体" w:eastAsia="方正楷体_GBK" w:cs="方正楷体_GBK"/>
          <w:color w:val="auto"/>
          <w:kern w:val="0"/>
          <w:sz w:val="32"/>
          <w:szCs w:val="32"/>
          <w:lang w:val="en-US" w:eastAsia="zh-CN"/>
        </w:rPr>
        <w:t>机构设置</w:t>
      </w:r>
    </w:p>
    <w:p>
      <w:pPr>
        <w:pStyle w:val="10"/>
        <w:keepNext w:val="0"/>
        <w:keepLines w:val="0"/>
        <w:widowControl/>
        <w:suppressLineNumbers w:val="0"/>
        <w:shd w:val="clear" w:color="auto" w:fill="FFFFFF"/>
        <w:spacing w:before="0" w:beforeAutospacing="0" w:after="0" w:afterAutospacing="0" w:line="560" w:lineRule="exact"/>
        <w:ind w:left="0" w:firstLine="640" w:firstLineChars="200"/>
        <w:jc w:val="both"/>
        <w:rPr>
          <w:rFonts w:hint="eastAsia" w:ascii="宋体" w:hAnsi="宋体" w:eastAsia="方正仿宋_GBK" w:cs="方正仿宋_GBK"/>
          <w:color w:val="auto"/>
          <w:kern w:val="2"/>
          <w:sz w:val="32"/>
          <w:szCs w:val="22"/>
          <w:lang w:val="en-US" w:eastAsia="zh-CN" w:bidi="ar-SA"/>
        </w:rPr>
      </w:pPr>
      <w:r>
        <w:rPr>
          <w:rFonts w:hint="eastAsia" w:ascii="宋体" w:hAnsi="宋体" w:eastAsia="方正仿宋_GBK" w:cs="方正仿宋_GBK"/>
          <w:color w:val="auto"/>
          <w:kern w:val="2"/>
          <w:sz w:val="32"/>
          <w:szCs w:val="22"/>
          <w:lang w:val="en-US" w:eastAsia="zh-CN" w:bidi="ar-SA"/>
        </w:rPr>
        <w:t>内设14个职能科室</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部门决算情况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sz w:val="32"/>
          <w:szCs w:val="32"/>
          <w:lang w:val="en-US" w:eastAsia="zh-CN"/>
        </w:rPr>
      </w:pPr>
      <w:r>
        <w:rPr>
          <w:rFonts w:hint="eastAsia" w:ascii="宋体" w:hAnsi="宋体" w:eastAsia="方正楷体_GBK" w:cs="方正楷体_GBK"/>
          <w:color w:val="auto"/>
          <w:sz w:val="32"/>
          <w:szCs w:val="32"/>
          <w:lang w:val="en-US" w:eastAsia="zh-CN"/>
        </w:rPr>
        <w:t>部门收支总体情况</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color w:val="auto"/>
          <w:sz w:val="32"/>
          <w:szCs w:val="32"/>
          <w:lang w:val="en-US" w:eastAsia="zh-CN"/>
        </w:rPr>
      </w:pPr>
      <w:r>
        <w:rPr>
          <w:rFonts w:hint="eastAsia" w:ascii="宋体" w:hAnsi="宋体" w:eastAsia="方正仿宋_GBK" w:cs="方正仿宋_GBK"/>
          <w:b/>
          <w:bCs/>
          <w:color w:val="auto"/>
          <w:sz w:val="32"/>
          <w:szCs w:val="32"/>
          <w:lang w:val="en-US" w:eastAsia="zh-CN"/>
        </w:rPr>
        <w:t>收入支出总体情况。</w:t>
      </w:r>
      <w:r>
        <w:rPr>
          <w:rFonts w:hint="eastAsia" w:ascii="宋体" w:hAnsi="宋体" w:eastAsia="方正仿宋_GBK" w:cs="方正仿宋_GBK"/>
          <w:b w:val="0"/>
          <w:bCs w:val="0"/>
          <w:color w:val="auto"/>
          <w:sz w:val="32"/>
          <w:szCs w:val="32"/>
          <w:lang w:val="en-US" w:eastAsia="zh-CN"/>
        </w:rPr>
        <w:t>2024年度收入总计2500.97万元，支出总计2500.97万元。收支较上年减少1067.44万元，下降29.91%，主要原因：一是人员变动；二是项目支出预算减少。</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color w:val="auto"/>
          <w:sz w:val="32"/>
          <w:szCs w:val="32"/>
          <w:lang w:val="en-US" w:eastAsia="zh-CN"/>
        </w:rPr>
      </w:pPr>
      <w:r>
        <w:rPr>
          <w:rFonts w:hint="eastAsia" w:ascii="宋体" w:hAnsi="宋体" w:eastAsia="方正仿宋_GBK" w:cs="方正仿宋_GBK"/>
          <w:b/>
          <w:bCs/>
          <w:color w:val="auto"/>
          <w:sz w:val="32"/>
          <w:szCs w:val="32"/>
          <w:lang w:val="en-US" w:eastAsia="zh-CN"/>
        </w:rPr>
        <w:t>收入情况。</w:t>
      </w:r>
      <w:r>
        <w:rPr>
          <w:rFonts w:hint="eastAsia" w:ascii="宋体" w:hAnsi="宋体" w:eastAsia="方正仿宋_GBK" w:cs="方正仿宋_GBK"/>
          <w:b w:val="0"/>
          <w:bCs w:val="0"/>
          <w:color w:val="auto"/>
          <w:sz w:val="32"/>
          <w:szCs w:val="32"/>
          <w:lang w:val="en-US" w:eastAsia="zh-CN"/>
        </w:rPr>
        <w:t>2024年度本年收入合计2500.97万元，较上年减少1067.44万元，下降29.91%，主要原因：一是人员变动；二是项目支出预算减少。其中：财政拨款收入2500.97万元，占比100%。</w:t>
      </w:r>
      <w:r>
        <w:rPr>
          <w:rFonts w:ascii="方正仿宋_GBK" w:hAnsi="方正仿宋_GBK" w:eastAsia="方正仿宋_GBK" w:cs="方正仿宋_GBK"/>
          <w:color w:val="auto"/>
          <w:sz w:val="32"/>
          <w:szCs w:val="32"/>
          <w:shd w:val="clear" w:color="auto" w:fill="FFFFFF"/>
        </w:rPr>
        <w:t>此外，使用非财政拨款结余和专用结余</w:t>
      </w:r>
      <w:r>
        <w:rPr>
          <w:rFonts w:hint="eastAsia" w:ascii="方正仿宋_GBK" w:hAnsi="方正仿宋_GBK" w:eastAsia="方正仿宋_GBK" w:cs="方正仿宋_GBK"/>
          <w:color w:val="auto"/>
          <w:sz w:val="32"/>
          <w:szCs w:val="32"/>
          <w:lang w:val="en-US" w:eastAsia="zh-CN"/>
        </w:rPr>
        <w:t>0</w:t>
      </w:r>
      <w:r>
        <w:rPr>
          <w:rFonts w:ascii="方正仿宋_GBK" w:hAnsi="方正仿宋_GBK" w:eastAsia="方正仿宋_GBK" w:cs="方正仿宋_GBK"/>
          <w:color w:val="auto"/>
          <w:sz w:val="32"/>
          <w:szCs w:val="32"/>
          <w:shd w:val="clear" w:color="auto" w:fill="FFFFFF"/>
        </w:rPr>
        <w:t>万元，年初结转和结余</w:t>
      </w:r>
      <w:r>
        <w:rPr>
          <w:rFonts w:hint="eastAsia" w:ascii="方正仿宋_GBK" w:hAnsi="方正仿宋_GBK" w:eastAsia="方正仿宋_GBK" w:cs="方正仿宋_GBK"/>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color w:val="auto"/>
          <w:sz w:val="32"/>
          <w:szCs w:val="32"/>
          <w:lang w:val="en-US" w:eastAsia="zh-CN"/>
        </w:rPr>
      </w:pPr>
      <w:r>
        <w:rPr>
          <w:rFonts w:hint="eastAsia" w:ascii="宋体" w:hAnsi="宋体" w:eastAsia="方正仿宋_GBK" w:cs="方正仿宋_GBK"/>
          <w:b/>
          <w:bCs/>
          <w:color w:val="auto"/>
          <w:sz w:val="32"/>
          <w:szCs w:val="32"/>
          <w:lang w:val="en-US" w:eastAsia="zh-CN"/>
        </w:rPr>
        <w:t>支出情况。</w:t>
      </w:r>
      <w:r>
        <w:rPr>
          <w:rFonts w:hint="eastAsia" w:ascii="宋体" w:hAnsi="宋体" w:eastAsia="方正仿宋_GBK" w:cs="方正仿宋_GBK"/>
          <w:b w:val="0"/>
          <w:bCs w:val="0"/>
          <w:color w:val="auto"/>
          <w:sz w:val="32"/>
          <w:szCs w:val="32"/>
          <w:lang w:val="en-US" w:eastAsia="zh-CN"/>
        </w:rPr>
        <w:t>2024年度本年支出合计2500.97万元，</w:t>
      </w:r>
      <w:r>
        <w:rPr>
          <w:rFonts w:hint="eastAsia" w:ascii="宋体" w:hAnsi="宋体" w:eastAsia="方正仿宋_GBK" w:cs="方正仿宋_GBK"/>
          <w:color w:val="auto"/>
          <w:sz w:val="32"/>
        </w:rPr>
        <w:t>较</w:t>
      </w:r>
      <w:r>
        <w:rPr>
          <w:rFonts w:hint="eastAsia" w:ascii="宋体" w:hAnsi="宋体" w:eastAsia="方正仿宋_GBK" w:cs="方正仿宋_GBK"/>
          <w:color w:val="auto"/>
          <w:sz w:val="32"/>
          <w:lang w:val="en-US" w:eastAsia="zh-CN"/>
        </w:rPr>
        <w:t>上年</w:t>
      </w:r>
      <w:r>
        <w:rPr>
          <w:rFonts w:hint="eastAsia" w:ascii="宋体" w:hAnsi="宋体" w:eastAsia="方正仿宋_GBK" w:cs="方正仿宋_GBK"/>
          <w:color w:val="auto"/>
          <w:sz w:val="32"/>
          <w:lang w:eastAsia="zh-CN"/>
        </w:rPr>
        <w:t>减少</w:t>
      </w:r>
      <w:r>
        <w:rPr>
          <w:rFonts w:hint="eastAsia" w:ascii="宋体" w:hAnsi="宋体" w:eastAsia="方正仿宋_GBK" w:cs="方正仿宋_GBK"/>
          <w:color w:val="auto"/>
          <w:sz w:val="32"/>
          <w:lang w:val="en-US" w:eastAsia="zh-CN"/>
        </w:rPr>
        <w:t>1067.44</w:t>
      </w:r>
      <w:r>
        <w:rPr>
          <w:rFonts w:hint="eastAsia" w:ascii="宋体" w:hAnsi="宋体" w:eastAsia="方正仿宋_GBK" w:cs="方正仿宋_GBK"/>
          <w:color w:val="auto"/>
          <w:sz w:val="32"/>
        </w:rPr>
        <w:t>万元，</w:t>
      </w:r>
      <w:r>
        <w:rPr>
          <w:rFonts w:hint="eastAsia" w:ascii="宋体" w:hAnsi="宋体" w:eastAsia="方正仿宋_GBK" w:cs="方正仿宋_GBK"/>
          <w:b w:val="0"/>
          <w:bCs w:val="0"/>
          <w:color w:val="auto"/>
          <w:sz w:val="32"/>
          <w:szCs w:val="32"/>
          <w:lang w:val="en-US" w:eastAsia="zh-CN"/>
        </w:rPr>
        <w:t>下降29.91%，</w:t>
      </w:r>
      <w:r>
        <w:rPr>
          <w:rFonts w:hint="eastAsia" w:ascii="宋体" w:hAnsi="宋体" w:eastAsia="方正仿宋_GBK" w:cs="方正仿宋_GBK"/>
          <w:color w:val="auto"/>
          <w:sz w:val="32"/>
        </w:rPr>
        <w:t>主要</w:t>
      </w:r>
      <w:r>
        <w:rPr>
          <w:rFonts w:hint="eastAsia" w:ascii="宋体" w:hAnsi="宋体" w:eastAsia="方正仿宋_GBK" w:cs="方正仿宋_GBK"/>
          <w:color w:val="auto"/>
          <w:sz w:val="32"/>
          <w:lang w:val="en-US" w:eastAsia="zh-CN"/>
        </w:rPr>
        <w:t>原因</w:t>
      </w:r>
      <w:r>
        <w:rPr>
          <w:rFonts w:hint="eastAsia" w:ascii="宋体" w:hAnsi="宋体" w:eastAsia="方正仿宋_GBK" w:cs="方正仿宋_GBK"/>
          <w:b w:val="0"/>
          <w:bCs w:val="0"/>
          <w:color w:val="auto"/>
          <w:sz w:val="32"/>
          <w:szCs w:val="32"/>
          <w:lang w:val="en-US" w:eastAsia="zh-CN"/>
        </w:rPr>
        <w:t>：一是人员变动；二是项目支出预算减少</w:t>
      </w:r>
      <w:r>
        <w:rPr>
          <w:rFonts w:hint="eastAsia" w:ascii="宋体" w:hAnsi="宋体" w:eastAsia="方正仿宋_GBK" w:cs="方正仿宋_GBK"/>
          <w:color w:val="auto"/>
          <w:sz w:val="32"/>
          <w:lang w:val="en-US" w:eastAsia="zh-CN"/>
        </w:rPr>
        <w:t>。</w:t>
      </w:r>
      <w:r>
        <w:rPr>
          <w:rFonts w:hint="eastAsia" w:ascii="宋体" w:hAnsi="宋体" w:eastAsia="方正仿宋_GBK" w:cs="方正仿宋_GBK"/>
          <w:b w:val="0"/>
          <w:bCs w:val="0"/>
          <w:color w:val="auto"/>
          <w:sz w:val="32"/>
          <w:szCs w:val="32"/>
          <w:lang w:val="en-US" w:eastAsia="zh-CN"/>
        </w:rPr>
        <w:t>其中：基本支出1137.31万元，占比45.47%；项目支出1363.66万元，占比54.53%。</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b/>
          <w:bCs/>
          <w:color w:val="auto"/>
          <w:sz w:val="32"/>
          <w:szCs w:val="32"/>
          <w:lang w:val="en-US" w:eastAsia="zh-CN"/>
        </w:rPr>
        <w:t>结转结余情况。</w:t>
      </w:r>
      <w:r>
        <w:rPr>
          <w:rFonts w:hint="eastAsia" w:ascii="宋体" w:hAnsi="宋体" w:eastAsia="方正仿宋_GBK" w:cs="方正仿宋_GBK"/>
          <w:b w:val="0"/>
          <w:bCs w:val="0"/>
          <w:color w:val="auto"/>
          <w:sz w:val="32"/>
          <w:szCs w:val="32"/>
          <w:lang w:val="en-US" w:eastAsia="zh-CN"/>
        </w:rPr>
        <w:t>2024年度年末结转和结余0万元，与上年持平</w:t>
      </w:r>
      <w:r>
        <w:rPr>
          <w:rFonts w:hint="eastAsia" w:ascii="宋体" w:hAnsi="宋体" w:eastAsia="方正仿宋_GBK" w:cs="方正仿宋_GBK"/>
          <w:color w:val="auto"/>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sz w:val="32"/>
          <w:szCs w:val="32"/>
          <w:lang w:val="en-US" w:eastAsia="zh-CN"/>
        </w:rPr>
      </w:pPr>
      <w:r>
        <w:rPr>
          <w:rFonts w:hint="eastAsia" w:ascii="宋体" w:hAnsi="宋体" w:eastAsia="方正楷体_GBK" w:cs="方正楷体_GBK"/>
          <w:color w:val="auto"/>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2024年度财政拨款收入总计</w:t>
      </w:r>
      <w:r>
        <w:rPr>
          <w:rFonts w:hint="eastAsia" w:ascii="宋体" w:hAnsi="宋体" w:eastAsia="方正仿宋_GBK" w:cs="方正仿宋_GBK"/>
          <w:b w:val="0"/>
          <w:bCs w:val="0"/>
          <w:color w:val="auto"/>
          <w:sz w:val="32"/>
          <w:szCs w:val="32"/>
          <w:lang w:val="en-US" w:eastAsia="zh-CN"/>
        </w:rPr>
        <w:t>2500.97</w:t>
      </w:r>
      <w:r>
        <w:rPr>
          <w:rFonts w:hint="eastAsia" w:ascii="宋体" w:hAnsi="宋体" w:eastAsia="方正仿宋_GBK" w:cs="方正仿宋_GBK"/>
          <w:color w:val="auto"/>
          <w:sz w:val="32"/>
          <w:lang w:val="en-US" w:eastAsia="zh-CN"/>
        </w:rPr>
        <w:t>万元，支出总计</w:t>
      </w:r>
      <w:r>
        <w:rPr>
          <w:rFonts w:hint="eastAsia" w:ascii="宋体" w:hAnsi="宋体" w:eastAsia="方正仿宋_GBK" w:cs="方正仿宋_GBK"/>
          <w:b w:val="0"/>
          <w:bCs w:val="0"/>
          <w:color w:val="auto"/>
          <w:sz w:val="32"/>
          <w:szCs w:val="32"/>
          <w:lang w:val="en-US" w:eastAsia="zh-CN"/>
        </w:rPr>
        <w:t>2500.97</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color w:val="auto"/>
          <w:sz w:val="32"/>
        </w:rPr>
        <w:t>收支较上年</w:t>
      </w:r>
      <w:r>
        <w:rPr>
          <w:rFonts w:hint="eastAsia" w:ascii="宋体" w:hAnsi="宋体" w:eastAsia="方正仿宋_GBK" w:cs="方正仿宋_GBK"/>
          <w:color w:val="auto"/>
          <w:sz w:val="32"/>
          <w:lang w:eastAsia="zh-CN"/>
        </w:rPr>
        <w:t>减少</w:t>
      </w:r>
      <w:r>
        <w:rPr>
          <w:rFonts w:hint="eastAsia" w:ascii="宋体" w:hAnsi="宋体" w:eastAsia="方正仿宋_GBK" w:cs="方正仿宋_GBK"/>
          <w:color w:val="auto"/>
          <w:sz w:val="32"/>
          <w:lang w:val="en-US" w:eastAsia="zh-CN"/>
        </w:rPr>
        <w:t>1067.44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lang w:val="en-US" w:eastAsia="zh-CN"/>
        </w:rPr>
        <w:t>下降29.91%，</w:t>
      </w:r>
      <w:r>
        <w:rPr>
          <w:rFonts w:hint="eastAsia" w:ascii="宋体" w:hAnsi="宋体" w:eastAsia="方正仿宋_GBK" w:cs="方正仿宋_GBK"/>
          <w:color w:val="auto"/>
          <w:sz w:val="32"/>
        </w:rPr>
        <w:t>主要原因</w:t>
      </w:r>
      <w:r>
        <w:rPr>
          <w:rFonts w:hint="eastAsia" w:ascii="宋体" w:hAnsi="宋体" w:eastAsia="方正仿宋_GBK" w:cs="方正仿宋_GBK"/>
          <w:b w:val="0"/>
          <w:bCs w:val="0"/>
          <w:color w:val="auto"/>
          <w:sz w:val="32"/>
          <w:szCs w:val="32"/>
          <w:lang w:val="en-US" w:eastAsia="zh-CN"/>
        </w:rPr>
        <w:t>：一是人员变动；二是项目支出预算减少</w:t>
      </w:r>
      <w:r>
        <w:rPr>
          <w:rFonts w:hint="eastAsia" w:ascii="宋体" w:hAnsi="宋体" w:eastAsia="方正仿宋_GBK" w:cs="方正仿宋_GBK"/>
          <w:color w:val="auto"/>
          <w:sz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sz w:val="32"/>
          <w:szCs w:val="32"/>
          <w:lang w:val="en-US" w:eastAsia="zh-CN"/>
        </w:rPr>
      </w:pPr>
      <w:r>
        <w:rPr>
          <w:rFonts w:hint="eastAsia" w:ascii="宋体" w:hAnsi="宋体" w:eastAsia="方正楷体_GBK" w:cs="方正楷体_GBK"/>
          <w:color w:val="auto"/>
          <w:sz w:val="32"/>
          <w:szCs w:val="32"/>
          <w:lang w:val="en-US" w:eastAsia="zh-CN"/>
        </w:rPr>
        <w:t>一般公共预算财政拨款收支总体情况</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b w:val="0"/>
          <w:bCs w:val="0"/>
          <w:color w:val="auto"/>
          <w:sz w:val="32"/>
          <w:szCs w:val="32"/>
          <w:lang w:val="en-US" w:eastAsia="zh-CN"/>
        </w:rPr>
        <w:t>2500.97</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决算数减少1067.44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下降29.91</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b w:val="0"/>
          <w:bCs w:val="0"/>
          <w:color w:val="auto"/>
          <w:sz w:val="32"/>
          <w:szCs w:val="32"/>
          <w:lang w:val="en-US" w:eastAsia="zh-CN"/>
        </w:rPr>
        <w:t>：一是人员变动；二是项目支出预算减少</w:t>
      </w:r>
      <w:r>
        <w:rPr>
          <w:rFonts w:hint="eastAsia" w:ascii="宋体" w:hAnsi="宋体" w:eastAsia="方正仿宋_GBK" w:cs="方正仿宋_GBK"/>
          <w:color w:val="auto"/>
          <w:sz w:val="32"/>
          <w:lang w:val="en-US" w:eastAsia="zh-CN"/>
        </w:rPr>
        <w:t>。较年初预算数减少1516.83万元，下降37.75%，主要原因</w:t>
      </w:r>
      <w:r>
        <w:rPr>
          <w:rFonts w:hint="eastAsia" w:ascii="宋体" w:hAnsi="宋体" w:eastAsia="方正仿宋_GBK" w:cs="方正仿宋_GBK"/>
          <w:b w:val="0"/>
          <w:bCs w:val="0"/>
          <w:color w:val="auto"/>
          <w:sz w:val="32"/>
          <w:szCs w:val="32"/>
          <w:lang w:val="en-US" w:eastAsia="zh-CN"/>
        </w:rPr>
        <w:t>：一是人员变动；二是区财政局追减了项目支出预算</w:t>
      </w:r>
      <w:r>
        <w:rPr>
          <w:rFonts w:hint="eastAsia" w:ascii="宋体" w:hAnsi="宋体" w:eastAsia="方正仿宋_GBK" w:cs="方正仿宋_GBK"/>
          <w:color w:val="auto"/>
          <w:sz w:val="32"/>
          <w:lang w:val="en-US" w:eastAsia="zh-CN"/>
        </w:rPr>
        <w:t>。</w:t>
      </w:r>
      <w:r>
        <w:rPr>
          <w:rFonts w:ascii="方正仿宋_GBK" w:hAnsi="方正仿宋_GBK" w:eastAsia="方正仿宋_GBK" w:cs="方正仿宋_GBK"/>
          <w:color w:val="auto"/>
          <w:sz w:val="32"/>
          <w:szCs w:val="32"/>
          <w:shd w:val="clear" w:color="auto" w:fill="FFFFFF"/>
        </w:rPr>
        <w:t>此外，年初财政拨款结转和结余</w:t>
      </w:r>
      <w:r>
        <w:rPr>
          <w:rFonts w:hint="eastAsia" w:ascii="方正仿宋_GBK" w:hAnsi="方正仿宋_GBK" w:eastAsia="方正仿宋_GBK" w:cs="方正仿宋_GBK"/>
          <w:color w:val="auto"/>
          <w:sz w:val="32"/>
          <w:szCs w:val="32"/>
          <w:lang w:val="en-US" w:eastAsia="zh-CN"/>
        </w:rPr>
        <w:t>0</w:t>
      </w:r>
      <w:r>
        <w:rPr>
          <w:rFonts w:ascii="方正仿宋_GBK" w:hAnsi="方正仿宋_GBK" w:eastAsia="方正仿宋_GBK" w:cs="方正仿宋_GBK"/>
          <w:color w:val="auto"/>
          <w:sz w:val="32"/>
          <w:szCs w:val="32"/>
          <w:shd w:val="clear" w:color="auto" w:fill="FFFFFF"/>
        </w:rPr>
        <w:t>万元。</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支出情况。</w:t>
      </w:r>
      <w:r>
        <w:rPr>
          <w:rFonts w:hint="eastAsia" w:ascii="宋体" w:hAnsi="宋体" w:eastAsia="方正仿宋_GBK" w:cs="方正仿宋_GBK"/>
          <w:color w:val="auto"/>
          <w:sz w:val="32"/>
          <w:lang w:val="en-US" w:eastAsia="zh-CN"/>
        </w:rPr>
        <w:t>2024年度一般公共预算财政拨款支出</w:t>
      </w:r>
      <w:r>
        <w:rPr>
          <w:rFonts w:hint="eastAsia" w:ascii="宋体" w:hAnsi="宋体" w:eastAsia="方正仿宋_GBK" w:cs="方正仿宋_GBK"/>
          <w:b w:val="0"/>
          <w:bCs w:val="0"/>
          <w:color w:val="auto"/>
          <w:sz w:val="32"/>
          <w:szCs w:val="32"/>
          <w:lang w:val="en-US" w:eastAsia="zh-CN"/>
        </w:rPr>
        <w:t>2500.97</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减少1067.44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下降29.91</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b w:val="0"/>
          <w:bCs w:val="0"/>
          <w:color w:val="auto"/>
          <w:sz w:val="32"/>
          <w:szCs w:val="32"/>
          <w:lang w:val="en-US" w:eastAsia="zh-CN"/>
        </w:rPr>
        <w:t>：一是人员变动；二是项目支出预算减少</w:t>
      </w:r>
      <w:r>
        <w:rPr>
          <w:rFonts w:hint="eastAsia" w:ascii="宋体" w:hAnsi="宋体" w:eastAsia="方正仿宋_GBK" w:cs="方正仿宋_GBK"/>
          <w:color w:val="auto"/>
          <w:sz w:val="32"/>
          <w:lang w:val="en-US" w:eastAsia="zh-CN"/>
        </w:rPr>
        <w:t>。较年初预算数减少1516.83万元，下降37.75%，主要原因</w:t>
      </w:r>
      <w:r>
        <w:rPr>
          <w:rFonts w:hint="eastAsia" w:ascii="宋体" w:hAnsi="宋体" w:eastAsia="方正仿宋_GBK" w:cs="方正仿宋_GBK"/>
          <w:b w:val="0"/>
          <w:bCs w:val="0"/>
          <w:color w:val="auto"/>
          <w:sz w:val="32"/>
          <w:szCs w:val="32"/>
          <w:lang w:val="en-US" w:eastAsia="zh-CN"/>
        </w:rPr>
        <w:t>：一是人员变动；二是区财政局追减了项目支出预算</w:t>
      </w:r>
      <w:r>
        <w:rPr>
          <w:rFonts w:hint="eastAsia" w:ascii="宋体" w:hAnsi="宋体" w:eastAsia="方正仿宋_GBK" w:cs="方正仿宋_GBK"/>
          <w:color w:val="auto"/>
          <w:sz w:val="32"/>
          <w:lang w:val="en-US" w:eastAsia="zh-CN"/>
        </w:rPr>
        <w:t>。</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hint="eastAsia" w:ascii="方正仿宋_GBK" w:hAnsi="方正仿宋_GBK" w:eastAsia="方正仿宋_GBK" w:cs="方正仿宋_GBK"/>
          <w:color w:val="auto"/>
          <w:sz w:val="32"/>
          <w:szCs w:val="32"/>
          <w:lang w:val="en-US" w:eastAsia="zh-CN"/>
        </w:rPr>
        <w:t>0</w:t>
      </w:r>
      <w:r>
        <w:rPr>
          <w:rFonts w:ascii="方正仿宋_GBK" w:hAnsi="方正仿宋_GBK" w:eastAsia="方正仿宋_GBK" w:cs="方正仿宋_GBK"/>
          <w:color w:val="auto"/>
          <w:sz w:val="32"/>
          <w:szCs w:val="32"/>
          <w:shd w:val="clear" w:color="auto" w:fill="FFFFFF"/>
        </w:rPr>
        <w:t>万元，与</w:t>
      </w:r>
      <w:r>
        <w:rPr>
          <w:rFonts w:hint="eastAsia" w:ascii="方正仿宋_GBK" w:hAnsi="方正仿宋_GBK" w:eastAsia="方正仿宋_GBK" w:cs="方正仿宋_GBK"/>
          <w:color w:val="auto"/>
          <w:sz w:val="32"/>
          <w:szCs w:val="32"/>
          <w:shd w:val="clear" w:color="auto" w:fill="FFFFFF"/>
          <w:lang w:eastAsia="zh-CN"/>
        </w:rPr>
        <w:t>上年持平</w:t>
      </w:r>
      <w:r>
        <w:rPr>
          <w:rFonts w:hint="eastAsia" w:ascii="方正仿宋_GBK" w:hAnsi="方正仿宋_GBK" w:eastAsia="方正仿宋_GBK" w:cs="方正仿宋_GBK"/>
          <w:color w:val="auto"/>
          <w:sz w:val="32"/>
          <w:szCs w:val="32"/>
          <w:shd w:val="clear" w:color="auto" w:fill="FFFFFF"/>
          <w:lang w:val="en-US" w:eastAsia="zh-CN"/>
        </w:rPr>
        <w:t>.。</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color w:val="auto"/>
          <w:kern w:val="2"/>
          <w:sz w:val="32"/>
          <w:szCs w:val="22"/>
          <w:lang w:val="en-US" w:eastAsia="zh-CN" w:bidi="ar-SA"/>
        </w:rPr>
        <w:t>比较情况。</w:t>
      </w:r>
      <w:r>
        <w:rPr>
          <w:rFonts w:hint="eastAsia" w:ascii="宋体" w:hAnsi="宋体" w:eastAsia="方正仿宋_GBK" w:cs="方正仿宋_GBK"/>
          <w:color w:val="auto"/>
          <w:sz w:val="32"/>
          <w:lang w:val="en-US" w:eastAsia="zh-CN"/>
        </w:rPr>
        <w:t>本单位2024年度一般公共预算财政拨款支出主要用于以下几个方面：</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一般公共服务支出1982.62万元，占比79.27%。较年初预算数减少223.26万元，下降10.12%，主要原因</w:t>
      </w:r>
      <w:r>
        <w:rPr>
          <w:rFonts w:hint="eastAsia" w:ascii="宋体" w:hAnsi="宋体" w:eastAsia="方正仿宋_GBK" w:cs="方正仿宋_GBK"/>
          <w:b w:val="0"/>
          <w:bCs w:val="0"/>
          <w:color w:val="auto"/>
          <w:sz w:val="32"/>
          <w:szCs w:val="32"/>
          <w:lang w:val="en-US" w:eastAsia="zh-CN"/>
        </w:rPr>
        <w:t>：一是人员变动；二是区财政局追减了项目支出预算</w:t>
      </w:r>
      <w:r>
        <w:rPr>
          <w:rFonts w:hint="eastAsia" w:ascii="宋体" w:hAnsi="宋体" w:eastAsia="方正仿宋_GBK" w:cs="方正仿宋_GBK"/>
          <w:color w:val="auto"/>
          <w:sz w:val="32"/>
          <w:lang w:val="en-US" w:eastAsia="zh-CN"/>
        </w:rPr>
        <w:t>。</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教育支出3.78万元，占比0.15%。较年初预算数减少1.33万元，下降26.04%，主要原因是</w:t>
      </w:r>
      <w:r>
        <w:rPr>
          <w:rFonts w:hint="eastAsia" w:ascii="方正仿宋_GBK" w:hAnsi="方正仿宋_GBK" w:eastAsia="方正仿宋_GBK" w:cs="方正仿宋_GBK"/>
          <w:color w:val="auto"/>
          <w:sz w:val="32"/>
          <w:szCs w:val="32"/>
          <w:shd w:val="clear" w:color="auto" w:fill="FFFFFF"/>
          <w:lang w:eastAsia="zh-CN"/>
        </w:rPr>
        <w:t>未</w:t>
      </w:r>
      <w:r>
        <w:rPr>
          <w:rFonts w:hint="eastAsia" w:eastAsia="方正仿宋_GBK" w:cs="方正仿宋_GBK"/>
          <w:color w:val="auto"/>
          <w:kern w:val="2"/>
          <w:sz w:val="32"/>
          <w:szCs w:val="22"/>
          <w:lang w:val="en-US" w:eastAsia="zh-CN" w:bidi="ar-SA"/>
        </w:rPr>
        <w:t>开展革命传统教育等培训</w:t>
      </w:r>
      <w:r>
        <w:rPr>
          <w:rFonts w:hint="eastAsia" w:ascii="宋体" w:hAnsi="宋体" w:eastAsia="方正仿宋_GBK" w:cs="方正仿宋_GBK"/>
          <w:color w:val="auto"/>
          <w:sz w:val="32"/>
          <w:lang w:val="en-US" w:eastAsia="zh-CN"/>
        </w:rPr>
        <w:t>。</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社会保障与就业支出280.73万元，占比11.22%。较年初预算数增加55.62万元，增长24.71%，主要原因是区财政局追加了抚恤金预算。</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卫生健康支出69.11万元，占比2.76%。较年初预算数减少5万元，下降6.75%，主要原因是人员变动。</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住房保障支出69.78万元，占比2.79%。较年初预算数减少0.61万元，下降0.87%，主要原因是人员变动。</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粮油物资储备支出94.95万元，占比3.8%。较年初预算数减少1342.25万元，下降93.39%，主要原因是区财政局追减了项目支出预算。</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color w:val="auto"/>
          <w:sz w:val="32"/>
          <w:szCs w:val="32"/>
          <w:lang w:val="en-US" w:eastAsia="zh-CN"/>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1137.31万元。其中：人员经费999.16万元，主要用于基本工资、津贴补贴、奖金、机关事业单位基本养老保险、职业年金缴费、职工基本医疗保险缴费、住房公积金、生活补助等，较上年决算数减少41.18万元，下降3.96%，主要原因是人员变动。公用经费138.15万元，主要用于办公费、邮电费、培训费、工会经费、福利费、公务用车运行维护费、其他交通费、其他商品和服务支出等，较上年决算数减少28.38万元，下降17.04%，主要原因是人员变动。</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bookmarkStart w:id="0" w:name="_GoBack"/>
      <w:bookmarkEnd w:id="0"/>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color w:val="auto"/>
          <w:sz w:val="32"/>
          <w:szCs w:val="32"/>
          <w:shd w:val="clear" w:color="auto" w:fill="FFFFFF"/>
        </w:rPr>
      </w:pPr>
      <w:r>
        <w:rPr>
          <w:rStyle w:val="14"/>
          <w:rFonts w:hint="eastAsia" w:ascii="宋体" w:hAnsi="宋体" w:eastAsia="方正黑体_GBK" w:cs="方正黑体_GBK"/>
          <w:b w:val="0"/>
          <w:color w:val="auto"/>
          <w:sz w:val="32"/>
          <w:szCs w:val="32"/>
          <w:shd w:val="clear" w:color="auto" w:fill="FFFFFF"/>
          <w:lang w:val="en-US" w:eastAsia="zh-CN"/>
        </w:rPr>
        <w:t>三、</w:t>
      </w:r>
      <w:r>
        <w:rPr>
          <w:rStyle w:val="14"/>
          <w:rFonts w:hint="eastAsia" w:ascii="宋体" w:hAnsi="宋体" w:eastAsia="方正黑体_GBK" w:cs="方正黑体_GBK"/>
          <w:b w:val="0"/>
          <w:color w:val="auto"/>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2024年度“三公”经费支出共计8.94万元，较年初预算数减少3.96万元，下降30.7%，主要原因是</w:t>
      </w:r>
      <w:r>
        <w:rPr>
          <w:rFonts w:hint="eastAsia" w:ascii="宋体" w:hAnsi="宋体" w:eastAsia="方正仿宋_GBK" w:cs="方正仿宋_GBK"/>
          <w:color w:val="auto"/>
          <w:kern w:val="2"/>
          <w:sz w:val="32"/>
          <w:szCs w:val="22"/>
          <w:lang w:val="en-US" w:eastAsia="zh-CN" w:bidi="ar-SA"/>
        </w:rPr>
        <w:t>认真贯彻落实中央八项规定精神，按照只减不增的要求从严控制“三公”经费</w:t>
      </w:r>
      <w:r>
        <w:rPr>
          <w:rFonts w:hint="eastAsia" w:ascii="宋体" w:hAnsi="宋体" w:eastAsia="方正仿宋_GBK" w:cs="方正仿宋_GBK"/>
          <w:color w:val="auto"/>
          <w:sz w:val="32"/>
          <w:lang w:val="en-US" w:eastAsia="zh-CN"/>
        </w:rPr>
        <w:t>。较上年支出数增加2.17万元，增长32.05%，主要原因是产生了因公出国（境）费用。</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因公出国（境）费用3.94万元，主要用于区委组团出国考察工作。费用支出较年初预算数增加3.94万元，较上年支出数增加3.94万元，增长100%，主要原因是因工作安排，参加区委组团的出国考察工作。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公务车购置费用0万元，与年初预算数和上年支出数持平。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2.64万元，主要用于机要文件交换、市内因公出行、业务检查等工作所需车辆的燃料费、维修费、过桥过路费、保险费等。费用支出较年初预算数减少5.36万元，主要原因是严格落实公车使用规定，合理安排公车出行，较上年支出数增加0.23万元，增长9.54%，主要原因是公务车使用年限较长，车辆运行维护费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公务接待费2.36万元，主要用于</w:t>
      </w:r>
      <w:r>
        <w:rPr>
          <w:rFonts w:hint="eastAsia" w:ascii="宋体" w:hAnsi="宋体" w:eastAsia="方正仿宋_GBK" w:cs="方正仿宋_GBK"/>
          <w:color w:val="auto"/>
          <w:kern w:val="2"/>
          <w:sz w:val="32"/>
          <w:szCs w:val="22"/>
          <w:lang w:val="en-US" w:eastAsia="zh-CN" w:bidi="ar-SA"/>
        </w:rPr>
        <w:t>接待上级部门检查指导工作、接待其他区县部门到本单位学习调研等发生的公务接待支出</w:t>
      </w:r>
      <w:r>
        <w:rPr>
          <w:rFonts w:hint="eastAsia" w:ascii="宋体" w:hAnsi="宋体" w:eastAsia="方正仿宋_GBK" w:cs="方正仿宋_GBK"/>
          <w:color w:val="auto"/>
          <w:sz w:val="32"/>
          <w:lang w:val="en-US" w:eastAsia="zh-CN"/>
        </w:rPr>
        <w:t>。费用支出较年初预算数减少2.54万元，较上年支出数减少2万元，下降45.87%，主要原因是</w:t>
      </w:r>
      <w:r>
        <w:rPr>
          <w:rFonts w:hint="eastAsia" w:ascii="宋体" w:hAnsi="宋体" w:eastAsia="方正仿宋_GBK" w:cs="方正仿宋_GBK"/>
          <w:color w:val="auto"/>
          <w:kern w:val="2"/>
          <w:sz w:val="32"/>
          <w:szCs w:val="22"/>
          <w:lang w:val="en-US" w:eastAsia="zh-CN" w:bidi="ar-SA"/>
        </w:rPr>
        <w:t>因工作安排，接待上级部门检查指导工作、接待其他区县部门到本单位学习调研等减少</w:t>
      </w:r>
      <w:r>
        <w:rPr>
          <w:rFonts w:hint="eastAsia" w:ascii="宋体" w:hAnsi="宋体"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color w:val="auto"/>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单位因公出国（境）共计0个团组，1人；公务用车购置0辆，公务车保有量为1辆；国内公务接待37批次262人，其中：国内外事接待0批次，0人；国（境）外公务接待0批次，0人。人均接待费90.1元，车均购置费0万元，车均维护费2.64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color w:val="auto"/>
          <w:sz w:val="32"/>
          <w:szCs w:val="32"/>
          <w:shd w:val="clear" w:color="auto" w:fill="FFFFFF"/>
        </w:rPr>
      </w:pPr>
      <w:r>
        <w:rPr>
          <w:rStyle w:val="14"/>
          <w:rFonts w:hint="eastAsia" w:ascii="宋体" w:hAnsi="宋体" w:eastAsia="方正黑体_GBK" w:cs="方正黑体_GBK"/>
          <w:b w:val="0"/>
          <w:color w:val="auto"/>
          <w:sz w:val="32"/>
          <w:szCs w:val="32"/>
          <w:shd w:val="clear" w:color="auto" w:fill="FFFFFF"/>
          <w:lang w:val="en-US" w:eastAsia="zh-CN"/>
        </w:rPr>
        <w:t>四、</w:t>
      </w:r>
      <w:r>
        <w:rPr>
          <w:rStyle w:val="14"/>
          <w:rFonts w:hint="eastAsia" w:ascii="宋体" w:hAnsi="宋体" w:eastAsia="方正黑体_GBK" w:cs="方正黑体_GBK"/>
          <w:b w:val="0"/>
          <w:color w:val="auto"/>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宋体" w:hAnsi="宋体" w:eastAsia="方正仿宋_GBK" w:cs="方正仿宋_GBK"/>
          <w:color w:val="auto"/>
          <w:kern w:val="0"/>
          <w:sz w:val="32"/>
          <w:szCs w:val="32"/>
          <w:lang w:val="en-US" w:eastAsia="zh-CN" w:bidi="ar-SA"/>
        </w:rPr>
        <w:t>2024年度会议费支出13.25万元，较上年增加6.4万元，增长93.43%，主要原因是召开了川南渝西融合发展试验区联席会等会议。本年度培训费支出13.44万元，较上年减少7.71万元，下降36.45%，主</w:t>
      </w:r>
      <w:r>
        <w:rPr>
          <w:rFonts w:ascii="方正仿宋_GBK" w:hAnsi="方正仿宋_GBK" w:eastAsia="方正仿宋_GBK" w:cs="方正仿宋_GBK"/>
          <w:color w:val="auto"/>
          <w:sz w:val="32"/>
          <w:szCs w:val="32"/>
          <w:shd w:val="clear" w:color="auto" w:fill="FFFFFF"/>
        </w:rPr>
        <w:t>要原因是</w:t>
      </w:r>
      <w:r>
        <w:rPr>
          <w:rFonts w:hint="eastAsia" w:ascii="方正仿宋_GBK" w:hAnsi="方正仿宋_GBK" w:eastAsia="方正仿宋_GBK" w:cs="方正仿宋_GBK"/>
          <w:color w:val="auto"/>
          <w:sz w:val="32"/>
          <w:szCs w:val="32"/>
          <w:shd w:val="clear" w:color="auto" w:fill="FFFFFF"/>
          <w:lang w:eastAsia="zh-CN"/>
        </w:rPr>
        <w:t>未</w:t>
      </w:r>
      <w:r>
        <w:rPr>
          <w:rFonts w:hint="eastAsia" w:eastAsia="方正仿宋_GBK" w:cs="方正仿宋_GBK"/>
          <w:color w:val="auto"/>
          <w:kern w:val="2"/>
          <w:sz w:val="32"/>
          <w:szCs w:val="22"/>
          <w:lang w:val="en-US" w:eastAsia="zh-CN" w:bidi="ar-SA"/>
        </w:rPr>
        <w:t>开展革命传统教育等培训</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480" w:firstLineChars="150"/>
        <w:textAlignment w:val="auto"/>
        <w:rPr>
          <w:rStyle w:val="14"/>
          <w:rFonts w:hint="eastAsia" w:ascii="宋体" w:hAnsi="宋体" w:eastAsia="方正楷体_GBK" w:cs="方正楷体_GBK"/>
          <w:b w:val="0"/>
          <w:bCs/>
          <w:color w:val="auto"/>
          <w:kern w:val="2"/>
          <w:sz w:val="32"/>
          <w:szCs w:val="32"/>
          <w:shd w:val="clear" w:color="auto" w:fill="FFFFFF"/>
          <w:lang w:val="en-US" w:eastAsia="zh-CN" w:bidi="ar-SA"/>
        </w:rPr>
      </w:pPr>
      <w:r>
        <w:rPr>
          <w:rFonts w:hint="eastAsia" w:ascii="宋体" w:hAnsi="宋体" w:eastAsia="方正仿宋_GBK" w:cs="方正仿宋_GBK"/>
          <w:color w:val="auto"/>
          <w:kern w:val="0"/>
          <w:sz w:val="32"/>
          <w:szCs w:val="32"/>
        </w:rPr>
        <w:t>202</w:t>
      </w:r>
      <w:r>
        <w:rPr>
          <w:rFonts w:hint="eastAsia" w:ascii="宋体" w:hAnsi="宋体" w:eastAsia="方正仿宋_GBK" w:cs="方正仿宋_GBK"/>
          <w:color w:val="auto"/>
          <w:kern w:val="0"/>
          <w:sz w:val="32"/>
          <w:szCs w:val="32"/>
          <w:lang w:val="en-US" w:eastAsia="zh-CN"/>
        </w:rPr>
        <w:t>4</w:t>
      </w:r>
      <w:r>
        <w:rPr>
          <w:rFonts w:hint="eastAsia" w:ascii="宋体" w:hAnsi="宋体" w:eastAsia="方正仿宋_GBK" w:cs="方正仿宋_GBK"/>
          <w:color w:val="auto"/>
          <w:kern w:val="0"/>
          <w:sz w:val="32"/>
          <w:szCs w:val="32"/>
        </w:rPr>
        <w:t>年度</w:t>
      </w:r>
      <w:r>
        <w:rPr>
          <w:rFonts w:hint="eastAsia" w:ascii="宋体" w:hAnsi="宋体" w:eastAsia="方正仿宋_GBK" w:cs="方正仿宋_GBK"/>
          <w:color w:val="auto"/>
          <w:kern w:val="0"/>
          <w:sz w:val="32"/>
          <w:szCs w:val="32"/>
          <w:lang w:eastAsia="zh-CN"/>
        </w:rPr>
        <w:t>本单位</w:t>
      </w:r>
      <w:r>
        <w:rPr>
          <w:rFonts w:hint="eastAsia" w:ascii="宋体" w:hAnsi="宋体" w:eastAsia="方正仿宋_GBK" w:cs="方正仿宋_GBK"/>
          <w:color w:val="auto"/>
          <w:kern w:val="0"/>
          <w:sz w:val="32"/>
          <w:szCs w:val="32"/>
        </w:rPr>
        <w:t>机关运行经费支出</w:t>
      </w:r>
      <w:r>
        <w:rPr>
          <w:rFonts w:hint="eastAsia" w:ascii="宋体" w:hAnsi="宋体" w:eastAsia="方正仿宋_GBK" w:cs="方正仿宋_GBK"/>
          <w:color w:val="auto"/>
          <w:kern w:val="0"/>
          <w:sz w:val="32"/>
          <w:szCs w:val="32"/>
          <w:lang w:val="en-US" w:eastAsia="zh-CN"/>
        </w:rPr>
        <w:t>138.15</w:t>
      </w:r>
      <w:r>
        <w:rPr>
          <w:rFonts w:hint="eastAsia" w:ascii="宋体" w:hAnsi="宋体" w:eastAsia="方正仿宋_GBK" w:cs="方正仿宋_GBK"/>
          <w:color w:val="auto"/>
          <w:kern w:val="0"/>
          <w:sz w:val="32"/>
          <w:szCs w:val="32"/>
        </w:rPr>
        <w:t>万元，</w:t>
      </w:r>
      <w:r>
        <w:rPr>
          <w:rFonts w:hint="eastAsia" w:ascii="宋体" w:hAnsi="宋体" w:eastAsia="方正仿宋_GBK" w:cs="方正仿宋_GBK"/>
          <w:color w:val="auto"/>
          <w:kern w:val="0"/>
          <w:sz w:val="32"/>
          <w:szCs w:val="32"/>
          <w:lang w:val="en-US" w:eastAsia="zh-CN"/>
        </w:rPr>
        <w:t>较上年</w:t>
      </w:r>
      <w:r>
        <w:rPr>
          <w:rFonts w:hint="eastAsia" w:ascii="宋体" w:hAnsi="宋体" w:eastAsia="方正仿宋_GBK" w:cs="方正仿宋_GBK"/>
          <w:color w:val="auto"/>
          <w:kern w:val="0"/>
          <w:sz w:val="32"/>
          <w:szCs w:val="32"/>
          <w:lang w:eastAsia="zh-CN"/>
        </w:rPr>
        <w:t>减少</w:t>
      </w:r>
      <w:r>
        <w:rPr>
          <w:rFonts w:hint="eastAsia" w:ascii="宋体" w:hAnsi="宋体" w:eastAsia="方正仿宋_GBK" w:cs="方正仿宋_GBK"/>
          <w:color w:val="auto"/>
          <w:kern w:val="0"/>
          <w:sz w:val="32"/>
          <w:szCs w:val="32"/>
          <w:lang w:val="en-US" w:eastAsia="zh-CN"/>
        </w:rPr>
        <w:t>28.38</w:t>
      </w:r>
      <w:r>
        <w:rPr>
          <w:rFonts w:hint="eastAsia" w:ascii="宋体" w:hAnsi="宋体" w:eastAsia="方正仿宋_GBK" w:cs="方正仿宋_GBK"/>
          <w:color w:val="auto"/>
          <w:kern w:val="0"/>
          <w:sz w:val="32"/>
          <w:szCs w:val="32"/>
        </w:rPr>
        <w:t>万元，</w:t>
      </w:r>
      <w:r>
        <w:rPr>
          <w:rFonts w:hint="eastAsia" w:ascii="宋体" w:hAnsi="宋体" w:eastAsia="方正仿宋_GBK" w:cs="方正仿宋_GBK"/>
          <w:color w:val="auto"/>
          <w:kern w:val="0"/>
          <w:sz w:val="32"/>
          <w:szCs w:val="32"/>
          <w:lang w:eastAsia="zh-CN"/>
        </w:rPr>
        <w:t>下降</w:t>
      </w:r>
      <w:r>
        <w:rPr>
          <w:rFonts w:hint="eastAsia" w:ascii="宋体" w:hAnsi="宋体" w:eastAsia="方正仿宋_GBK" w:cs="方正仿宋_GBK"/>
          <w:color w:val="auto"/>
          <w:kern w:val="0"/>
          <w:sz w:val="32"/>
          <w:szCs w:val="32"/>
          <w:lang w:val="en-US" w:eastAsia="zh-CN"/>
        </w:rPr>
        <w:t>17.04</w:t>
      </w:r>
      <w:r>
        <w:rPr>
          <w:rFonts w:hint="eastAsia" w:ascii="宋体" w:hAnsi="宋体" w:eastAsia="方正仿宋_GBK" w:cs="方正仿宋_GBK"/>
          <w:color w:val="auto"/>
          <w:kern w:val="0"/>
          <w:sz w:val="32"/>
          <w:szCs w:val="32"/>
        </w:rPr>
        <w:t>%，主要原因是</w:t>
      </w:r>
      <w:r>
        <w:rPr>
          <w:rFonts w:hint="eastAsia" w:ascii="宋体" w:hAnsi="宋体" w:eastAsia="方正仿宋_GBK" w:cs="方正仿宋_GBK"/>
          <w:color w:val="auto"/>
          <w:kern w:val="0"/>
          <w:sz w:val="32"/>
          <w:szCs w:val="32"/>
          <w:lang w:val="en-US" w:eastAsia="zh-CN"/>
        </w:rPr>
        <w:t>人员变动</w:t>
      </w:r>
      <w:r>
        <w:rPr>
          <w:rFonts w:hint="eastAsia" w:ascii="宋体" w:hAnsi="宋体" w:eastAsia="方正仿宋_GBK" w:cs="方正仿宋_GBK"/>
          <w:color w:val="auto"/>
          <w:kern w:val="0"/>
          <w:sz w:val="32"/>
          <w:szCs w:val="32"/>
        </w:rPr>
        <w:t>。比年初预算数</w:t>
      </w:r>
      <w:r>
        <w:rPr>
          <w:rFonts w:hint="eastAsia" w:ascii="宋体" w:hAnsi="宋体" w:eastAsia="方正仿宋_GBK" w:cs="方正仿宋_GBK"/>
          <w:color w:val="auto"/>
          <w:kern w:val="0"/>
          <w:sz w:val="32"/>
          <w:szCs w:val="32"/>
          <w:lang w:eastAsia="zh-CN"/>
        </w:rPr>
        <w:t>减少</w:t>
      </w:r>
      <w:r>
        <w:rPr>
          <w:rFonts w:hint="eastAsia" w:ascii="宋体" w:hAnsi="宋体" w:eastAsia="方正仿宋_GBK" w:cs="方正仿宋_GBK"/>
          <w:color w:val="auto"/>
          <w:kern w:val="0"/>
          <w:sz w:val="32"/>
          <w:szCs w:val="32"/>
          <w:lang w:val="en-US" w:eastAsia="zh-CN"/>
        </w:rPr>
        <w:t>38.95</w:t>
      </w:r>
      <w:r>
        <w:rPr>
          <w:rFonts w:hint="eastAsia" w:ascii="宋体" w:hAnsi="宋体" w:eastAsia="方正仿宋_GBK" w:cs="方正仿宋_GBK"/>
          <w:color w:val="auto"/>
          <w:kern w:val="0"/>
          <w:sz w:val="32"/>
          <w:szCs w:val="32"/>
        </w:rPr>
        <w:t>万元，</w:t>
      </w:r>
      <w:r>
        <w:rPr>
          <w:rFonts w:hint="eastAsia" w:ascii="宋体" w:hAnsi="宋体" w:eastAsia="方正仿宋_GBK" w:cs="方正仿宋_GBK"/>
          <w:color w:val="auto"/>
          <w:kern w:val="0"/>
          <w:sz w:val="32"/>
          <w:szCs w:val="32"/>
          <w:lang w:eastAsia="zh-CN"/>
        </w:rPr>
        <w:t>下降</w:t>
      </w:r>
      <w:r>
        <w:rPr>
          <w:rFonts w:hint="eastAsia" w:ascii="宋体" w:hAnsi="宋体" w:eastAsia="方正仿宋_GBK" w:cs="方正仿宋_GBK"/>
          <w:color w:val="auto"/>
          <w:kern w:val="0"/>
          <w:sz w:val="32"/>
          <w:szCs w:val="32"/>
          <w:lang w:val="en-US" w:eastAsia="zh-CN"/>
        </w:rPr>
        <w:t>21.99</w:t>
      </w:r>
      <w:r>
        <w:rPr>
          <w:rFonts w:hint="eastAsia" w:ascii="宋体" w:hAnsi="宋体" w:eastAsia="方正仿宋_GBK" w:cs="方正仿宋_GBK"/>
          <w:color w:val="auto"/>
          <w:kern w:val="0"/>
          <w:sz w:val="32"/>
          <w:szCs w:val="32"/>
        </w:rPr>
        <w:t>%，主要原因是</w:t>
      </w:r>
      <w:r>
        <w:rPr>
          <w:rFonts w:hint="eastAsia" w:ascii="宋体" w:hAnsi="宋体" w:eastAsia="方正仿宋_GBK" w:cs="方正仿宋_GBK"/>
          <w:color w:val="auto"/>
          <w:kern w:val="0"/>
          <w:sz w:val="32"/>
          <w:szCs w:val="32"/>
          <w:lang w:val="en-US" w:eastAsia="zh-CN"/>
        </w:rPr>
        <w:t>人员变动</w:t>
      </w:r>
      <w:r>
        <w:rPr>
          <w:rFonts w:hint="eastAsia" w:ascii="宋体" w:hAnsi="宋体" w:eastAsia="方正仿宋_GBK" w:cs="方正仿宋_GBK"/>
          <w:color w:val="auto"/>
          <w:kern w:val="0"/>
          <w:sz w:val="32"/>
          <w:szCs w:val="32"/>
        </w:rPr>
        <w:t>。机关运</w:t>
      </w:r>
      <w:r>
        <w:rPr>
          <w:rFonts w:hint="eastAsia" w:ascii="宋体" w:hAnsi="宋体" w:eastAsia="方正仿宋_GBK" w:cs="方正仿宋_GBK"/>
          <w:color w:val="auto"/>
          <w:kern w:val="0"/>
          <w:sz w:val="32"/>
          <w:szCs w:val="32"/>
          <w:lang w:eastAsia="zh-CN"/>
        </w:rPr>
        <w:t>行</w:t>
      </w:r>
      <w:r>
        <w:rPr>
          <w:rFonts w:hint="eastAsia" w:ascii="宋体" w:hAnsi="宋体" w:eastAsia="方正仿宋_GBK" w:cs="方正仿宋_GBK"/>
          <w:color w:val="auto"/>
          <w:kern w:val="0"/>
          <w:sz w:val="32"/>
          <w:szCs w:val="32"/>
        </w:rPr>
        <w:t>经费主要用于</w:t>
      </w:r>
      <w:r>
        <w:rPr>
          <w:rFonts w:hint="eastAsia" w:ascii="宋体" w:hAnsi="宋体" w:eastAsia="方正仿宋_GBK" w:cs="方正仿宋_GBK"/>
          <w:color w:val="auto"/>
          <w:sz w:val="32"/>
          <w:lang w:val="en-US" w:eastAsia="zh-CN"/>
        </w:rPr>
        <w:t>办公费、邮电费、培训费、工会经费、福利费、公务用车运行维护费、其他交通费、其他商品和服务支出等</w:t>
      </w:r>
      <w:r>
        <w:rPr>
          <w:rFonts w:hint="eastAsia" w:ascii="宋体" w:hAnsi="宋体" w:eastAsia="方正仿宋_GBK" w:cs="方正仿宋_GBK"/>
          <w:color w:val="auto"/>
          <w:kern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截至202</w:t>
      </w:r>
      <w:r>
        <w:rPr>
          <w:rFonts w:hint="eastAsia" w:ascii="宋体" w:hAnsi="宋体" w:eastAsia="方正仿宋_GBK" w:cs="方正仿宋_GBK"/>
          <w:color w:val="auto"/>
          <w:kern w:val="0"/>
          <w:sz w:val="32"/>
          <w:szCs w:val="32"/>
          <w:lang w:val="en-US" w:eastAsia="zh-CN"/>
        </w:rPr>
        <w:t>4</w:t>
      </w:r>
      <w:r>
        <w:rPr>
          <w:rFonts w:hint="eastAsia" w:ascii="宋体" w:hAnsi="宋体" w:eastAsia="方正仿宋_GBK" w:cs="方正仿宋_GBK"/>
          <w:color w:val="auto"/>
          <w:kern w:val="0"/>
          <w:sz w:val="32"/>
          <w:szCs w:val="32"/>
        </w:rPr>
        <w:t>年12月31日，</w:t>
      </w:r>
      <w:r>
        <w:rPr>
          <w:rFonts w:hint="eastAsia" w:ascii="宋体" w:hAnsi="宋体" w:eastAsia="方正仿宋_GBK" w:cs="方正仿宋_GBK"/>
          <w:color w:val="auto"/>
          <w:kern w:val="0"/>
          <w:sz w:val="32"/>
          <w:szCs w:val="32"/>
          <w:lang w:eastAsia="zh-CN"/>
        </w:rPr>
        <w:t>本单位</w:t>
      </w:r>
      <w:r>
        <w:rPr>
          <w:rFonts w:hint="eastAsia" w:ascii="宋体" w:hAnsi="宋体" w:eastAsia="方正仿宋_GBK" w:cs="方正仿宋_GBK"/>
          <w:color w:val="auto"/>
          <w:kern w:val="0"/>
          <w:sz w:val="32"/>
          <w:szCs w:val="32"/>
        </w:rPr>
        <w:t>共有车辆</w:t>
      </w:r>
      <w:r>
        <w:rPr>
          <w:rFonts w:hint="eastAsia" w:ascii="宋体" w:hAnsi="宋体" w:eastAsia="方正仿宋_GBK" w:cs="方正仿宋_GBK"/>
          <w:color w:val="auto"/>
          <w:kern w:val="0"/>
          <w:sz w:val="32"/>
          <w:szCs w:val="32"/>
          <w:lang w:val="en-US" w:eastAsia="zh-CN"/>
        </w:rPr>
        <w:t>1</w:t>
      </w:r>
      <w:r>
        <w:rPr>
          <w:rFonts w:hint="eastAsia" w:ascii="宋体" w:hAnsi="宋体" w:eastAsia="方正仿宋_GBK" w:cs="方正仿宋_GBK"/>
          <w:color w:val="auto"/>
          <w:kern w:val="0"/>
          <w:sz w:val="32"/>
          <w:szCs w:val="32"/>
        </w:rPr>
        <w:t>辆。其中：机要通信用车</w:t>
      </w:r>
      <w:r>
        <w:rPr>
          <w:rFonts w:hint="eastAsia" w:ascii="宋体" w:hAnsi="宋体" w:eastAsia="方正仿宋_GBK" w:cs="方正仿宋_GBK"/>
          <w:color w:val="auto"/>
          <w:kern w:val="0"/>
          <w:sz w:val="32"/>
          <w:szCs w:val="32"/>
          <w:lang w:val="en-US" w:eastAsia="zh-CN"/>
        </w:rPr>
        <w:t>1</w:t>
      </w:r>
      <w:r>
        <w:rPr>
          <w:rFonts w:hint="eastAsia" w:ascii="宋体" w:hAnsi="宋体" w:eastAsia="方正仿宋_GBK" w:cs="方正仿宋_GBK"/>
          <w:color w:val="auto"/>
          <w:kern w:val="0"/>
          <w:sz w:val="32"/>
          <w:szCs w:val="32"/>
        </w:rPr>
        <w:t>辆。单价100万元（含）以上设备</w:t>
      </w:r>
      <w:r>
        <w:rPr>
          <w:rFonts w:hint="eastAsia" w:ascii="宋体" w:hAnsi="宋体"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不含车辆</w:t>
      </w:r>
      <w:r>
        <w:rPr>
          <w:rFonts w:hint="eastAsia" w:ascii="宋体" w:hAnsi="宋体" w:eastAsia="方正仿宋_GBK" w:cs="方正仿宋_GBK"/>
          <w:color w:val="auto"/>
          <w:kern w:val="0"/>
          <w:sz w:val="32"/>
          <w:szCs w:val="32"/>
          <w:lang w:eastAsia="zh-CN"/>
        </w:rPr>
        <w:t>）</w:t>
      </w:r>
      <w:r>
        <w:rPr>
          <w:rFonts w:hint="eastAsia" w:ascii="宋体" w:hAnsi="宋体" w:eastAsia="方正仿宋_GBK" w:cs="方正仿宋_GBK"/>
          <w:color w:val="auto"/>
          <w:kern w:val="0"/>
          <w:sz w:val="32"/>
          <w:szCs w:val="32"/>
          <w:lang w:val="en-US" w:eastAsia="zh-CN"/>
        </w:rPr>
        <w:t>0</w:t>
      </w:r>
      <w:r>
        <w:rPr>
          <w:rFonts w:hint="eastAsia" w:ascii="宋体" w:hAnsi="宋体" w:eastAsia="方正仿宋_GBK" w:cs="方正仿宋_GBK"/>
          <w:color w:val="auto"/>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kern w:val="0"/>
          <w:sz w:val="32"/>
          <w:szCs w:val="32"/>
        </w:rPr>
        <w:t>202</w:t>
      </w:r>
      <w:r>
        <w:rPr>
          <w:rFonts w:hint="eastAsia" w:ascii="宋体" w:hAnsi="宋体" w:eastAsia="方正仿宋_GBK" w:cs="方正仿宋_GBK"/>
          <w:color w:val="auto"/>
          <w:kern w:val="0"/>
          <w:sz w:val="32"/>
          <w:szCs w:val="32"/>
          <w:lang w:val="en-US" w:eastAsia="zh-CN"/>
        </w:rPr>
        <w:t>4</w:t>
      </w:r>
      <w:r>
        <w:rPr>
          <w:rFonts w:hint="eastAsia" w:ascii="宋体" w:hAnsi="宋体" w:eastAsia="方正仿宋_GBK" w:cs="方正仿宋_GBK"/>
          <w:color w:val="auto"/>
          <w:kern w:val="0"/>
          <w:sz w:val="32"/>
          <w:szCs w:val="32"/>
        </w:rPr>
        <w:t>年度本</w:t>
      </w:r>
      <w:r>
        <w:rPr>
          <w:rFonts w:hint="eastAsia" w:ascii="宋体" w:hAnsi="宋体" w:eastAsia="方正仿宋_GBK" w:cs="方正仿宋_GBK"/>
          <w:color w:val="auto"/>
          <w:kern w:val="0"/>
          <w:sz w:val="32"/>
          <w:szCs w:val="32"/>
          <w:lang w:eastAsia="zh-CN"/>
        </w:rPr>
        <w:t>单位</w:t>
      </w:r>
      <w:r>
        <w:rPr>
          <w:rFonts w:hint="eastAsia" w:ascii="宋体" w:hAnsi="宋体" w:eastAsia="方正仿宋_GBK" w:cs="方正仿宋_GBK"/>
          <w:color w:val="auto"/>
          <w:kern w:val="0"/>
          <w:sz w:val="32"/>
          <w:szCs w:val="32"/>
        </w:rPr>
        <w:t>政府采购支出总额</w:t>
      </w:r>
      <w:r>
        <w:rPr>
          <w:rFonts w:hint="eastAsia" w:ascii="宋体" w:hAnsi="宋体" w:eastAsia="方正仿宋_GBK" w:cs="方正仿宋_GBK"/>
          <w:color w:val="auto"/>
          <w:kern w:val="0"/>
          <w:sz w:val="32"/>
          <w:szCs w:val="32"/>
          <w:lang w:val="en-US" w:eastAsia="zh-CN"/>
        </w:rPr>
        <w:t>2.58</w:t>
      </w:r>
      <w:r>
        <w:rPr>
          <w:rFonts w:hint="eastAsia" w:ascii="宋体" w:hAnsi="宋体" w:eastAsia="方正仿宋_GBK" w:cs="方正仿宋_GBK"/>
          <w:color w:val="auto"/>
          <w:kern w:val="0"/>
          <w:sz w:val="32"/>
          <w:szCs w:val="32"/>
        </w:rPr>
        <w:t>万元，其中：政府采购货物支出</w:t>
      </w:r>
      <w:r>
        <w:rPr>
          <w:rFonts w:hint="eastAsia" w:ascii="宋体" w:hAnsi="宋体" w:eastAsia="方正仿宋_GBK" w:cs="方正仿宋_GBK"/>
          <w:color w:val="auto"/>
          <w:kern w:val="0"/>
          <w:sz w:val="32"/>
          <w:szCs w:val="32"/>
          <w:lang w:val="en-US" w:eastAsia="zh-CN"/>
        </w:rPr>
        <w:t>2.58</w:t>
      </w:r>
      <w:r>
        <w:rPr>
          <w:rFonts w:hint="eastAsia" w:ascii="宋体" w:hAnsi="宋体" w:eastAsia="方正仿宋_GBK" w:cs="方正仿宋_GBK"/>
          <w:color w:val="auto"/>
          <w:kern w:val="0"/>
          <w:sz w:val="32"/>
          <w:szCs w:val="32"/>
        </w:rPr>
        <w:t>万元。授予中小企业合同金额</w:t>
      </w:r>
      <w:r>
        <w:rPr>
          <w:rFonts w:hint="eastAsia" w:ascii="宋体" w:hAnsi="宋体" w:eastAsia="方正仿宋_GBK" w:cs="方正仿宋_GBK"/>
          <w:color w:val="auto"/>
          <w:kern w:val="0"/>
          <w:sz w:val="32"/>
          <w:szCs w:val="32"/>
          <w:lang w:val="en-US" w:eastAsia="zh-CN"/>
        </w:rPr>
        <w:t>2.58</w:t>
      </w:r>
      <w:r>
        <w:rPr>
          <w:rFonts w:hint="eastAsia" w:ascii="宋体" w:hAnsi="宋体" w:eastAsia="方正仿宋_GBK" w:cs="方正仿宋_GBK"/>
          <w:color w:val="auto"/>
          <w:kern w:val="0"/>
          <w:sz w:val="32"/>
          <w:szCs w:val="32"/>
        </w:rPr>
        <w:t>万元，占政府采购支出总额的</w:t>
      </w:r>
      <w:r>
        <w:rPr>
          <w:rFonts w:hint="eastAsia" w:ascii="宋体" w:hAnsi="宋体" w:eastAsia="方正仿宋_GBK" w:cs="方正仿宋_GBK"/>
          <w:color w:val="auto"/>
          <w:kern w:val="0"/>
          <w:sz w:val="32"/>
          <w:szCs w:val="32"/>
          <w:lang w:val="en-US" w:eastAsia="zh-CN"/>
        </w:rPr>
        <w:t>100</w:t>
      </w:r>
      <w:r>
        <w:rPr>
          <w:rFonts w:hint="eastAsia" w:ascii="宋体" w:hAnsi="宋体" w:eastAsia="方正仿宋_GBK" w:cs="方正仿宋_GBK"/>
          <w:color w:val="auto"/>
          <w:kern w:val="0"/>
          <w:sz w:val="32"/>
          <w:szCs w:val="32"/>
        </w:rPr>
        <w:t>%，其中：授予小微企业合同金额</w:t>
      </w:r>
      <w:r>
        <w:rPr>
          <w:rFonts w:hint="eastAsia" w:ascii="宋体" w:hAnsi="宋体" w:eastAsia="方正仿宋_GBK" w:cs="方正仿宋_GBK"/>
          <w:color w:val="auto"/>
          <w:kern w:val="0"/>
          <w:sz w:val="32"/>
          <w:szCs w:val="32"/>
          <w:lang w:val="en-US" w:eastAsia="zh-CN"/>
        </w:rPr>
        <w:t>2.58</w:t>
      </w:r>
      <w:r>
        <w:rPr>
          <w:rFonts w:hint="eastAsia" w:ascii="宋体" w:hAnsi="宋体" w:eastAsia="方正仿宋_GBK" w:cs="方正仿宋_GBK"/>
          <w:color w:val="auto"/>
          <w:kern w:val="0"/>
          <w:sz w:val="32"/>
          <w:szCs w:val="32"/>
        </w:rPr>
        <w:t>万元，占政府采购支出总额的</w:t>
      </w:r>
      <w:r>
        <w:rPr>
          <w:rFonts w:hint="eastAsia" w:ascii="宋体" w:hAnsi="宋体" w:eastAsia="方正仿宋_GBK" w:cs="方正仿宋_GBK"/>
          <w:color w:val="auto"/>
          <w:kern w:val="0"/>
          <w:sz w:val="32"/>
          <w:szCs w:val="32"/>
          <w:lang w:val="en-US" w:eastAsia="zh-CN"/>
        </w:rPr>
        <w:t>100</w:t>
      </w:r>
      <w:r>
        <w:rPr>
          <w:rFonts w:hint="eastAsia" w:ascii="宋体" w:hAnsi="宋体" w:eastAsia="方正仿宋_GBK" w:cs="方正仿宋_GBK"/>
          <w:color w:val="auto"/>
          <w:kern w:val="0"/>
          <w:sz w:val="32"/>
          <w:szCs w:val="32"/>
        </w:rPr>
        <w:t>%。</w:t>
      </w:r>
      <w:r>
        <w:rPr>
          <w:rFonts w:hint="eastAsia" w:ascii="宋体" w:hAnsi="宋体" w:eastAsia="方正仿宋_GBK" w:cs="方正仿宋_GBK"/>
          <w:color w:val="auto"/>
          <w:sz w:val="32"/>
          <w:lang w:val="en-US" w:eastAsia="zh-CN"/>
        </w:rPr>
        <w:t>主要用于采购办公设备。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color w:val="auto"/>
          <w:sz w:val="32"/>
          <w:szCs w:val="32"/>
          <w:lang w:eastAsia="zh-CN"/>
        </w:rPr>
      </w:pPr>
      <w:r>
        <w:rPr>
          <w:rStyle w:val="8"/>
          <w:rFonts w:hint="eastAsia" w:ascii="宋体" w:hAnsi="宋体" w:eastAsia="方正黑体_GBK" w:cs="方正黑体_GBK"/>
          <w:b w:val="0"/>
          <w:bCs/>
          <w:color w:val="auto"/>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color w:val="auto"/>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color w:val="auto"/>
        </w:rPr>
      </w:pPr>
      <w:r>
        <w:rPr>
          <w:rFonts w:hint="eastAsia" w:ascii="宋体" w:hAnsi="宋体" w:eastAsia="方正仿宋_GBK" w:cs="方正仿宋_GBK"/>
          <w:color w:val="auto"/>
          <w:kern w:val="0"/>
          <w:sz w:val="32"/>
          <w:szCs w:val="32"/>
        </w:rPr>
        <w:t>根据预算绩效管理要求，</w:t>
      </w:r>
      <w:r>
        <w:rPr>
          <w:rFonts w:hint="eastAsia" w:ascii="宋体" w:hAnsi="宋体" w:eastAsia="方正仿宋_GBK" w:cs="方正仿宋_GBK"/>
          <w:color w:val="auto"/>
          <w:kern w:val="0"/>
          <w:sz w:val="32"/>
          <w:szCs w:val="32"/>
          <w:lang w:eastAsia="zh-CN"/>
        </w:rPr>
        <w:t>本单位</w:t>
      </w:r>
      <w:r>
        <w:rPr>
          <w:rFonts w:hint="eastAsia" w:ascii="宋体" w:hAnsi="宋体" w:eastAsia="方正仿宋_GBK" w:cs="方正仿宋_GBK"/>
          <w:color w:val="auto"/>
          <w:kern w:val="0"/>
          <w:sz w:val="32"/>
          <w:szCs w:val="32"/>
        </w:rPr>
        <w:t>对</w:t>
      </w:r>
      <w:r>
        <w:rPr>
          <w:rFonts w:hint="eastAsia" w:ascii="宋体" w:hAnsi="宋体" w:eastAsia="方正仿宋_GBK" w:cs="方正仿宋_GBK"/>
          <w:color w:val="auto"/>
          <w:kern w:val="0"/>
          <w:sz w:val="32"/>
          <w:szCs w:val="32"/>
          <w:lang w:val="en-US" w:eastAsia="zh-CN"/>
        </w:rPr>
        <w:t>15</w:t>
      </w:r>
      <w:r>
        <w:rPr>
          <w:rFonts w:hint="eastAsia" w:ascii="宋体" w:hAnsi="宋体" w:eastAsia="方正仿宋_GBK" w:cs="方正仿宋_GBK"/>
          <w:color w:val="auto"/>
          <w:kern w:val="0"/>
          <w:sz w:val="32"/>
          <w:szCs w:val="32"/>
        </w:rPr>
        <w:t>个项目开展了绩效自评，其中，以填报目标自评表形式开展自评</w:t>
      </w:r>
      <w:r>
        <w:rPr>
          <w:rFonts w:hint="eastAsia" w:ascii="宋体" w:hAnsi="宋体" w:eastAsia="方正仿宋_GBK" w:cs="方正仿宋_GBK"/>
          <w:color w:val="auto"/>
          <w:kern w:val="0"/>
          <w:sz w:val="32"/>
          <w:szCs w:val="32"/>
          <w:lang w:val="en-US" w:eastAsia="zh-CN"/>
        </w:rPr>
        <w:t>15</w:t>
      </w:r>
      <w:r>
        <w:rPr>
          <w:rFonts w:hint="eastAsia" w:ascii="宋体" w:hAnsi="宋体" w:eastAsia="方正仿宋_GBK" w:cs="方正仿宋_GBK"/>
          <w:color w:val="auto"/>
          <w:kern w:val="0"/>
          <w:sz w:val="32"/>
          <w:szCs w:val="32"/>
        </w:rPr>
        <w:t>项，涉及资金</w:t>
      </w:r>
      <w:r>
        <w:rPr>
          <w:rFonts w:hint="eastAsia" w:ascii="宋体" w:hAnsi="宋体" w:eastAsia="方正仿宋_GBK" w:cs="方正仿宋_GBK"/>
          <w:color w:val="auto"/>
          <w:kern w:val="0"/>
          <w:sz w:val="32"/>
          <w:szCs w:val="32"/>
          <w:lang w:val="en-US" w:eastAsia="zh-CN"/>
        </w:rPr>
        <w:t>1363.66</w:t>
      </w:r>
      <w:r>
        <w:rPr>
          <w:rFonts w:hint="eastAsia" w:ascii="宋体" w:hAnsi="宋体" w:eastAsia="方正仿宋_GBK" w:cs="方正仿宋_GBK"/>
          <w:color w:val="auto"/>
          <w:kern w:val="0"/>
          <w:sz w:val="32"/>
          <w:szCs w:val="32"/>
        </w:rPr>
        <w:t>万元</w:t>
      </w:r>
      <w:r>
        <w:rPr>
          <w:rFonts w:hint="eastAsia" w:ascii="宋体" w:hAnsi="宋体" w:eastAsia="方正仿宋_GBK" w:cs="方正仿宋_GBK"/>
          <w:color w:val="auto"/>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color w:val="auto"/>
          <w:kern w:val="0"/>
          <w:sz w:val="36"/>
          <w:szCs w:val="36"/>
          <w:lang w:val="en-US" w:eastAsia="zh-CN"/>
        </w:rPr>
      </w:pPr>
      <w:r>
        <w:rPr>
          <w:rFonts w:hint="eastAsia" w:ascii="宋体" w:hAnsi="宋体" w:eastAsia="方正仿宋_GBK" w:cs="方正仿宋_GBK"/>
          <w:b/>
          <w:bCs/>
          <w:color w:val="auto"/>
          <w:sz w:val="32"/>
          <w:lang w:val="en-US" w:eastAsia="zh-CN"/>
        </w:rPr>
        <w:t>1. 绩效目标自评表</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auto"/>
          <w:kern w:val="0"/>
          <w:sz w:val="36"/>
          <w:szCs w:val="36"/>
        </w:rPr>
      </w:pPr>
      <w:r>
        <w:rPr>
          <w:rFonts w:hint="eastAsia" w:ascii="方正黑体_GBK" w:hAnsi="方正黑体_GBK" w:eastAsia="方正黑体_GBK" w:cs="方正黑体_GBK"/>
          <w:b w:val="0"/>
          <w:bCs w:val="0"/>
          <w:color w:val="auto"/>
          <w:kern w:val="0"/>
          <w:sz w:val="36"/>
          <w:szCs w:val="36"/>
          <w:lang w:val="en-US" w:eastAsia="zh-CN"/>
        </w:rPr>
        <w:t>2024年度项目</w:t>
      </w:r>
      <w:r>
        <w:rPr>
          <w:rFonts w:hint="eastAsia" w:ascii="方正黑体_GBK" w:hAnsi="方正黑体_GBK" w:eastAsia="方正黑体_GBK" w:cs="方正黑体_GBK"/>
          <w:b w:val="0"/>
          <w:bCs w:val="0"/>
          <w:color w:val="auto"/>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24"/>
        <w:gridCol w:w="494"/>
        <w:gridCol w:w="455"/>
        <w:gridCol w:w="366"/>
        <w:gridCol w:w="478"/>
        <w:gridCol w:w="684"/>
        <w:gridCol w:w="288"/>
        <w:gridCol w:w="948"/>
        <w:gridCol w:w="1080"/>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政府投资项目管理及概算审查经费</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71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107-重庆市江津区发展和改革委员会</w:t>
            </w:r>
          </w:p>
        </w:tc>
        <w:tc>
          <w:tcPr>
            <w:tcW w:w="82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蔡伟</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47521221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718"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82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718"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82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150</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442.88</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442.88</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r>
              <w:rPr>
                <w:rFonts w:hint="eastAsia" w:ascii="宋体" w:hAnsi="宋体" w:eastAsia="方正仿宋_GBK" w:cs="方正仿宋_GBK"/>
                <w:kern w:val="0"/>
                <w:sz w:val="24"/>
                <w:szCs w:val="24"/>
              </w:rPr>
              <w:t>10.00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71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821"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150</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442.88</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lang w:val="en-US" w:eastAsia="zh-CN"/>
              </w:rPr>
              <w:t>442.88</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1、完成概算审查、可研评估任务；2、提升项目审批效率。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完成了概算审查、可研评估服务任务共51件，概算审查、可研评估时间控制在</w:t>
            </w:r>
            <w:r>
              <w:rPr>
                <w:rFonts w:hint="eastAsia" w:ascii="宋体" w:hAnsi="宋体" w:eastAsia="方正仿宋_GBK" w:cs="方正仿宋_GBK"/>
                <w:color w:val="000000"/>
                <w:kern w:val="0"/>
                <w:sz w:val="24"/>
                <w:szCs w:val="24"/>
                <w:lang w:eastAsia="zh-CN"/>
              </w:rPr>
              <w:t>委托规定的时间</w:t>
            </w:r>
            <w:r>
              <w:rPr>
                <w:rFonts w:hint="eastAsia" w:ascii="宋体" w:hAnsi="宋体" w:eastAsia="方正仿宋_GBK" w:cs="方正仿宋_GBK"/>
                <w:color w:val="000000"/>
                <w:kern w:val="0"/>
                <w:sz w:val="24"/>
                <w:szCs w:val="24"/>
              </w:rPr>
              <w:t>以内，整体提升了项目审批效率。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委托概算审查、可研评估服务数量</w:t>
            </w:r>
          </w:p>
        </w:tc>
        <w:tc>
          <w:tcPr>
            <w:tcW w:w="494"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件</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40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51</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27.5</w:t>
            </w: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284"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概算审查、可研评估时间（根据项目投资大小确定，不包含业主单位补正资料、确认审查结果时间）</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eastAsia="zh-CN"/>
              </w:rPr>
            </w:pP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lang w:eastAsia="zh-CN"/>
              </w:rPr>
              <w:t>定性</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lang w:eastAsia="zh-CN"/>
              </w:rPr>
              <w:t>规定时间内</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w:t>
            </w:r>
          </w:p>
        </w:tc>
        <w:tc>
          <w:tcPr>
            <w:tcW w:w="948"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default" w:ascii="宋体" w:hAnsi="宋体" w:eastAsia="宋体" w:cs="宋体"/>
                <w:i w:val="0"/>
                <w:iCs w:val="0"/>
                <w:color w:val="auto"/>
                <w:kern w:val="2"/>
                <w:sz w:val="22"/>
                <w:szCs w:val="22"/>
                <w:u w:val="none"/>
                <w:lang w:val="en-US" w:eastAsia="zh-CN" w:bidi="ar-SA"/>
              </w:rPr>
            </w:pP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1092"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1284"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购买服务完成率</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284"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审查结果超估算投资10%</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件</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通过对项目进行后评价，对项目投资决策、审批实施、监督管理、投产运行等提出意见和建议的有效性。</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92</w:t>
            </w:r>
          </w:p>
        </w:tc>
        <w:tc>
          <w:tcPr>
            <w:tcW w:w="948"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rPr>
              <w:t>满意</w:t>
            </w:r>
            <w:r>
              <w:rPr>
                <w:rFonts w:hint="eastAsia" w:ascii="宋体" w:hAnsi="宋体" w:eastAsia="方正仿宋_GBK" w:cs="方正仿宋_GBK"/>
                <w:color w:val="000000"/>
                <w:kern w:val="0"/>
                <w:sz w:val="24"/>
                <w:szCs w:val="24"/>
                <w:lang w:eastAsia="zh-CN"/>
              </w:rPr>
              <w:t>度</w:t>
            </w:r>
          </w:p>
        </w:tc>
        <w:tc>
          <w:tcPr>
            <w:tcW w:w="494"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455"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99</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99</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8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bl>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方正黑体_GBK" w:hAnsi="方正黑体_GBK" w:eastAsia="方正黑体_GBK" w:cs="方正黑体_GBK"/>
          <w:b w:val="0"/>
          <w:bCs w:val="0"/>
          <w:color w:val="auto"/>
          <w:kern w:val="0"/>
          <w:sz w:val="36"/>
          <w:szCs w:val="36"/>
        </w:rPr>
      </w:pPr>
    </w:p>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color w:val="auto"/>
          <w:kern w:val="0"/>
          <w:sz w:val="32"/>
          <w:szCs w:val="32"/>
        </w:rPr>
      </w:pPr>
      <w:r>
        <w:rPr>
          <w:rFonts w:hint="eastAsia" w:ascii="宋体" w:hAnsi="宋体" w:eastAsia="方正仿宋_GBK" w:cs="方正仿宋_GBK"/>
          <w:b/>
          <w:bCs w:val="0"/>
          <w:color w:val="auto"/>
          <w:kern w:val="0"/>
          <w:sz w:val="32"/>
          <w:szCs w:val="32"/>
        </w:rPr>
        <w:t>绩效自评报告或案例</w:t>
      </w:r>
    </w:p>
    <w:p>
      <w:pPr>
        <w:pStyle w:val="10"/>
        <w:keepNext w:val="0"/>
        <w:keepLines w:val="0"/>
        <w:widowControl/>
        <w:suppressLineNumbers w:val="0"/>
        <w:shd w:val="clear" w:color="auto" w:fill="FFFFFF"/>
        <w:spacing w:before="0" w:beforeAutospacing="0" w:after="0" w:afterAutospacing="0" w:line="560" w:lineRule="exact"/>
        <w:ind w:left="0" w:right="0" w:rightChars="0" w:firstLine="640" w:firstLineChars="200"/>
        <w:jc w:val="both"/>
        <w:rPr>
          <w:rFonts w:hint="eastAsia" w:ascii="宋体" w:hAnsi="宋体"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shd w:val="clear" w:color="auto" w:fill="FFFFFF"/>
          <w:lang w:eastAsia="zh-CN"/>
        </w:rPr>
        <w:t>本单位</w:t>
      </w:r>
      <w:r>
        <w:rPr>
          <w:rFonts w:hint="eastAsia" w:ascii="方正仿宋_GBK" w:hAnsi="方正仿宋_GBK" w:eastAsia="方正仿宋_GBK" w:cs="方正仿宋_GBK"/>
          <w:color w:val="auto"/>
          <w:kern w:val="0"/>
          <w:sz w:val="32"/>
          <w:szCs w:val="32"/>
          <w:shd w:val="clear" w:color="auto" w:fill="FFFFFF"/>
        </w:rPr>
        <w:t>无此事项</w:t>
      </w:r>
    </w:p>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auto"/>
          <w:kern w:val="0"/>
          <w:sz w:val="32"/>
          <w:szCs w:val="32"/>
        </w:rPr>
      </w:pPr>
      <w:r>
        <w:rPr>
          <w:rFonts w:hint="eastAsia" w:ascii="宋体" w:hAnsi="宋体" w:eastAsia="方正仿宋_GBK" w:cs="方正仿宋_GBK"/>
          <w:b/>
          <w:bCs/>
          <w:color w:val="auto"/>
          <w:kern w:val="0"/>
          <w:sz w:val="32"/>
          <w:szCs w:val="32"/>
        </w:rPr>
        <w:t>关于绩效自评结果的说明</w:t>
      </w:r>
    </w:p>
    <w:p>
      <w:pPr>
        <w:pStyle w:val="10"/>
        <w:keepNext w:val="0"/>
        <w:keepLines w:val="0"/>
        <w:widowControl/>
        <w:suppressLineNumbers w:val="0"/>
        <w:shd w:val="clear" w:color="auto" w:fill="FFFFFF"/>
        <w:spacing w:before="0" w:beforeAutospacing="0" w:after="0" w:afterAutospacing="0" w:line="560" w:lineRule="exact"/>
        <w:ind w:left="0" w:right="0" w:rightChars="0" w:firstLine="640" w:firstLineChars="200"/>
        <w:jc w:val="both"/>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lang w:eastAsia="zh-CN"/>
        </w:rPr>
        <w:t>本单位</w:t>
      </w:r>
      <w:r>
        <w:rPr>
          <w:rFonts w:hint="eastAsia" w:ascii="方正仿宋_GBK" w:hAnsi="方正仿宋_GBK" w:eastAsia="方正仿宋_GBK" w:cs="方正仿宋_GBK"/>
          <w:color w:val="auto"/>
          <w:kern w:val="0"/>
          <w:sz w:val="32"/>
          <w:szCs w:val="32"/>
          <w:shd w:val="clear" w:color="auto" w:fill="FFFFFF"/>
        </w:rPr>
        <w:t>无此事项</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color w:val="auto"/>
          <w:kern w:val="2"/>
          <w:sz w:val="32"/>
          <w:szCs w:val="32"/>
          <w:shd w:val="clear" w:color="auto" w:fill="FFFFFF"/>
          <w:lang w:val="en-US" w:eastAsia="zh-CN" w:bidi="ar-SA"/>
        </w:rPr>
      </w:pPr>
      <w:r>
        <w:rPr>
          <w:rStyle w:val="14"/>
          <w:rFonts w:hint="eastAsia" w:ascii="宋体" w:hAnsi="宋体" w:eastAsia="方正楷体_GBK" w:cs="方正楷体_GBK"/>
          <w:b w:val="0"/>
          <w:bCs/>
          <w:color w:val="auto"/>
          <w:kern w:val="2"/>
          <w:sz w:val="32"/>
          <w:szCs w:val="32"/>
          <w:shd w:val="clear" w:color="auto" w:fill="FFFFFF"/>
          <w:lang w:val="en-US" w:eastAsia="zh-CN" w:bidi="ar-SA"/>
        </w:rPr>
        <w:t>（三）重点绩效评价结果</w:t>
      </w:r>
    </w:p>
    <w:p>
      <w:pPr>
        <w:pStyle w:val="10"/>
        <w:keepNext w:val="0"/>
        <w:keepLines w:val="0"/>
        <w:widowControl/>
        <w:suppressLineNumbers w:val="0"/>
        <w:shd w:val="clear" w:color="auto" w:fill="FFFFFF"/>
        <w:spacing w:before="0" w:beforeAutospacing="0" w:after="0" w:afterAutospacing="0" w:line="560" w:lineRule="exact"/>
        <w:ind w:left="0" w:right="0" w:rightChars="0" w:firstLine="640" w:firstLineChars="200"/>
        <w:jc w:val="both"/>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lang w:eastAsia="zh-CN"/>
        </w:rPr>
        <w:t>本单位</w:t>
      </w:r>
      <w:r>
        <w:rPr>
          <w:rFonts w:hint="eastAsia" w:ascii="方正仿宋_GBK" w:hAnsi="方正仿宋_GBK" w:eastAsia="方正仿宋_GBK" w:cs="方正仿宋_GBK"/>
          <w:color w:val="auto"/>
          <w:kern w:val="0"/>
          <w:sz w:val="32"/>
          <w:szCs w:val="32"/>
          <w:shd w:val="clear" w:color="auto" w:fill="FFFFFF"/>
        </w:rPr>
        <w:t>无此事项</w:t>
      </w:r>
    </w:p>
    <w:p>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二</w:t>
      </w:r>
      <w:r>
        <w:rPr>
          <w:rFonts w:hint="eastAsia" w:ascii="宋体" w:hAnsi="宋体" w:eastAsia="方正仿宋_GBK" w:cs="方正仿宋_GBK"/>
          <w:color w:val="auto"/>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三</w:t>
      </w:r>
      <w:r>
        <w:rPr>
          <w:rFonts w:hint="eastAsia" w:ascii="宋体" w:hAnsi="宋体" w:eastAsia="方正仿宋_GBK" w:cs="方正仿宋_GBK"/>
          <w:color w:val="auto"/>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四</w:t>
      </w:r>
      <w:r>
        <w:rPr>
          <w:rFonts w:hint="eastAsia" w:ascii="宋体" w:hAnsi="宋体" w:eastAsia="方正仿宋_GBK" w:cs="方正仿宋_GBK"/>
          <w:color w:val="auto"/>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五</w:t>
      </w:r>
      <w:r>
        <w:rPr>
          <w:rFonts w:hint="eastAsia" w:ascii="宋体" w:hAnsi="宋体" w:eastAsia="方正仿宋_GBK" w:cs="方正仿宋_GBK"/>
          <w:color w:val="auto"/>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六</w:t>
      </w:r>
      <w:r>
        <w:rPr>
          <w:rFonts w:hint="eastAsia" w:ascii="宋体" w:hAnsi="宋体" w:eastAsia="方正仿宋_GBK" w:cs="方正仿宋_GBK"/>
          <w:color w:val="auto"/>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七</w:t>
      </w:r>
      <w:r>
        <w:rPr>
          <w:rFonts w:hint="eastAsia" w:ascii="宋体" w:hAnsi="宋体" w:eastAsia="方正仿宋_GBK" w:cs="方正仿宋_GBK"/>
          <w:color w:val="auto"/>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八</w:t>
      </w:r>
      <w:r>
        <w:rPr>
          <w:rFonts w:hint="eastAsia" w:ascii="宋体" w:hAnsi="宋体" w:eastAsia="方正仿宋_GBK" w:cs="方正仿宋_GBK"/>
          <w:color w:val="auto"/>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九</w:t>
      </w:r>
      <w:r>
        <w:rPr>
          <w:rFonts w:hint="eastAsia" w:ascii="宋体" w:hAnsi="宋体" w:eastAsia="方正仿宋_GBK" w:cs="方正仿宋_GBK"/>
          <w:color w:val="auto"/>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w:t>
      </w:r>
      <w:r>
        <w:rPr>
          <w:rFonts w:hint="eastAsia" w:ascii="宋体" w:hAnsi="宋体" w:eastAsia="方正仿宋_GBK" w:cs="方正仿宋_GBK"/>
          <w:color w:val="auto"/>
          <w:sz w:val="32"/>
          <w:szCs w:val="32"/>
          <w:lang w:val="en-US" w:eastAsia="zh-CN"/>
        </w:rPr>
        <w:t>一</w:t>
      </w:r>
      <w:r>
        <w:rPr>
          <w:rFonts w:hint="eastAsia" w:ascii="宋体" w:hAnsi="宋体" w:eastAsia="方正仿宋_GBK" w:cs="方正仿宋_GBK"/>
          <w:color w:val="auto"/>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w:t>
      </w:r>
      <w:r>
        <w:rPr>
          <w:rFonts w:hint="eastAsia" w:ascii="宋体" w:hAnsi="宋体" w:eastAsia="方正仿宋_GBK" w:cs="方正仿宋_GBK"/>
          <w:color w:val="auto"/>
          <w:sz w:val="32"/>
          <w:szCs w:val="32"/>
          <w:lang w:val="en-US" w:eastAsia="zh-CN"/>
        </w:rPr>
        <w:t>二</w:t>
      </w:r>
      <w:r>
        <w:rPr>
          <w:rFonts w:hint="eastAsia" w:ascii="宋体" w:hAnsi="宋体" w:eastAsia="方正仿宋_GBK" w:cs="方正仿宋_GBK"/>
          <w:color w:val="auto"/>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w:t>
      </w:r>
      <w:r>
        <w:rPr>
          <w:rFonts w:hint="eastAsia" w:ascii="宋体" w:hAnsi="宋体" w:eastAsia="方正仿宋_GBK" w:cs="方正仿宋_GBK"/>
          <w:color w:val="auto"/>
          <w:sz w:val="32"/>
          <w:szCs w:val="32"/>
          <w:lang w:val="en-US" w:eastAsia="zh-CN"/>
        </w:rPr>
        <w:t>三</w:t>
      </w:r>
      <w:r>
        <w:rPr>
          <w:rFonts w:hint="eastAsia" w:ascii="宋体" w:hAnsi="宋体" w:eastAsia="方正仿宋_GBK" w:cs="方正仿宋_GBK"/>
          <w:color w:val="auto"/>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本单位</w:t>
      </w:r>
      <w:r>
        <w:rPr>
          <w:rFonts w:hint="eastAsia" w:ascii="宋体" w:hAnsi="宋体" w:eastAsia="方正仿宋_GBK" w:cs="方正仿宋_GBK"/>
          <w:color w:val="auto"/>
          <w:sz w:val="32"/>
          <w:szCs w:val="32"/>
        </w:rPr>
        <w:t>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联系人：刘渝萍</w:t>
      </w:r>
      <w:r>
        <w:rPr>
          <w:rFonts w:hint="eastAsia" w:ascii="宋体" w:hAnsi="宋体" w:eastAsia="方正仿宋_GBK" w:cs="方正仿宋_GBK"/>
          <w:color w:val="auto"/>
          <w:sz w:val="32"/>
          <w:szCs w:val="32"/>
        </w:rPr>
        <w:t xml:space="preserve">  </w:t>
      </w:r>
      <w:r>
        <w:rPr>
          <w:rFonts w:hint="eastAsia" w:ascii="宋体" w:hAnsi="宋体" w:eastAsia="方正仿宋_GBK" w:cs="方正仿宋_GBK"/>
          <w:color w:val="auto"/>
          <w:sz w:val="32"/>
          <w:szCs w:val="32"/>
          <w:lang w:val="en-US" w:eastAsia="zh-CN"/>
        </w:rPr>
        <w:t>联系电话：023-47521221</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WUyOWUxY2VmYWQ0NmI5NTQ2OWZkN2E2MmM0NWMifQ=="/>
  </w:docVars>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0AA6"/>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2690"/>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430C5"/>
    <w:rsid w:val="020F6D27"/>
    <w:rsid w:val="02217C74"/>
    <w:rsid w:val="024D4A7D"/>
    <w:rsid w:val="026359B2"/>
    <w:rsid w:val="026B7642"/>
    <w:rsid w:val="02AC542A"/>
    <w:rsid w:val="031F6171"/>
    <w:rsid w:val="038E49EB"/>
    <w:rsid w:val="03A45696"/>
    <w:rsid w:val="03B74B35"/>
    <w:rsid w:val="03D862B6"/>
    <w:rsid w:val="03FB4D0B"/>
    <w:rsid w:val="045B484E"/>
    <w:rsid w:val="04665ECB"/>
    <w:rsid w:val="046D2F07"/>
    <w:rsid w:val="047841EE"/>
    <w:rsid w:val="0490190F"/>
    <w:rsid w:val="04A56073"/>
    <w:rsid w:val="04AD2B7D"/>
    <w:rsid w:val="04E841EF"/>
    <w:rsid w:val="05081AD1"/>
    <w:rsid w:val="05096E0E"/>
    <w:rsid w:val="051200B1"/>
    <w:rsid w:val="052E6699"/>
    <w:rsid w:val="057728DC"/>
    <w:rsid w:val="05912D04"/>
    <w:rsid w:val="05C1448E"/>
    <w:rsid w:val="05C1761D"/>
    <w:rsid w:val="05D6094B"/>
    <w:rsid w:val="05D90398"/>
    <w:rsid w:val="05E52FAD"/>
    <w:rsid w:val="060A24AD"/>
    <w:rsid w:val="060C16C1"/>
    <w:rsid w:val="061E4834"/>
    <w:rsid w:val="0636392C"/>
    <w:rsid w:val="07640956"/>
    <w:rsid w:val="07A34544"/>
    <w:rsid w:val="07E27F2F"/>
    <w:rsid w:val="08190B33"/>
    <w:rsid w:val="088A4361"/>
    <w:rsid w:val="08C10882"/>
    <w:rsid w:val="08C7668D"/>
    <w:rsid w:val="08CC205B"/>
    <w:rsid w:val="08DB1609"/>
    <w:rsid w:val="09085B18"/>
    <w:rsid w:val="09327D67"/>
    <w:rsid w:val="095B3169"/>
    <w:rsid w:val="097859D4"/>
    <w:rsid w:val="09823D8A"/>
    <w:rsid w:val="09C9617E"/>
    <w:rsid w:val="0A280DE4"/>
    <w:rsid w:val="0A2D21B2"/>
    <w:rsid w:val="0A751EDD"/>
    <w:rsid w:val="0A8B284D"/>
    <w:rsid w:val="0AB177F2"/>
    <w:rsid w:val="0AB319EF"/>
    <w:rsid w:val="0ACE4A7B"/>
    <w:rsid w:val="0AE07845"/>
    <w:rsid w:val="0AEC3562"/>
    <w:rsid w:val="0B3F762F"/>
    <w:rsid w:val="0B447CC4"/>
    <w:rsid w:val="0B5C19F8"/>
    <w:rsid w:val="0B6B4922"/>
    <w:rsid w:val="0B840250"/>
    <w:rsid w:val="0BBB1C03"/>
    <w:rsid w:val="0BBD1CFB"/>
    <w:rsid w:val="0BC63C92"/>
    <w:rsid w:val="0BCF17F7"/>
    <w:rsid w:val="0C1A7343"/>
    <w:rsid w:val="0C3C56A3"/>
    <w:rsid w:val="0C3E1C6B"/>
    <w:rsid w:val="0C8D0553"/>
    <w:rsid w:val="0C915D60"/>
    <w:rsid w:val="0C985340"/>
    <w:rsid w:val="0C994F52"/>
    <w:rsid w:val="0CB6160D"/>
    <w:rsid w:val="0CE352B8"/>
    <w:rsid w:val="0CE80DCD"/>
    <w:rsid w:val="0D4A231C"/>
    <w:rsid w:val="0D817B82"/>
    <w:rsid w:val="0DBA0DC1"/>
    <w:rsid w:val="0DCE605A"/>
    <w:rsid w:val="0DFA7935"/>
    <w:rsid w:val="0E5158C5"/>
    <w:rsid w:val="0EA66A76"/>
    <w:rsid w:val="0EAD6E68"/>
    <w:rsid w:val="0EB15612"/>
    <w:rsid w:val="0ECF621B"/>
    <w:rsid w:val="0EFB5876"/>
    <w:rsid w:val="0F107EE3"/>
    <w:rsid w:val="0F2C6B18"/>
    <w:rsid w:val="0F3B4594"/>
    <w:rsid w:val="0F4603E9"/>
    <w:rsid w:val="0F5D6174"/>
    <w:rsid w:val="0F8109EA"/>
    <w:rsid w:val="0F931176"/>
    <w:rsid w:val="0FC0132B"/>
    <w:rsid w:val="0FCF39BD"/>
    <w:rsid w:val="100A1A0C"/>
    <w:rsid w:val="1016071E"/>
    <w:rsid w:val="10325A41"/>
    <w:rsid w:val="10656E2F"/>
    <w:rsid w:val="1084224C"/>
    <w:rsid w:val="108B6001"/>
    <w:rsid w:val="10933462"/>
    <w:rsid w:val="10DB232E"/>
    <w:rsid w:val="1113718A"/>
    <w:rsid w:val="114859F3"/>
    <w:rsid w:val="115455AE"/>
    <w:rsid w:val="11F744C2"/>
    <w:rsid w:val="12554B29"/>
    <w:rsid w:val="12AD3E7D"/>
    <w:rsid w:val="12C42FA0"/>
    <w:rsid w:val="12CB467B"/>
    <w:rsid w:val="12D35C61"/>
    <w:rsid w:val="12E0359D"/>
    <w:rsid w:val="12E05BA7"/>
    <w:rsid w:val="12EA2F1A"/>
    <w:rsid w:val="130558D9"/>
    <w:rsid w:val="130D3C66"/>
    <w:rsid w:val="13424E21"/>
    <w:rsid w:val="137F545A"/>
    <w:rsid w:val="13801D6F"/>
    <w:rsid w:val="13841A7B"/>
    <w:rsid w:val="138B759A"/>
    <w:rsid w:val="13A506A6"/>
    <w:rsid w:val="13F46315"/>
    <w:rsid w:val="13FA243C"/>
    <w:rsid w:val="140D076E"/>
    <w:rsid w:val="140E2407"/>
    <w:rsid w:val="141F1F10"/>
    <w:rsid w:val="14611714"/>
    <w:rsid w:val="14CF05AD"/>
    <w:rsid w:val="14CF3275"/>
    <w:rsid w:val="14E8356B"/>
    <w:rsid w:val="14EB3F48"/>
    <w:rsid w:val="14FD41CB"/>
    <w:rsid w:val="15546C2C"/>
    <w:rsid w:val="15704D05"/>
    <w:rsid w:val="158240BB"/>
    <w:rsid w:val="15C34AB0"/>
    <w:rsid w:val="160550C9"/>
    <w:rsid w:val="160D5A33"/>
    <w:rsid w:val="164756E1"/>
    <w:rsid w:val="164B77DE"/>
    <w:rsid w:val="164E5E0B"/>
    <w:rsid w:val="166F4279"/>
    <w:rsid w:val="16893F4C"/>
    <w:rsid w:val="16B201EB"/>
    <w:rsid w:val="16B56AEF"/>
    <w:rsid w:val="17076407"/>
    <w:rsid w:val="17532A55"/>
    <w:rsid w:val="17932EDC"/>
    <w:rsid w:val="17A36DDB"/>
    <w:rsid w:val="17A532AB"/>
    <w:rsid w:val="180B07AE"/>
    <w:rsid w:val="181A2360"/>
    <w:rsid w:val="181F4708"/>
    <w:rsid w:val="18221462"/>
    <w:rsid w:val="184F1121"/>
    <w:rsid w:val="185B2A86"/>
    <w:rsid w:val="18BF3C55"/>
    <w:rsid w:val="18C66253"/>
    <w:rsid w:val="18CD5743"/>
    <w:rsid w:val="19654E72"/>
    <w:rsid w:val="19687E48"/>
    <w:rsid w:val="197B50D2"/>
    <w:rsid w:val="19926875"/>
    <w:rsid w:val="1A16532F"/>
    <w:rsid w:val="1A297DDD"/>
    <w:rsid w:val="1A7919B9"/>
    <w:rsid w:val="1A9B5FFB"/>
    <w:rsid w:val="1B1350D9"/>
    <w:rsid w:val="1B1F09DB"/>
    <w:rsid w:val="1B4B178A"/>
    <w:rsid w:val="1B580E42"/>
    <w:rsid w:val="1B6376C3"/>
    <w:rsid w:val="1B781D91"/>
    <w:rsid w:val="1B9A7C0E"/>
    <w:rsid w:val="1B9B203B"/>
    <w:rsid w:val="1BFD1CC9"/>
    <w:rsid w:val="1C8866BF"/>
    <w:rsid w:val="1C96385A"/>
    <w:rsid w:val="1CE92F5C"/>
    <w:rsid w:val="1D23548E"/>
    <w:rsid w:val="1D437979"/>
    <w:rsid w:val="1D4708B1"/>
    <w:rsid w:val="1D656164"/>
    <w:rsid w:val="1DA62689"/>
    <w:rsid w:val="1DFA2A9A"/>
    <w:rsid w:val="1E8900BD"/>
    <w:rsid w:val="1EC30CED"/>
    <w:rsid w:val="1ECB269E"/>
    <w:rsid w:val="1EE66C3C"/>
    <w:rsid w:val="1EF96BEA"/>
    <w:rsid w:val="1F116510"/>
    <w:rsid w:val="1F1C3B7B"/>
    <w:rsid w:val="1FCA53B9"/>
    <w:rsid w:val="1FEA15B7"/>
    <w:rsid w:val="200551AB"/>
    <w:rsid w:val="203522B7"/>
    <w:rsid w:val="205932DE"/>
    <w:rsid w:val="20A03801"/>
    <w:rsid w:val="20BC5FF2"/>
    <w:rsid w:val="21366A7E"/>
    <w:rsid w:val="219D4F8D"/>
    <w:rsid w:val="222807B1"/>
    <w:rsid w:val="22435D4E"/>
    <w:rsid w:val="2245419D"/>
    <w:rsid w:val="22FE317D"/>
    <w:rsid w:val="23294AEC"/>
    <w:rsid w:val="23423E67"/>
    <w:rsid w:val="237704D4"/>
    <w:rsid w:val="23891077"/>
    <w:rsid w:val="23A1558C"/>
    <w:rsid w:val="23B17AE8"/>
    <w:rsid w:val="23BE50B1"/>
    <w:rsid w:val="2422161E"/>
    <w:rsid w:val="246E6851"/>
    <w:rsid w:val="24942E5E"/>
    <w:rsid w:val="24954F65"/>
    <w:rsid w:val="24C7511E"/>
    <w:rsid w:val="24FB6014"/>
    <w:rsid w:val="24FE4AB7"/>
    <w:rsid w:val="25021000"/>
    <w:rsid w:val="251B1B19"/>
    <w:rsid w:val="252F5CBE"/>
    <w:rsid w:val="257F04AC"/>
    <w:rsid w:val="2584618A"/>
    <w:rsid w:val="25867323"/>
    <w:rsid w:val="258C2B26"/>
    <w:rsid w:val="25E53B95"/>
    <w:rsid w:val="25EB17AB"/>
    <w:rsid w:val="25FF1317"/>
    <w:rsid w:val="26487E8F"/>
    <w:rsid w:val="266362EA"/>
    <w:rsid w:val="26791D53"/>
    <w:rsid w:val="268A5041"/>
    <w:rsid w:val="269A59A1"/>
    <w:rsid w:val="26D96305"/>
    <w:rsid w:val="26E96527"/>
    <w:rsid w:val="27233601"/>
    <w:rsid w:val="27293F76"/>
    <w:rsid w:val="275642B6"/>
    <w:rsid w:val="2797346E"/>
    <w:rsid w:val="27984D8A"/>
    <w:rsid w:val="27CC625C"/>
    <w:rsid w:val="27E86D24"/>
    <w:rsid w:val="27FC7902"/>
    <w:rsid w:val="27FF1758"/>
    <w:rsid w:val="28026E78"/>
    <w:rsid w:val="2836383C"/>
    <w:rsid w:val="28406D20"/>
    <w:rsid w:val="28474933"/>
    <w:rsid w:val="285745A9"/>
    <w:rsid w:val="28604488"/>
    <w:rsid w:val="287F60B2"/>
    <w:rsid w:val="28BB61E6"/>
    <w:rsid w:val="29696297"/>
    <w:rsid w:val="297011FE"/>
    <w:rsid w:val="29F90436"/>
    <w:rsid w:val="29FF1B5A"/>
    <w:rsid w:val="2A1D315E"/>
    <w:rsid w:val="2A254E63"/>
    <w:rsid w:val="2A275D31"/>
    <w:rsid w:val="2AE168E0"/>
    <w:rsid w:val="2AF07C9E"/>
    <w:rsid w:val="2B204FE3"/>
    <w:rsid w:val="2B2F33CE"/>
    <w:rsid w:val="2B4F70BA"/>
    <w:rsid w:val="2B762790"/>
    <w:rsid w:val="2BAC2B14"/>
    <w:rsid w:val="2BC058C2"/>
    <w:rsid w:val="2BC73FBA"/>
    <w:rsid w:val="2BD6464A"/>
    <w:rsid w:val="2BFF60E5"/>
    <w:rsid w:val="2C0042E3"/>
    <w:rsid w:val="2C0D59AC"/>
    <w:rsid w:val="2C2D5D74"/>
    <w:rsid w:val="2C334F61"/>
    <w:rsid w:val="2C3D20DB"/>
    <w:rsid w:val="2C71221F"/>
    <w:rsid w:val="2C715093"/>
    <w:rsid w:val="2C7B298A"/>
    <w:rsid w:val="2CB56C7A"/>
    <w:rsid w:val="2CC17B44"/>
    <w:rsid w:val="2CF75D34"/>
    <w:rsid w:val="2D1B36F8"/>
    <w:rsid w:val="2DDB0952"/>
    <w:rsid w:val="2DDB402C"/>
    <w:rsid w:val="2E0221C2"/>
    <w:rsid w:val="2E0C46C8"/>
    <w:rsid w:val="2E2A738E"/>
    <w:rsid w:val="2E4A0CBE"/>
    <w:rsid w:val="2E756E38"/>
    <w:rsid w:val="2EAB46F5"/>
    <w:rsid w:val="2EC6420A"/>
    <w:rsid w:val="2EF3059D"/>
    <w:rsid w:val="2F1C3DF2"/>
    <w:rsid w:val="2F2C0A85"/>
    <w:rsid w:val="2F414FFF"/>
    <w:rsid w:val="2F6173BC"/>
    <w:rsid w:val="2F8D5831"/>
    <w:rsid w:val="2F9B4539"/>
    <w:rsid w:val="2FA6445E"/>
    <w:rsid w:val="2FAC25DB"/>
    <w:rsid w:val="2FAF3097"/>
    <w:rsid w:val="2FB617C0"/>
    <w:rsid w:val="2FC37E47"/>
    <w:rsid w:val="300C6664"/>
    <w:rsid w:val="30450B4E"/>
    <w:rsid w:val="30465275"/>
    <w:rsid w:val="30A335EA"/>
    <w:rsid w:val="30AB1586"/>
    <w:rsid w:val="30AD6D47"/>
    <w:rsid w:val="30B71989"/>
    <w:rsid w:val="30F93D50"/>
    <w:rsid w:val="31061102"/>
    <w:rsid w:val="317653A0"/>
    <w:rsid w:val="317C37EC"/>
    <w:rsid w:val="31A04CAD"/>
    <w:rsid w:val="31A70211"/>
    <w:rsid w:val="31B15053"/>
    <w:rsid w:val="31BB4DF1"/>
    <w:rsid w:val="31EA2769"/>
    <w:rsid w:val="31FB7654"/>
    <w:rsid w:val="320A79AF"/>
    <w:rsid w:val="3256082B"/>
    <w:rsid w:val="326F3B9E"/>
    <w:rsid w:val="327D7E69"/>
    <w:rsid w:val="32826152"/>
    <w:rsid w:val="328E2489"/>
    <w:rsid w:val="32EC51EE"/>
    <w:rsid w:val="33115704"/>
    <w:rsid w:val="33116010"/>
    <w:rsid w:val="331546C4"/>
    <w:rsid w:val="33413443"/>
    <w:rsid w:val="334B3203"/>
    <w:rsid w:val="33656AA9"/>
    <w:rsid w:val="33782EB9"/>
    <w:rsid w:val="33857B1D"/>
    <w:rsid w:val="33A16094"/>
    <w:rsid w:val="33CA0034"/>
    <w:rsid w:val="33E6234B"/>
    <w:rsid w:val="33F80618"/>
    <w:rsid w:val="34056568"/>
    <w:rsid w:val="340E49EF"/>
    <w:rsid w:val="343F49F6"/>
    <w:rsid w:val="3465554A"/>
    <w:rsid w:val="34983DE3"/>
    <w:rsid w:val="34A64D07"/>
    <w:rsid w:val="34B10AAC"/>
    <w:rsid w:val="34BF6C35"/>
    <w:rsid w:val="34C44C99"/>
    <w:rsid w:val="34DD5737"/>
    <w:rsid w:val="34F37037"/>
    <w:rsid w:val="34F5635F"/>
    <w:rsid w:val="354811BC"/>
    <w:rsid w:val="35521A2B"/>
    <w:rsid w:val="355E472E"/>
    <w:rsid w:val="35845BB2"/>
    <w:rsid w:val="359E40E8"/>
    <w:rsid w:val="35C22B6B"/>
    <w:rsid w:val="35EA737B"/>
    <w:rsid w:val="365C51C1"/>
    <w:rsid w:val="36706ADF"/>
    <w:rsid w:val="36833C5C"/>
    <w:rsid w:val="36987B77"/>
    <w:rsid w:val="36A129F2"/>
    <w:rsid w:val="36B3095D"/>
    <w:rsid w:val="36D22597"/>
    <w:rsid w:val="371719A6"/>
    <w:rsid w:val="371D7C1F"/>
    <w:rsid w:val="371E35B2"/>
    <w:rsid w:val="37564D03"/>
    <w:rsid w:val="375B251B"/>
    <w:rsid w:val="37751EC2"/>
    <w:rsid w:val="37C401AE"/>
    <w:rsid w:val="37C77C1E"/>
    <w:rsid w:val="384004B6"/>
    <w:rsid w:val="388010B8"/>
    <w:rsid w:val="38AB2B6D"/>
    <w:rsid w:val="38C05153"/>
    <w:rsid w:val="38E10229"/>
    <w:rsid w:val="38FA6DBA"/>
    <w:rsid w:val="390E5CB1"/>
    <w:rsid w:val="39171C09"/>
    <w:rsid w:val="39474657"/>
    <w:rsid w:val="394E2214"/>
    <w:rsid w:val="399A1E48"/>
    <w:rsid w:val="39A10C32"/>
    <w:rsid w:val="39CC7911"/>
    <w:rsid w:val="39DE7F87"/>
    <w:rsid w:val="39E44839"/>
    <w:rsid w:val="3A457B72"/>
    <w:rsid w:val="3A4A2286"/>
    <w:rsid w:val="3AA47D0C"/>
    <w:rsid w:val="3AA63598"/>
    <w:rsid w:val="3AA6726B"/>
    <w:rsid w:val="3AE82075"/>
    <w:rsid w:val="3AF45588"/>
    <w:rsid w:val="3B017FBE"/>
    <w:rsid w:val="3B307A72"/>
    <w:rsid w:val="3B9335A4"/>
    <w:rsid w:val="3B992613"/>
    <w:rsid w:val="3BB24F73"/>
    <w:rsid w:val="3BCD490E"/>
    <w:rsid w:val="3BDB6726"/>
    <w:rsid w:val="3C056780"/>
    <w:rsid w:val="3C0B3B20"/>
    <w:rsid w:val="3C1860E9"/>
    <w:rsid w:val="3C265FAB"/>
    <w:rsid w:val="3C45620B"/>
    <w:rsid w:val="3C4C0972"/>
    <w:rsid w:val="3C585200"/>
    <w:rsid w:val="3C5C324C"/>
    <w:rsid w:val="3D452A0F"/>
    <w:rsid w:val="3D7312A1"/>
    <w:rsid w:val="3D8F2FFE"/>
    <w:rsid w:val="3D8F779B"/>
    <w:rsid w:val="3DA27FD3"/>
    <w:rsid w:val="3DB31849"/>
    <w:rsid w:val="3E15702B"/>
    <w:rsid w:val="3E247857"/>
    <w:rsid w:val="3E984240"/>
    <w:rsid w:val="3EAD34C3"/>
    <w:rsid w:val="3EBE7C37"/>
    <w:rsid w:val="3ED100BA"/>
    <w:rsid w:val="3F120426"/>
    <w:rsid w:val="3F1976B6"/>
    <w:rsid w:val="3F1E0E25"/>
    <w:rsid w:val="3F5357FC"/>
    <w:rsid w:val="3F567DD9"/>
    <w:rsid w:val="3F5E6431"/>
    <w:rsid w:val="3F8C0907"/>
    <w:rsid w:val="3F9B5E29"/>
    <w:rsid w:val="3FCB59E2"/>
    <w:rsid w:val="400454FD"/>
    <w:rsid w:val="40552C1F"/>
    <w:rsid w:val="4057229F"/>
    <w:rsid w:val="405F7DEE"/>
    <w:rsid w:val="407A652F"/>
    <w:rsid w:val="40992FB0"/>
    <w:rsid w:val="40DB7824"/>
    <w:rsid w:val="410115DD"/>
    <w:rsid w:val="413E130B"/>
    <w:rsid w:val="418A21AD"/>
    <w:rsid w:val="41A212A1"/>
    <w:rsid w:val="41E53E7C"/>
    <w:rsid w:val="41EC42BB"/>
    <w:rsid w:val="4239228E"/>
    <w:rsid w:val="425608D6"/>
    <w:rsid w:val="42876CE2"/>
    <w:rsid w:val="428A1304"/>
    <w:rsid w:val="42E44C98"/>
    <w:rsid w:val="43116CEB"/>
    <w:rsid w:val="431B6113"/>
    <w:rsid w:val="43324E9F"/>
    <w:rsid w:val="43482DF4"/>
    <w:rsid w:val="43821D8D"/>
    <w:rsid w:val="438834DF"/>
    <w:rsid w:val="439C2913"/>
    <w:rsid w:val="43A20A3C"/>
    <w:rsid w:val="43A72642"/>
    <w:rsid w:val="43B3034C"/>
    <w:rsid w:val="440B4462"/>
    <w:rsid w:val="441361C9"/>
    <w:rsid w:val="4427077C"/>
    <w:rsid w:val="444C66C3"/>
    <w:rsid w:val="44630F9F"/>
    <w:rsid w:val="446A3603"/>
    <w:rsid w:val="458B573C"/>
    <w:rsid w:val="458F65D9"/>
    <w:rsid w:val="45CE60A3"/>
    <w:rsid w:val="45D51325"/>
    <w:rsid w:val="46040D75"/>
    <w:rsid w:val="461C57E1"/>
    <w:rsid w:val="464D2106"/>
    <w:rsid w:val="46572A53"/>
    <w:rsid w:val="465B2718"/>
    <w:rsid w:val="46651F6D"/>
    <w:rsid w:val="46BE763A"/>
    <w:rsid w:val="46C03CB6"/>
    <w:rsid w:val="46C178CC"/>
    <w:rsid w:val="46F31024"/>
    <w:rsid w:val="46FD3AFE"/>
    <w:rsid w:val="471E0A34"/>
    <w:rsid w:val="4723739A"/>
    <w:rsid w:val="47250EF5"/>
    <w:rsid w:val="47764F18"/>
    <w:rsid w:val="47C21415"/>
    <w:rsid w:val="48206AB3"/>
    <w:rsid w:val="484511D1"/>
    <w:rsid w:val="4849652E"/>
    <w:rsid w:val="487415C1"/>
    <w:rsid w:val="48813383"/>
    <w:rsid w:val="488C5052"/>
    <w:rsid w:val="48994869"/>
    <w:rsid w:val="489B6E47"/>
    <w:rsid w:val="48A227C4"/>
    <w:rsid w:val="48B91344"/>
    <w:rsid w:val="48C3403D"/>
    <w:rsid w:val="4901682D"/>
    <w:rsid w:val="491F1E3E"/>
    <w:rsid w:val="49514DAC"/>
    <w:rsid w:val="497E4D40"/>
    <w:rsid w:val="498D6EB3"/>
    <w:rsid w:val="49A14844"/>
    <w:rsid w:val="4A38329E"/>
    <w:rsid w:val="4A786E7C"/>
    <w:rsid w:val="4A812037"/>
    <w:rsid w:val="4A995804"/>
    <w:rsid w:val="4ABF0429"/>
    <w:rsid w:val="4AEB0E6A"/>
    <w:rsid w:val="4B05514E"/>
    <w:rsid w:val="4B4675CC"/>
    <w:rsid w:val="4B7A3887"/>
    <w:rsid w:val="4B7D224D"/>
    <w:rsid w:val="4B88354F"/>
    <w:rsid w:val="4B897577"/>
    <w:rsid w:val="4BA739F3"/>
    <w:rsid w:val="4BAA41B4"/>
    <w:rsid w:val="4BCA5B3F"/>
    <w:rsid w:val="4BCB2F27"/>
    <w:rsid w:val="4BEF3793"/>
    <w:rsid w:val="4BF4339D"/>
    <w:rsid w:val="4C1E4244"/>
    <w:rsid w:val="4C8B29AF"/>
    <w:rsid w:val="4CA010BB"/>
    <w:rsid w:val="4CB26089"/>
    <w:rsid w:val="4CBA3F1B"/>
    <w:rsid w:val="4CC1550E"/>
    <w:rsid w:val="4CCB5B06"/>
    <w:rsid w:val="4D0A37F3"/>
    <w:rsid w:val="4D380018"/>
    <w:rsid w:val="4D585803"/>
    <w:rsid w:val="4D7D0483"/>
    <w:rsid w:val="4D8712EF"/>
    <w:rsid w:val="4DFC778B"/>
    <w:rsid w:val="4E265601"/>
    <w:rsid w:val="4E2D0EEC"/>
    <w:rsid w:val="4E4C4964"/>
    <w:rsid w:val="4E5F365E"/>
    <w:rsid w:val="4E91728C"/>
    <w:rsid w:val="4EF42EFE"/>
    <w:rsid w:val="4F0E4A13"/>
    <w:rsid w:val="4F561F16"/>
    <w:rsid w:val="4F8162AB"/>
    <w:rsid w:val="4FAE1D52"/>
    <w:rsid w:val="4FC6709B"/>
    <w:rsid w:val="4FD33A65"/>
    <w:rsid w:val="4FDE358A"/>
    <w:rsid w:val="4FE13ED5"/>
    <w:rsid w:val="501832A3"/>
    <w:rsid w:val="50276F1F"/>
    <w:rsid w:val="50632B28"/>
    <w:rsid w:val="50687EB6"/>
    <w:rsid w:val="50C63B0F"/>
    <w:rsid w:val="50CC6933"/>
    <w:rsid w:val="50E81293"/>
    <w:rsid w:val="50F36C04"/>
    <w:rsid w:val="51011AC0"/>
    <w:rsid w:val="51086CD3"/>
    <w:rsid w:val="511B035E"/>
    <w:rsid w:val="512B6610"/>
    <w:rsid w:val="51385D77"/>
    <w:rsid w:val="515661FD"/>
    <w:rsid w:val="517A3160"/>
    <w:rsid w:val="51D53FD0"/>
    <w:rsid w:val="523A7F11"/>
    <w:rsid w:val="527F0375"/>
    <w:rsid w:val="528D4348"/>
    <w:rsid w:val="52BF3EA5"/>
    <w:rsid w:val="52E5462F"/>
    <w:rsid w:val="52F91162"/>
    <w:rsid w:val="53030193"/>
    <w:rsid w:val="531427EC"/>
    <w:rsid w:val="531C785E"/>
    <w:rsid w:val="533770C8"/>
    <w:rsid w:val="5338243A"/>
    <w:rsid w:val="534C78B7"/>
    <w:rsid w:val="53526FEE"/>
    <w:rsid w:val="53AB0A82"/>
    <w:rsid w:val="53BD0CC2"/>
    <w:rsid w:val="53E84DC7"/>
    <w:rsid w:val="54091EFA"/>
    <w:rsid w:val="543B42DA"/>
    <w:rsid w:val="54481E7C"/>
    <w:rsid w:val="54646C3E"/>
    <w:rsid w:val="54D24CB1"/>
    <w:rsid w:val="54DE3429"/>
    <w:rsid w:val="54E433E7"/>
    <w:rsid w:val="54E64A90"/>
    <w:rsid w:val="54EF1C22"/>
    <w:rsid w:val="54EF502C"/>
    <w:rsid w:val="54F43EB0"/>
    <w:rsid w:val="55025399"/>
    <w:rsid w:val="552B174F"/>
    <w:rsid w:val="555A3F33"/>
    <w:rsid w:val="55631682"/>
    <w:rsid w:val="55913DE9"/>
    <w:rsid w:val="55B36956"/>
    <w:rsid w:val="55BC0A87"/>
    <w:rsid w:val="55C44EE3"/>
    <w:rsid w:val="55CD6DBF"/>
    <w:rsid w:val="55D409AB"/>
    <w:rsid w:val="560E70A6"/>
    <w:rsid w:val="564C33E3"/>
    <w:rsid w:val="564C575A"/>
    <w:rsid w:val="565A5E3A"/>
    <w:rsid w:val="56666EE2"/>
    <w:rsid w:val="56AA311A"/>
    <w:rsid w:val="56B357D4"/>
    <w:rsid w:val="570B1838"/>
    <w:rsid w:val="576B630C"/>
    <w:rsid w:val="577B4C0F"/>
    <w:rsid w:val="57906076"/>
    <w:rsid w:val="57F77E8D"/>
    <w:rsid w:val="584101D8"/>
    <w:rsid w:val="584366A5"/>
    <w:rsid w:val="58464AEC"/>
    <w:rsid w:val="587C5F7A"/>
    <w:rsid w:val="58C20082"/>
    <w:rsid w:val="58D37D03"/>
    <w:rsid w:val="58F80B81"/>
    <w:rsid w:val="59171D29"/>
    <w:rsid w:val="594B64BC"/>
    <w:rsid w:val="596427F9"/>
    <w:rsid w:val="59995821"/>
    <w:rsid w:val="599F3FA5"/>
    <w:rsid w:val="59A73A9A"/>
    <w:rsid w:val="59C1394B"/>
    <w:rsid w:val="59E4333B"/>
    <w:rsid w:val="59E545C2"/>
    <w:rsid w:val="59F916C8"/>
    <w:rsid w:val="5A327175"/>
    <w:rsid w:val="5A461F67"/>
    <w:rsid w:val="5A4D12DB"/>
    <w:rsid w:val="5AA95942"/>
    <w:rsid w:val="5AD022D5"/>
    <w:rsid w:val="5ADC303C"/>
    <w:rsid w:val="5B185641"/>
    <w:rsid w:val="5B9A1A90"/>
    <w:rsid w:val="5BEA616D"/>
    <w:rsid w:val="5C2C211A"/>
    <w:rsid w:val="5C3655A9"/>
    <w:rsid w:val="5C620610"/>
    <w:rsid w:val="5C7C27CC"/>
    <w:rsid w:val="5C8E6646"/>
    <w:rsid w:val="5CA1473C"/>
    <w:rsid w:val="5CF039A9"/>
    <w:rsid w:val="5D591C22"/>
    <w:rsid w:val="5D743AF2"/>
    <w:rsid w:val="5D784DB7"/>
    <w:rsid w:val="5D804113"/>
    <w:rsid w:val="5D86298B"/>
    <w:rsid w:val="5DD72473"/>
    <w:rsid w:val="5DF574B1"/>
    <w:rsid w:val="5E01598A"/>
    <w:rsid w:val="5E0518AE"/>
    <w:rsid w:val="5E4B1131"/>
    <w:rsid w:val="5E7319C7"/>
    <w:rsid w:val="5F322057"/>
    <w:rsid w:val="5F3F14B1"/>
    <w:rsid w:val="5F4A1944"/>
    <w:rsid w:val="5F4C0C3F"/>
    <w:rsid w:val="5F736A1C"/>
    <w:rsid w:val="5F7C1524"/>
    <w:rsid w:val="5FC52656"/>
    <w:rsid w:val="60140E85"/>
    <w:rsid w:val="60186131"/>
    <w:rsid w:val="61431576"/>
    <w:rsid w:val="616D381B"/>
    <w:rsid w:val="61840B64"/>
    <w:rsid w:val="61B07674"/>
    <w:rsid w:val="61B633DB"/>
    <w:rsid w:val="61D13262"/>
    <w:rsid w:val="61D16983"/>
    <w:rsid w:val="62976675"/>
    <w:rsid w:val="6391363E"/>
    <w:rsid w:val="639A5E87"/>
    <w:rsid w:val="63B16DA6"/>
    <w:rsid w:val="64325BAA"/>
    <w:rsid w:val="644F5459"/>
    <w:rsid w:val="6474563E"/>
    <w:rsid w:val="649E6B1F"/>
    <w:rsid w:val="64C64FF0"/>
    <w:rsid w:val="64D4595F"/>
    <w:rsid w:val="64DD2E2F"/>
    <w:rsid w:val="64EA7396"/>
    <w:rsid w:val="650C79CC"/>
    <w:rsid w:val="6510164E"/>
    <w:rsid w:val="651F0B40"/>
    <w:rsid w:val="654A3BA1"/>
    <w:rsid w:val="65720792"/>
    <w:rsid w:val="65727ED4"/>
    <w:rsid w:val="658729D1"/>
    <w:rsid w:val="658D11B9"/>
    <w:rsid w:val="65A15618"/>
    <w:rsid w:val="65E14612"/>
    <w:rsid w:val="660467A7"/>
    <w:rsid w:val="66214BD4"/>
    <w:rsid w:val="66471D7C"/>
    <w:rsid w:val="66544FA9"/>
    <w:rsid w:val="66582D68"/>
    <w:rsid w:val="667D6EFB"/>
    <w:rsid w:val="66FD7813"/>
    <w:rsid w:val="67650AF0"/>
    <w:rsid w:val="67825ED9"/>
    <w:rsid w:val="67A0385B"/>
    <w:rsid w:val="67B37940"/>
    <w:rsid w:val="67F24A7A"/>
    <w:rsid w:val="683A3D2B"/>
    <w:rsid w:val="686C2A53"/>
    <w:rsid w:val="689C4BB9"/>
    <w:rsid w:val="68A245E2"/>
    <w:rsid w:val="68B0544A"/>
    <w:rsid w:val="690F3CAF"/>
    <w:rsid w:val="69194516"/>
    <w:rsid w:val="696A6E60"/>
    <w:rsid w:val="69F13B6B"/>
    <w:rsid w:val="6A0C28CE"/>
    <w:rsid w:val="6A1B4F77"/>
    <w:rsid w:val="6A4A6F86"/>
    <w:rsid w:val="6A650A4D"/>
    <w:rsid w:val="6A7539A0"/>
    <w:rsid w:val="6A874666"/>
    <w:rsid w:val="6B625A72"/>
    <w:rsid w:val="6B7060C6"/>
    <w:rsid w:val="6B96571C"/>
    <w:rsid w:val="6C0A0D1E"/>
    <w:rsid w:val="6C0C3C30"/>
    <w:rsid w:val="6C1825D5"/>
    <w:rsid w:val="6C247CB7"/>
    <w:rsid w:val="6C60029B"/>
    <w:rsid w:val="6C927168"/>
    <w:rsid w:val="6CD72490"/>
    <w:rsid w:val="6D0B3D5C"/>
    <w:rsid w:val="6D891A37"/>
    <w:rsid w:val="6D8C5247"/>
    <w:rsid w:val="6DA02A84"/>
    <w:rsid w:val="6E4A3B64"/>
    <w:rsid w:val="6E624FE3"/>
    <w:rsid w:val="6E904287"/>
    <w:rsid w:val="6E9C2CFF"/>
    <w:rsid w:val="6EA83056"/>
    <w:rsid w:val="6EB55F1D"/>
    <w:rsid w:val="6EBE51FD"/>
    <w:rsid w:val="6EF364B6"/>
    <w:rsid w:val="6EFF5CCE"/>
    <w:rsid w:val="6F1352D6"/>
    <w:rsid w:val="6F143527"/>
    <w:rsid w:val="6F2540A9"/>
    <w:rsid w:val="6F6F04E7"/>
    <w:rsid w:val="700B56BF"/>
    <w:rsid w:val="700F5C73"/>
    <w:rsid w:val="70817FC6"/>
    <w:rsid w:val="709363AD"/>
    <w:rsid w:val="70AF0E0B"/>
    <w:rsid w:val="70C87CAA"/>
    <w:rsid w:val="70CF179B"/>
    <w:rsid w:val="71202C04"/>
    <w:rsid w:val="71723BF8"/>
    <w:rsid w:val="71B459C5"/>
    <w:rsid w:val="71CB4143"/>
    <w:rsid w:val="71E2790D"/>
    <w:rsid w:val="721C092E"/>
    <w:rsid w:val="723D7934"/>
    <w:rsid w:val="727266B8"/>
    <w:rsid w:val="727328EE"/>
    <w:rsid w:val="72804A5F"/>
    <w:rsid w:val="7294672D"/>
    <w:rsid w:val="72C81D24"/>
    <w:rsid w:val="734D44BC"/>
    <w:rsid w:val="73503C74"/>
    <w:rsid w:val="73510736"/>
    <w:rsid w:val="73772C48"/>
    <w:rsid w:val="73B34B68"/>
    <w:rsid w:val="73C87749"/>
    <w:rsid w:val="742D20BE"/>
    <w:rsid w:val="74300B51"/>
    <w:rsid w:val="74373E1F"/>
    <w:rsid w:val="744671F2"/>
    <w:rsid w:val="74557B08"/>
    <w:rsid w:val="745909D3"/>
    <w:rsid w:val="74757604"/>
    <w:rsid w:val="74D86DA5"/>
    <w:rsid w:val="74E474F8"/>
    <w:rsid w:val="74F21CE7"/>
    <w:rsid w:val="750D14EF"/>
    <w:rsid w:val="756026FD"/>
    <w:rsid w:val="75610B49"/>
    <w:rsid w:val="757027FD"/>
    <w:rsid w:val="75A66EA3"/>
    <w:rsid w:val="762F1037"/>
    <w:rsid w:val="764C7835"/>
    <w:rsid w:val="76606237"/>
    <w:rsid w:val="76852DBE"/>
    <w:rsid w:val="76BC0040"/>
    <w:rsid w:val="76E97240"/>
    <w:rsid w:val="770A2BDB"/>
    <w:rsid w:val="77547F95"/>
    <w:rsid w:val="77581BDC"/>
    <w:rsid w:val="77DF77F2"/>
    <w:rsid w:val="77F008AA"/>
    <w:rsid w:val="77F53FBA"/>
    <w:rsid w:val="77FE3901"/>
    <w:rsid w:val="781C344D"/>
    <w:rsid w:val="78A056D5"/>
    <w:rsid w:val="78B612F9"/>
    <w:rsid w:val="78B86F01"/>
    <w:rsid w:val="78BD180A"/>
    <w:rsid w:val="78BD2213"/>
    <w:rsid w:val="78CA62AD"/>
    <w:rsid w:val="78ED736D"/>
    <w:rsid w:val="79383F91"/>
    <w:rsid w:val="796C56F2"/>
    <w:rsid w:val="7972394D"/>
    <w:rsid w:val="797A0886"/>
    <w:rsid w:val="79984D55"/>
    <w:rsid w:val="79B002F1"/>
    <w:rsid w:val="79DA4CD9"/>
    <w:rsid w:val="79DC3C10"/>
    <w:rsid w:val="79E13664"/>
    <w:rsid w:val="79F32D29"/>
    <w:rsid w:val="7A3031E0"/>
    <w:rsid w:val="7A454EDD"/>
    <w:rsid w:val="7A4D3D91"/>
    <w:rsid w:val="7A5F3AF6"/>
    <w:rsid w:val="7A640644"/>
    <w:rsid w:val="7A66765A"/>
    <w:rsid w:val="7AB07AB2"/>
    <w:rsid w:val="7ABC3654"/>
    <w:rsid w:val="7AF72ACC"/>
    <w:rsid w:val="7B59303D"/>
    <w:rsid w:val="7B7C3CE3"/>
    <w:rsid w:val="7B84301F"/>
    <w:rsid w:val="7B937DA9"/>
    <w:rsid w:val="7BB813CF"/>
    <w:rsid w:val="7BFB159A"/>
    <w:rsid w:val="7C240326"/>
    <w:rsid w:val="7C5365EF"/>
    <w:rsid w:val="7C5F4A2B"/>
    <w:rsid w:val="7C6E6F9B"/>
    <w:rsid w:val="7C724B1A"/>
    <w:rsid w:val="7C8F7B03"/>
    <w:rsid w:val="7CAF663E"/>
    <w:rsid w:val="7D0F3580"/>
    <w:rsid w:val="7D64746E"/>
    <w:rsid w:val="7DBF4FA6"/>
    <w:rsid w:val="7DDB79A8"/>
    <w:rsid w:val="7DE6477E"/>
    <w:rsid w:val="7E17286F"/>
    <w:rsid w:val="7E265B35"/>
    <w:rsid w:val="7E395726"/>
    <w:rsid w:val="7E54076D"/>
    <w:rsid w:val="7E836D97"/>
    <w:rsid w:val="7E8E73EF"/>
    <w:rsid w:val="7EDA196C"/>
    <w:rsid w:val="7EF23A73"/>
    <w:rsid w:val="7F4734A5"/>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4462</Words>
  <Characters>5071</Characters>
  <Lines>16</Lines>
  <Paragraphs>4</Paragraphs>
  <TotalTime>0</TotalTime>
  <ScaleCrop>false</ScaleCrop>
  <LinksUpToDate>false</LinksUpToDate>
  <CharactersWithSpaces>5074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20200618008</cp:lastModifiedBy>
  <cp:lastPrinted>2023-08-10T09:16:00Z</cp:lastPrinted>
  <dcterms:modified xsi:type="dcterms:W3CDTF">2025-08-20T08:04:35Z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C5C051BE58ED47B681D748640379E264</vt:lpwstr>
  </property>
</Properties>
</file>