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301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2025年江津区油溪镇城市危旧房改造工程</w:t>
      </w: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江津区油溪镇人民政府</w:t>
      </w:r>
      <w:r>
        <w:rPr>
          <w:color w:val="auto"/>
          <w:kern w:val="2"/>
        </w:rPr>
        <w:t>：</w:t>
      </w:r>
    </w:p>
    <w:p>
      <w:pPr>
        <w:keepNext w:val="0"/>
        <w:keepLines w:val="0"/>
        <w:widowControl w:val="0"/>
        <w:suppressLineNumbers w:val="0"/>
        <w:overflowPunct/>
        <w:adjustRightInd/>
        <w:spacing w:before="0" w:beforeAutospacing="0" w:after="0" w:afterAutospacing="0" w:line="579" w:lineRule="exact"/>
        <w:ind w:left="0" w:right="0" w:firstLineChars="200" w:firstLine="632"/>
        <w:jc w:val="both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</w:t>
      </w:r>
      <w:r>
        <w:rPr>
          <w:rFonts w:ascii="方正仿宋_GBK" w:cs="方正仿宋_GBK"/>
          <w:color w:val="auto"/>
          <w:kern w:val="2"/>
          <w:lang w:eastAsia="zh-CN"/>
        </w:rPr>
        <w:t>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2025年江津区油溪镇城市危旧房改造工程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油溪府函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184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rFonts w:ascii="方正仿宋_GBK" w:cs="方正仿宋_GBK"/>
          <w:color w:val="auto"/>
          <w:kern w:val="2"/>
        </w:rPr>
        <w:t>收悉。</w:t>
      </w:r>
      <w:r>
        <w:rPr>
          <w:rFonts w:ascii="方正仿宋_GBK" w:cs="方正仿宋_GBK"/>
          <w:color w:val="auto"/>
          <w:kern w:val="2"/>
          <w:lang w:eastAsia="zh-CN"/>
        </w:rPr>
        <w:t>根据政府投资管理相关规定，</w:t>
      </w:r>
      <w:r>
        <w:rPr>
          <w:rFonts w:ascii="方正仿宋_GBK" w:cs="方正仿宋_GBK" w:hint="eastAsia"/>
          <w:color w:val="auto"/>
          <w:kern w:val="2"/>
          <w:lang w:eastAsia="zh-CN"/>
        </w:rPr>
        <w:t>结合</w:t>
      </w:r>
      <w:r>
        <w:rPr>
          <w:rFonts w:ascii="方正仿宋_GBK" w:eastAsia="方正仿宋_GBK" w:cs="方正仿宋_GBK"/>
          <w:b w:val="0"/>
          <w:bCs w:val="0"/>
          <w:color w:val="auto"/>
          <w:spacing w:val="0"/>
          <w:kern w:val="2"/>
          <w:sz w:val="32"/>
          <w:szCs w:val="32"/>
        </w:rPr>
        <w:t>重庆市江津区住房和城乡建设委员会</w:t>
      </w:r>
      <w:r>
        <w:rPr>
          <w:rFonts w:ascii="方正仿宋_GBK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重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庆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市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江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津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区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财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政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局《</w:t>
      </w:r>
      <w:r>
        <w:rPr>
          <w:rFonts w:ascii="方正仿宋_GBK" w:eastAsia="方正仿宋_GBK" w:cs="方正仿宋_GBK"/>
          <w:snapToGrid/>
          <w:color w:val="auto"/>
          <w:kern w:val="2"/>
          <w:sz w:val="32"/>
          <w:szCs w:val="32"/>
        </w:rPr>
        <w:t>关于</w:t>
      </w:r>
      <w:r>
        <w:rPr>
          <w:rFonts w:asci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调整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2025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</w:rPr>
        <w:t>年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eastAsia="zh-CN"/>
        </w:rPr>
        <w:t>城市危旧房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</w:rPr>
        <w:t>改造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eastAsia="zh-CN"/>
        </w:rPr>
        <w:t>目标任务分解及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</w:rPr>
        <w:t>中央补助资金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eastAsia="zh-CN"/>
        </w:rPr>
        <w:t>分配方案</w:t>
      </w:r>
      <w:r>
        <w:rPr>
          <w:rFonts w:ascii="方正仿宋_GBK" w:eastAsia="方正仿宋_GBK" w:cs="方正仿宋_GBK"/>
          <w:snapToGrid/>
          <w:color w:val="auto"/>
          <w:kern w:val="2"/>
          <w:sz w:val="32"/>
          <w:szCs w:val="32"/>
        </w:rPr>
        <w:t>的通知</w:t>
      </w:r>
      <w:r>
        <w:rPr>
          <w:rFonts w:ascii="方正仿宋_GBK" w:eastAsia="方正仿宋_GBK" w:cs="方正仿宋_GBK"/>
          <w:color w:val="auto"/>
          <w:spacing w:val="0"/>
          <w:kern w:val="2"/>
          <w:sz w:val="32"/>
          <w:szCs w:val="32"/>
          <w:lang w:eastAsia="zh-CN"/>
        </w:rPr>
        <w:t>》</w:t>
      </w:r>
      <w:r>
        <w:rPr>
          <w:rFonts w:ascii="方正仿宋_GBK" w:cs="方正仿宋_GBK" w:hint="eastAsia"/>
          <w:color w:val="auto"/>
          <w:spacing w:val="0"/>
          <w:kern w:val="2"/>
          <w:sz w:val="32"/>
          <w:szCs w:val="32"/>
          <w:lang w:eastAsia="zh-CN"/>
        </w:rPr>
        <w:t>（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</w:rPr>
        <w:t>津</w:t>
      </w:r>
      <w:r>
        <w:rPr>
          <w:rFonts w:ascii="宋体" w:hAnsi="宋体"/>
          <w:b w:val="0"/>
          <w:bCs w:val="0"/>
          <w:color w:val="auto"/>
          <w:spacing w:val="0"/>
          <w:kern w:val="21"/>
          <w:szCs w:val="32"/>
        </w:rPr>
        <w:t>住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</w:rPr>
        <w:t>建</w:t>
      </w:r>
      <w:r>
        <w:rPr>
          <w:rFonts w:ascii="宋体" w:hAnsi="宋体"/>
          <w:b w:val="0"/>
          <w:bCs w:val="0"/>
          <w:color w:val="auto"/>
          <w:spacing w:val="0"/>
          <w:kern w:val="21"/>
          <w:szCs w:val="32"/>
        </w:rPr>
        <w:t>发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</w:rPr>
        <w:t>〔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  <w:lang w:val="en-US" w:eastAsia="zh-CN"/>
        </w:rPr>
        <w:t>2025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</w:rPr>
        <w:t>〕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  <w:lang w:val="en-US" w:eastAsia="zh-CN"/>
        </w:rPr>
        <w:t>136</w:t>
      </w:r>
      <w:r>
        <w:rPr>
          <w:rFonts w:ascii="宋体" w:hAnsi="宋体" w:hint="eastAsia"/>
          <w:b w:val="0"/>
          <w:bCs w:val="0"/>
          <w:color w:val="auto"/>
          <w:spacing w:val="0"/>
          <w:kern w:val="21"/>
          <w:szCs w:val="32"/>
        </w:rPr>
        <w:t>号</w:t>
      </w:r>
      <w:r>
        <w:rPr>
          <w:rFonts w:ascii="方正仿宋_GBK" w:cs="方正仿宋_GBK" w:hint="eastAsia"/>
          <w:color w:val="auto"/>
          <w:spacing w:val="0"/>
          <w:kern w:val="2"/>
          <w:sz w:val="32"/>
          <w:szCs w:val="32"/>
          <w:lang w:eastAsia="zh-CN"/>
        </w:rPr>
        <w:t>）</w:t>
      </w:r>
      <w:r>
        <w:rPr>
          <w:rFonts w:ascii="方正仿宋_GBK" w:cs="方正仿宋_GBK"/>
          <w:color w:val="auto"/>
          <w:kern w:val="2"/>
        </w:rPr>
        <w:t>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消除危旧房安全隐患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，保障人民群众生命财产安全，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</w:t>
      </w:r>
      <w:r>
        <w:rPr>
          <w:rFonts w:ascii="方正仿宋_GBK" w:cs="方正仿宋_GBK" w:hint="eastAsia"/>
          <w:color w:val="auto"/>
          <w:kern w:val="2"/>
        </w:rPr>
        <w:t>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2511-500116-04-01-648521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ascii="方正仿宋_GBK" w:cs="方正仿宋_GBK" w:hint="eastAsia"/>
          <w:color w:val="auto"/>
          <w:kern w:val="2"/>
        </w:rPr>
        <w:t>三、项目法人：重庆市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江津区油溪镇人民政府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rFonts w:ascii="方正仿宋_GBK" w:cs="方正仿宋_GBK" w:hint="eastAsia"/>
          <w:color w:val="auto"/>
          <w:kern w:val="2"/>
        </w:rPr>
        <w:t>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江津区油溪镇明月社区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拆除危旧房屋5775.83㎡。维修房屋480㎡，进行屋面防水，安装屋面树脂瓦；室内漏水受损墙面进行修复，内墙水泥砂浆、天棚水泥砂浆、内墙乳胶漆、天棚乳胶漆；对受损窗户修复，木窗改铝合金窗安装等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122.64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98.09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18.71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5.84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中央专项补助资金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580" w:lineRule="exact"/>
        <w:jc w:val="center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hint="eastAsia"/>
          <w:sz w:val="32"/>
          <w:szCs w:val="32"/>
          <w:lang w:eastAsia="zh-CN"/>
        </w:rPr>
        <w:t>本项目属一万平米以下的房屋建筑，且建设内容简单、投资规模较小，</w:t>
      </w:r>
      <w:r>
        <w:rPr>
          <w:rFonts w:ascii="方正仿宋_GBK" w:eastAsia="方正仿宋_GBK" w:cs="方正仿宋_GBK"/>
          <w:color w:val="000000"/>
          <w:kern w:val="0"/>
          <w:sz w:val="31"/>
          <w:szCs w:val="31"/>
          <w:lang w:val="en-US" w:eastAsia="zh-CN"/>
        </w:rPr>
        <w:t>按照江津府办发(2021〕</w:t>
      </w:r>
      <w:r>
        <w:rPr>
          <w:rFonts w:ascii="方正仿宋_GBK" w:eastAsia="方正仿宋_GBK" w:cs="方正仿宋_GBK" w:hint="eastAsia"/>
          <w:color w:val="000000"/>
          <w:kern w:val="0"/>
          <w:sz w:val="31"/>
          <w:szCs w:val="31"/>
          <w:lang w:val="en-US" w:eastAsia="zh-CN"/>
        </w:rPr>
        <w:t>48号简化审批手续的规定，本项目不再单独审批投资概算。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3" w:name="approveUnit1"/>
      <w:r>
        <w:rPr>
          <w:color w:val="auto"/>
          <w:kern w:val="2"/>
        </w:rPr>
        <w:t>重庆市江津区发展和改革委员会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18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江津区规资局，区住建委、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18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  <w:bookmarkEnd w:id="3"/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next w:val="17"/>
    <w:pPr>
      <w:widowControl w:val="0"/>
      <w:spacing w:after="120" w:afterAutospacing="0"/>
      <w:ind w:firstLine="42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7">
    <w:name w:val="footer"/>
    <w:basedOn w:val="0"/>
    <w:next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262</TotalTime>
  <Application>Yozo_Office</Application>
  <Pages>3</Pages>
  <Words>758</Words>
  <Characters>846</Characters>
  <Lines>62</Lines>
  <Paragraphs>19</Paragraphs>
  <CharactersWithSpaces>892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2025-11-17T02:12:00Z</cp:lastPrinted>
  <dcterms:created xsi:type="dcterms:W3CDTF">2025-08-06T17:08:00Z</dcterms:created>
  <dcterms:modified xsi:type="dcterms:W3CDTF">2025-11-27T06:50:55Z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D62834EB8BCD4771A25BEF427D286BD5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