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</w:rPr>
        <w:t>2</w:t>
      </w:r>
      <w:r>
        <w:rPr>
          <w:rFonts w:ascii="方正仿宋_GBK" w:cs="方正仿宋_GBK" w:hint="eastAsia"/>
          <w:color w:val="auto"/>
          <w:lang w:val="en-US" w:eastAsia="zh-CN"/>
        </w:rPr>
        <w:t>89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先锋镇永丰村农村饮水提升工程</w:t>
      </w: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  <w:bookmarkStart w:id="3" w:name="projectDept"/>
      <w:r>
        <w:rPr>
          <w:color w:val="auto"/>
          <w:kern w:val="2"/>
        </w:rPr>
        <w:t>重庆市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江津区先锋镇人民政府</w:t>
      </w:r>
      <w:bookmarkEnd w:id="3"/>
      <w:r>
        <w:rPr>
          <w:color w:val="auto"/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rFonts w:ascii="方正仿宋_GBK" w:cs="方正仿宋_GBK"/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镇报来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《关于申请</w:t>
      </w:r>
      <w:r>
        <w:rPr>
          <w:rFonts w:ascii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审批</w:t>
      </w:r>
      <w:r>
        <w:rPr>
          <w:rFonts w:ascii="方正仿宋_GBK" w:eastAsia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先锋镇永丰村农村饮水提升工程</w:t>
      </w:r>
      <w:r>
        <w:rPr>
          <w:rFonts w:ascii="方正仿宋_GBK" w:cs="方正仿宋_GBK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先锋府函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178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号)及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相关附件资料</w:t>
      </w:r>
      <w:r>
        <w:rPr>
          <w:rFonts w:ascii="方正仿宋_GBK" w:cs="方正仿宋_GBK"/>
          <w:color w:val="auto"/>
          <w:kern w:val="2"/>
        </w:rPr>
        <w:t>收悉。</w:t>
      </w:r>
      <w:r>
        <w:rPr>
          <w:rFonts w:ascii="方正仿宋_GBK" w:cs="方正仿宋_GBK"/>
          <w:color w:val="auto"/>
          <w:kern w:val="2"/>
          <w:lang w:eastAsia="zh-CN"/>
        </w:rPr>
        <w:t>根据政府投资管理相关规定，结合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区水利局意见</w:t>
      </w:r>
      <w:r>
        <w:rPr>
          <w:rFonts w:ascii="方正仿宋_GBK" w:cs="方正仿宋_GBK"/>
          <w:color w:val="auto"/>
          <w:kern w:val="2"/>
        </w:rPr>
        <w:t>，</w:t>
      </w:r>
      <w:r>
        <w:rPr>
          <w:rFonts w:ascii="方正仿宋_GBK" w:cs="方正仿宋_GBK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ascii="方正仿宋_GBK" w:cs="方正仿宋_GBK"/>
          <w:iCs w:val="0"/>
          <w:color w:val="auto"/>
          <w:kern w:val="2"/>
          <w:lang w:eastAsia="zh-CN"/>
        </w:rPr>
        <w:t>为</w:t>
      </w:r>
      <w:r>
        <w:rPr>
          <w:rFonts w:ascii="方正仿宋_GBK" w:cs="方正仿宋_GBK" w:hint="eastAsia"/>
          <w:iCs w:val="0"/>
          <w:color w:val="auto"/>
          <w:kern w:val="2"/>
          <w:lang w:eastAsia="zh-CN"/>
        </w:rPr>
        <w:t>改善群众生产生活用水条件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ascii="方正仿宋_GBK" w:cs="方正仿宋_GBK"/>
          <w:color w:val="auto"/>
          <w:kern w:val="2"/>
        </w:rPr>
        <w:t>同意实施该</w:t>
      </w:r>
      <w:r>
        <w:rPr>
          <w:rFonts w:hint="eastAsia"/>
          <w:color w:val="auto"/>
          <w:kern w:val="2"/>
        </w:rPr>
        <w:t>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二、项目代</w:t>
      </w:r>
      <w:r>
        <w:rPr>
          <w:rFonts w:ascii="方正仿宋_GBK" w:cs="方正仿宋_GBK"/>
          <w:color w:val="auto"/>
          <w:kern w:val="2"/>
        </w:rPr>
        <w:t>码：</w:t>
      </w:r>
      <w:r>
        <w:rPr>
          <w:rFonts w:ascii="方正仿宋_GBK" w:eastAsia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2511-500116-04-01-881765</w:t>
      </w:r>
      <w:r>
        <w:rPr>
          <w:rFonts w:ascii="方正仿宋_GBK" w:cs="方正仿宋_GBK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32"/>
        </w:rPr>
      </w:pPr>
      <w:r>
        <w:rPr>
          <w:rFonts w:hint="eastAsia"/>
          <w:color w:val="auto"/>
          <w:kern w:val="32"/>
        </w:rPr>
        <w:t>三、项目法人：</w:t>
      </w:r>
      <w:bookmarkStart w:id="4" w:name="projectDept1"/>
      <w:r>
        <w:rPr>
          <w:rFonts w:hint="eastAsia"/>
          <w:color w:val="auto"/>
          <w:kern w:val="32"/>
        </w:rPr>
        <w:t>重庆市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江津区先锋镇人民政府</w:t>
      </w:r>
      <w:bookmarkEnd w:id="4"/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32"/>
        </w:rPr>
      </w:pPr>
      <w:r>
        <w:rPr>
          <w:rFonts w:hint="eastAsia"/>
          <w:color w:val="auto"/>
          <w:kern w:val="32"/>
        </w:rPr>
        <w:t>四、项目建设地点</w:t>
      </w:r>
      <w:r>
        <w:rPr>
          <w:color w:val="auto"/>
          <w:kern w:val="32"/>
        </w:rPr>
        <w:t>：</w:t>
      </w:r>
      <w:bookmarkStart w:id="5" w:name="addressDetail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先锋镇永丰村、麻柳村、绣庄村</w:t>
      </w:r>
      <w:bookmarkEnd w:id="5"/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  <w:bookmarkStart w:id="6" w:name="scaleContent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</w:pPr>
      <w:bookmarkEnd w:id="6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目改建配水管网部分:改建配水管网总长12.05m，其中干管DN110长1.20Km、DN90长1.50km、DN63长4.50km；支管DN50及以下长4.85km。 2.入户改造部分：安装入户水表1200块及入户管DN20PPR管30km。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102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工程费用</w:t>
      </w:r>
      <w:r>
        <w:rPr>
          <w:rFonts w:hint="eastAsia"/>
          <w:color w:val="auto"/>
          <w:lang w:val="en-US" w:eastAsia="zh-CN"/>
        </w:rPr>
        <w:t>88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9.15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4.85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val="en-US" w:eastAsia="zh-CN"/>
        </w:rPr>
        <w:t>2026年度第一批水库移民后付资金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八</w:t>
      </w:r>
      <w:r>
        <w:rPr>
          <w:rFonts w:cs="方正仿宋_GBK" w:hint="eastAsia"/>
          <w:color w:val="auto"/>
          <w:kern w:val="2"/>
        </w:rPr>
        <w:t>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</w:pPr>
    </w:p>
    <w:p>
      <w:pPr>
        <w:overflowPunct/>
        <w:autoSpaceDE w:val="0"/>
        <w:adjustRightInd/>
        <w:spacing w:line="600" w:lineRule="exact"/>
        <w:ind w:firstLineChars="200" w:firstLine="632"/>
        <w:jc w:val="left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7" w:name="approveUnit1"/>
      <w:r>
        <w:rPr>
          <w:color w:val="auto"/>
          <w:kern w:val="2"/>
        </w:rPr>
        <w:t>重庆市江津区发展和改革委员会</w:t>
      </w:r>
      <w:bookmarkEnd w:id="7"/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11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5</w:t>
      </w:r>
      <w:r>
        <w:rPr>
          <w:rFonts w:hint="eastAsia"/>
          <w:color w:val="auto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江津区规资局，区水利局、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375</TotalTime>
  <Application>Yozo_Office</Application>
  <Pages>3</Pages>
  <Words>603</Words>
  <Characters>707</Characters>
  <Lines>62</Lines>
  <Paragraphs>18</Paragraphs>
  <CharactersWithSpaces>746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2025-11-05T02:50:06Z</cp:lastPrinted>
  <dcterms:created xsi:type="dcterms:W3CDTF">2025-08-06T17:08:00Z</dcterms:created>
  <dcterms:modified xsi:type="dcterms:W3CDTF">2025-11-07T01:43:41Z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5BA03578DECF44A7803B9727F18E8742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