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  <w:color w:val="auto"/>
        </w:rPr>
      </w:pPr>
      <w:bookmarkStart w:id="1" w:name="approveNum"/>
      <w:r>
        <w:rPr>
          <w:rFonts w:hint="eastAsia"/>
          <w:iCs/>
          <w:color w:val="auto"/>
        </w:rPr>
        <w:t>津发改审</w:t>
      </w:r>
      <w:r>
        <w:rPr>
          <w:rFonts w:ascii="方正仿宋_GBK" w:cs="方正仿宋_GBK"/>
          <w:color w:val="auto"/>
        </w:rPr>
        <w:t>〔</w:t>
      </w:r>
      <w:r>
        <w:rPr>
          <w:rFonts w:ascii="方正仿宋_GBK" w:cs="方正仿宋_GBK" w:hint="eastAsia"/>
          <w:color w:val="auto"/>
        </w:rPr>
        <w:t>2025</w:t>
      </w:r>
      <w:r>
        <w:rPr>
          <w:rFonts w:ascii="方正仿宋_GBK" w:cs="方正仿宋_GBK"/>
          <w:color w:val="auto"/>
        </w:rPr>
        <w:t>〕</w:t>
      </w:r>
      <w:r>
        <w:rPr>
          <w:rFonts w:ascii="方正仿宋_GBK" w:cs="方正仿宋_GBK" w:hint="eastAsia"/>
          <w:color w:val="auto"/>
          <w:lang w:val="en-US" w:eastAsia="zh-CN"/>
        </w:rPr>
        <w:t>253</w:t>
      </w:r>
      <w:r>
        <w:rPr>
          <w:rFonts w:ascii="方正仿宋_GBK" w:cs="方正仿宋_GBK"/>
          <w:color w:val="auto"/>
        </w:rPr>
        <w:t>号</w:t>
      </w:r>
      <w:bookmarkEnd w:id="1"/>
    </w:p>
    <w:p>
      <w:pPr>
        <w:spacing w:line="240" w:lineRule="auto"/>
        <w:jc w:val="center"/>
        <w:rPr>
          <w:bCs/>
          <w:color w:val="auto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bookmarkStart w:id="2" w:name="approveUnit"/>
      <w:r>
        <w:rPr>
          <w:rFonts w:eastAsia="方正小标宋_GBK"/>
          <w:color w:val="auto"/>
          <w:kern w:val="2"/>
          <w:sz w:val="44"/>
          <w:szCs w:val="44"/>
        </w:rPr>
        <w:t>重庆市江津区发展和改革委员会</w:t>
      </w:r>
      <w:bookmarkEnd w:id="2"/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r>
        <w:rPr>
          <w:rFonts w:eastAsia="方正小标宋_GBK"/>
          <w:color w:val="auto"/>
          <w:kern w:val="2"/>
          <w:sz w:val="44"/>
          <w:szCs w:val="44"/>
        </w:rPr>
        <w:t>关于</w:t>
      </w:r>
      <w:r>
        <w:rPr>
          <w:rFonts w:ascii="Times New Roman" w:eastAsia="方正小标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auto"/>
        </w:rPr>
        <w:t>南华小区消防设施设备及配套设施更新改造项目</w:t>
      </w:r>
      <w:r>
        <w:rPr>
          <w:rFonts w:eastAsia="方正小标宋_GBK" w:hint="eastAsia"/>
          <w:color w:val="auto"/>
          <w:kern w:val="2"/>
          <w:sz w:val="44"/>
          <w:szCs w:val="44"/>
        </w:rPr>
        <w:t>可研</w:t>
      </w:r>
      <w:r>
        <w:rPr>
          <w:rFonts w:eastAsia="方正小标宋_GBK"/>
          <w:color w:val="auto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600" w:lineRule="exact"/>
        <w:textAlignment w:val="auto"/>
        <w:rPr>
          <w:color w:val="auto"/>
          <w:kern w:val="2"/>
        </w:rPr>
      </w:pPr>
    </w:p>
    <w:p>
      <w:pPr>
        <w:widowControl/>
        <w:overflowPunct w:val="0"/>
        <w:adjustRightInd/>
        <w:spacing w:line="600" w:lineRule="exact"/>
        <w:ind w:firstLine="0"/>
        <w:jc w:val="left"/>
        <w:textAlignment w:val="auto"/>
        <w:rPr>
          <w:rFonts w:hint="eastAsia"/>
          <w:color w:val="auto"/>
          <w:kern w:val="2"/>
        </w:rPr>
      </w:pPr>
      <w:bookmarkStart w:id="3" w:name="projectDept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重庆市江津区住房保障中心</w:t>
      </w:r>
      <w:bookmarkEnd w:id="3"/>
      <w:r>
        <w:rPr>
          <w:rFonts w:hint="eastAsia"/>
          <w:color w:val="auto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600" w:lineRule="exact"/>
        <w:ind w:left="0" w:right="0" w:firstLineChars="200" w:firstLine="632"/>
        <w:jc w:val="left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你</w:t>
      </w:r>
      <w:r>
        <w:rPr>
          <w:rFonts w:hint="eastAsia"/>
          <w:color w:val="auto"/>
          <w:kern w:val="2"/>
          <w:lang w:eastAsia="zh-CN"/>
        </w:rPr>
        <w:t>单位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《关于申请审批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南华小区消防设施设备及配套设施更新改造项目</w:t>
      </w:r>
      <w:r>
        <w:rPr>
          <w:rFonts w:ascii="方正仿宋_GBK" w:cs="方正仿宋_GBK"/>
          <w:color w:val="auto"/>
          <w:kern w:val="2"/>
          <w:sz w:val="32"/>
          <w:szCs w:val="32"/>
          <w:lang w:val="en-US" w:eastAsia="zh-CN"/>
        </w:rPr>
        <w:t>可研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的函》（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津住保</w:t>
      </w:r>
      <w:r>
        <w:rPr>
          <w:rFonts w:ascii="方正仿宋_GBK" w:cs="方正仿宋_GBK"/>
          <w:color w:val="auto"/>
          <w:kern w:val="2"/>
          <w:sz w:val="32"/>
          <w:szCs w:val="32"/>
          <w:lang w:val="en-US" w:eastAsia="zh-CN"/>
        </w:rPr>
        <w:t>函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号)及相关附件资料</w:t>
      </w:r>
      <w:r>
        <w:rPr>
          <w:color w:val="auto"/>
          <w:kern w:val="2"/>
        </w:rPr>
        <w:t>收悉。</w:t>
      </w:r>
      <w:r>
        <w:rPr>
          <w:rFonts w:hint="eastAsia"/>
          <w:color w:val="auto"/>
          <w:kern w:val="2"/>
        </w:rPr>
        <w:t>根据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>关规定</w:t>
      </w:r>
      <w:r>
        <w:rPr>
          <w:color w:val="auto"/>
          <w:kern w:val="2"/>
        </w:rPr>
        <w:t>，</w:t>
      </w:r>
      <w:r>
        <w:rPr>
          <w:rFonts w:hint="eastAsia"/>
          <w:color w:val="auto"/>
          <w:kern w:val="2"/>
          <w:lang w:eastAsia="zh-CN"/>
        </w:rPr>
        <w:t>结合区领导对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《关于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实施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南华小区消防设施设备更新改造</w:t>
      </w:r>
      <w:r>
        <w:rPr>
          <w:rFonts w:ascii="方正仿宋_GBK" w:cs="方正仿宋_GBK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  <w:t>的请示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》（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公文办件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4759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号)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签批意见，</w:t>
      </w:r>
      <w:r>
        <w:rPr>
          <w:rFonts w:hint="eastAsia"/>
          <w:color w:val="auto"/>
          <w:kern w:val="2"/>
        </w:rPr>
        <w:t>经研究，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现就有关事宜批复如下</w:t>
      </w:r>
      <w:r>
        <w:rPr>
          <w:color w:val="auto"/>
          <w:kern w:val="2"/>
        </w:rPr>
        <w:t>：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一、</w:t>
      </w:r>
      <w:r>
        <w:rPr>
          <w:rFonts w:hint="eastAsia"/>
          <w:iCs/>
          <w:color w:val="auto"/>
          <w:kern w:val="2"/>
        </w:rPr>
        <w:t>为</w:t>
      </w:r>
      <w:r>
        <w:rPr>
          <w:rFonts w:hint="eastAsia"/>
          <w:iCs/>
          <w:color w:val="auto"/>
          <w:kern w:val="2"/>
          <w:lang w:eastAsia="zh-CN"/>
        </w:rPr>
        <w:t>改善小区消防设施</w:t>
      </w:r>
      <w:r>
        <w:rPr>
          <w:rFonts w:hint="eastAsia"/>
          <w:color w:val="auto"/>
          <w:kern w:val="2"/>
          <w:lang w:eastAsia="zh-CN"/>
        </w:rPr>
        <w:t>，切实消除安全隐患，</w:t>
      </w:r>
      <w:r>
        <w:rPr>
          <w:rFonts w:hint="eastAsia"/>
          <w:color w:val="auto"/>
          <w:kern w:val="2"/>
        </w:rPr>
        <w:t>同意实施该项目。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32"/>
        </w:rPr>
      </w:pPr>
      <w:r>
        <w:rPr>
          <w:rFonts w:hint="eastAsia"/>
          <w:color w:val="auto"/>
          <w:kern w:val="32"/>
        </w:rPr>
        <w:t>二、项目代码：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</w:rPr>
        <w:t>2508-500116-04-05-379948</w:t>
      </w:r>
      <w:r>
        <w:rPr>
          <w:rFonts w:hint="eastAsia"/>
          <w:color w:val="auto"/>
          <w:kern w:val="3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32"/>
        </w:rPr>
        <w:t>三、项目法人：</w:t>
      </w:r>
      <w:bookmarkStart w:id="4" w:name="projectDept1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重庆市江津区住房保障中心</w:t>
      </w:r>
      <w:bookmarkEnd w:id="4"/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32"/>
        </w:rPr>
      </w:pPr>
      <w:r>
        <w:rPr>
          <w:rFonts w:hint="eastAsia"/>
          <w:color w:val="auto"/>
          <w:kern w:val="32"/>
        </w:rPr>
        <w:t>四、项目建设地点</w:t>
      </w:r>
      <w:r>
        <w:rPr>
          <w:rFonts w:hint="eastAsia"/>
          <w:color w:val="auto"/>
          <w:kern w:val="2"/>
        </w:rPr>
        <w:t>：</w:t>
      </w:r>
      <w:bookmarkStart w:id="5" w:name="addressDetail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江津区德感街道南华小区</w:t>
      </w:r>
      <w:bookmarkEnd w:id="5"/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32"/>
        </w:rPr>
        <w:t>五、</w:t>
      </w:r>
      <w:r>
        <w:rPr>
          <w:color w:val="auto"/>
        </w:rPr>
        <w:t>建设规模、标准及主要建设内容</w:t>
      </w:r>
      <w:r>
        <w:rPr>
          <w:rFonts w:hint="eastAsia"/>
          <w:color w:val="auto"/>
          <w:kern w:val="2"/>
        </w:rPr>
        <w:t>：</w:t>
      </w:r>
      <w:bookmarkStart w:id="6" w:name="scaleContent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</w:rPr>
      </w:pPr>
      <w:bookmarkEnd w:id="6"/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主要改造范围为南华小区A组团、B组团、D组团、E组团，主要建设内容为泵房、喷淋、消火栓系统改造</w:t>
      </w:r>
      <w:r>
        <w:rPr>
          <w:rFonts w:cs="Times New Roman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  <w:lang w:eastAsia="zh-CN"/>
        </w:rPr>
        <w:t>，改造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面积约48000m²，新建生化池约600m³，防火门约790樘，</w:t>
      </w:r>
      <w:r>
        <w:rPr>
          <w:rFonts w:cs="Times New Roman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  <w:lang w:eastAsia="zh-CN"/>
        </w:rPr>
        <w:t>配套完善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电气、通风空调</w:t>
      </w:r>
      <w:r>
        <w:rPr>
          <w:rFonts w:cs="Times New Roman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  <w:lang w:eastAsia="zh-CN"/>
        </w:rPr>
        <w:t>等附属设施改造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六、</w:t>
      </w:r>
      <w:r>
        <w:rPr>
          <w:rFonts w:hint="eastAsia"/>
          <w:color w:val="auto"/>
          <w:kern w:val="2"/>
        </w:rPr>
        <w:t>投资估算及资金来源：</w:t>
      </w:r>
      <w:r>
        <w:rPr>
          <w:rFonts w:hint="eastAsia"/>
          <w:color w:val="auto"/>
          <w:kern w:val="2"/>
          <w:lang w:eastAsia="zh-CN"/>
        </w:rPr>
        <w:t>项目估算</w:t>
      </w:r>
      <w:r>
        <w:rPr>
          <w:color w:val="auto"/>
        </w:rPr>
        <w:t>总投资</w:t>
      </w:r>
      <w:r>
        <w:rPr>
          <w:rFonts w:hint="eastAsia"/>
          <w:color w:val="auto"/>
          <w:lang w:val="en-US" w:eastAsia="zh-CN"/>
        </w:rPr>
        <w:t>1597</w:t>
      </w:r>
      <w:r>
        <w:rPr>
          <w:color w:val="auto"/>
        </w:rPr>
        <w:t>万元，其中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</w:rPr>
        <w:t>建筑安装工程费</w:t>
      </w:r>
      <w:r>
        <w:rPr>
          <w:rFonts w:hint="eastAsia"/>
          <w:color w:val="auto"/>
          <w:lang w:val="en-US" w:eastAsia="zh-CN"/>
        </w:rPr>
        <w:t>,1412</w:t>
      </w:r>
      <w:r>
        <w:rPr>
          <w:color w:val="auto"/>
        </w:rPr>
        <w:t>万元，工程建设其他费</w:t>
      </w:r>
      <w:r>
        <w:rPr>
          <w:rFonts w:hint="eastAsia"/>
          <w:color w:val="auto"/>
          <w:lang w:val="en-US" w:eastAsia="zh-CN"/>
        </w:rPr>
        <w:t>110</w:t>
      </w:r>
      <w:r>
        <w:rPr>
          <w:color w:val="auto"/>
        </w:rPr>
        <w:t>万元，</w:t>
      </w:r>
      <w:r>
        <w:rPr>
          <w:rFonts w:hint="eastAsia"/>
          <w:color w:val="auto"/>
        </w:rPr>
        <w:t>基本</w:t>
      </w:r>
      <w:r>
        <w:rPr>
          <w:color w:val="auto"/>
        </w:rPr>
        <w:t>预备费</w:t>
      </w:r>
      <w:r>
        <w:rPr>
          <w:rFonts w:hint="eastAsia"/>
          <w:color w:val="auto"/>
          <w:lang w:val="en-US" w:eastAsia="zh-CN"/>
        </w:rPr>
        <w:t>75</w:t>
      </w:r>
      <w:r>
        <w:rPr>
          <w:color w:val="auto"/>
        </w:rPr>
        <w:t>万元。</w:t>
      </w:r>
      <w:r>
        <w:rPr>
          <w:rFonts w:hint="eastAsia"/>
          <w:color w:val="auto"/>
          <w:kern w:val="2"/>
        </w:rPr>
        <w:t>资金来源为</w:t>
      </w:r>
      <w:r>
        <w:rPr>
          <w:rFonts w:hint="eastAsia"/>
          <w:color w:val="auto"/>
          <w:kern w:val="2"/>
          <w:lang w:val="en-US" w:eastAsia="zh-CN"/>
        </w:rPr>
        <w:t>2024年保障性住房预算资金</w:t>
      </w:r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七、建设工期：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个月</w:t>
      </w:r>
      <w:r>
        <w:rPr>
          <w:color w:val="auto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  <w:r>
        <w:rPr>
          <w:color w:val="auto"/>
        </w:rPr>
        <w:t>八、招标</w:t>
      </w:r>
      <w:r>
        <w:rPr>
          <w:rFonts w:hint="eastAsia"/>
          <w:color w:val="auto"/>
        </w:rPr>
        <w:t>核准</w:t>
      </w:r>
      <w:r>
        <w:rPr>
          <w:color w:val="auto"/>
        </w:rPr>
        <w:t>：</w:t>
      </w:r>
      <w:r>
        <w:rPr>
          <w:rFonts w:hint="eastAsia"/>
          <w:color w:val="auto"/>
        </w:rPr>
        <w:t>详见附表</w:t>
      </w:r>
      <w:r>
        <w:rPr>
          <w:rFonts w:cs="方正仿宋_GBK" w:hint="eastAsia"/>
          <w:color w:val="auto"/>
          <w:kern w:val="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cs="方正仿宋_GBK" w:hint="eastAsia"/>
          <w:color w:val="auto"/>
          <w:kern w:val="2"/>
        </w:rPr>
        <w:t>九、</w:t>
      </w:r>
      <w:r>
        <w:rPr>
          <w:rFonts w:ascii="方正仿宋_GBK" w:eastAsia="方正仿宋_GBK" w:hint="eastAsia"/>
          <w:sz w:val="32"/>
          <w:szCs w:val="32"/>
        </w:rPr>
        <w:t>结合区政府办公室（〔2021〕51号）工作抄告精神，</w:t>
      </w:r>
      <w:r>
        <w:rPr>
          <w:rFonts w:ascii="方正仿宋_GBK" w:eastAsia="方正仿宋_GBK" w:cs="方正仿宋_GBK" w:hint="eastAsia"/>
          <w:sz w:val="32"/>
          <w:szCs w:val="32"/>
        </w:rPr>
        <w:t>该项目实行建设管理代理制，其代理单位为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重庆市江津区振兴实业发展集团有限公司</w:t>
      </w:r>
      <w:r>
        <w:rPr>
          <w:rFonts w:ascii="方正仿宋_GBK" w:cs="方正仿宋_GBK" w:hint="eastAsia"/>
          <w:sz w:val="32"/>
          <w:szCs w:val="32"/>
          <w:lang w:eastAsia="zh-CN"/>
        </w:rPr>
        <w:t>。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u w:val="none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u w:val="none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>附件：招标投标核准意见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jc w:val="right"/>
        <w:textAlignment w:val="auto"/>
        <w:rPr>
          <w:color w:val="auto"/>
          <w:kern w:val="2"/>
        </w:rPr>
      </w:pPr>
      <w:bookmarkStart w:id="7" w:name="approveUnit1"/>
      <w:r>
        <w:rPr>
          <w:color w:val="auto"/>
          <w:kern w:val="2"/>
        </w:rPr>
        <w:t>重庆市江津区发展和改革委员会</w:t>
      </w:r>
      <w:bookmarkEnd w:id="7"/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2"/>
        </w:rPr>
        <w:t xml:space="preserve">                      </w:t>
      </w:r>
      <w:r>
        <w:rPr>
          <w:rFonts w:hint="eastAsia"/>
          <w:color w:val="auto"/>
          <w:kern w:val="2"/>
        </w:rPr>
        <w:t xml:space="preserve"> </w:t>
      </w:r>
      <w:r>
        <w:rPr>
          <w:color w:val="auto"/>
          <w:kern w:val="2"/>
        </w:rPr>
        <w:t xml:space="preserve">    </w:t>
      </w:r>
      <w:r>
        <w:rPr>
          <w:rFonts w:hint="eastAsia"/>
          <w:color w:val="auto"/>
          <w:kern w:val="2"/>
        </w:rPr>
        <w:t>2025年8月</w:t>
      </w:r>
      <w:r>
        <w:rPr>
          <w:rFonts w:hint="eastAsia"/>
          <w:color w:val="auto"/>
          <w:kern w:val="2"/>
          <w:lang w:val="en-US" w:eastAsia="zh-CN"/>
        </w:rPr>
        <w:t>27</w:t>
      </w:r>
      <w:r>
        <w:rPr>
          <w:rFonts w:hint="eastAsia"/>
          <w:color w:val="auto"/>
          <w:kern w:val="2"/>
        </w:rPr>
        <w:t xml:space="preserve">日  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color w:val="auto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抄送：</w:t>
      </w:r>
      <w:r>
        <w:rPr>
          <w:rFonts w:ascii="方正仿宋_GBK" w:hint="eastAsia"/>
          <w:color w:val="auto"/>
          <w:sz w:val="28"/>
          <w:szCs w:val="28"/>
          <w:lang w:eastAsia="zh-CN"/>
        </w:rPr>
        <w:t>区住建委、</w:t>
      </w:r>
      <w:r>
        <w:rPr>
          <w:rFonts w:ascii="方正仿宋_GBK" w:eastAsia="方正仿宋_GBK" w:hint="eastAsia"/>
          <w:color w:val="auto"/>
          <w:sz w:val="28"/>
          <w:szCs w:val="28"/>
        </w:rPr>
        <w:t>区财政局、</w:t>
      </w:r>
      <w:r>
        <w:rPr>
          <w:rFonts w:ascii="方正仿宋_GBK" w:eastAsia="方正仿宋_GBK" w:hint="eastAsia"/>
          <w:color w:val="auto"/>
          <w:sz w:val="28"/>
          <w:szCs w:val="28"/>
          <w:lang w:eastAsia="zh-CN"/>
        </w:rPr>
        <w:t>区</w:t>
      </w:r>
      <w:r>
        <w:rPr>
          <w:rFonts w:ascii="方正仿宋_GBK" w:hint="eastAsia"/>
          <w:color w:val="auto"/>
          <w:sz w:val="28"/>
          <w:szCs w:val="28"/>
          <w:lang w:eastAsia="zh-CN"/>
        </w:rPr>
        <w:t>水利局</w:t>
      </w:r>
      <w:r>
        <w:rPr>
          <w:rFonts w:ascii="方正仿宋_GBK" w:eastAsia="方正仿宋_GBK" w:hint="eastAsia"/>
          <w:color w:val="auto"/>
          <w:sz w:val="28"/>
          <w:szCs w:val="28"/>
          <w:lang w:eastAsia="zh-CN"/>
        </w:rPr>
        <w:t>、</w:t>
      </w:r>
      <w:r>
        <w:rPr>
          <w:rFonts w:ascii="方正仿宋_GBK" w:eastAsia="方正仿宋_GBK" w:hint="eastAsia"/>
          <w:color w:val="auto"/>
          <w:sz w:val="28"/>
          <w:szCs w:val="28"/>
        </w:rPr>
        <w:t>区审计局、区统计局</w:t>
      </w:r>
      <w:r>
        <w:rPr>
          <w:rFonts w:ascii="方正仿宋_GBK" w:eastAsia="方正仿宋_GBK" w:hint="eastAsia"/>
          <w:color w:val="auto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color w:val="auto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color w:val="auto"/>
          <w:sz w:val="28"/>
          <w:szCs w:val="28"/>
        </w:rPr>
        <w:t>年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8</w:t>
      </w:r>
      <w:r>
        <w:rPr>
          <w:rFonts w:ascii="方正仿宋_GBK" w:eastAsia="方正仿宋_GBK" w:hint="eastAsia"/>
          <w:color w:val="auto"/>
          <w:sz w:val="28"/>
          <w:szCs w:val="28"/>
        </w:rPr>
        <w:t>月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27</w:t>
      </w:r>
      <w:r>
        <w:rPr>
          <w:rFonts w:ascii="方正仿宋_GBK" w:eastAsia="方正仿宋_GBK" w:hint="eastAsia"/>
          <w:color w:val="auto"/>
          <w:sz w:val="28"/>
          <w:szCs w:val="28"/>
        </w:rPr>
        <w:t>日印发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color w:val="auto"/>
        </w:rPr>
      </w:pPr>
      <w:r>
        <w:rPr>
          <w:rFonts w:ascii="方正黑体_GBK" w:eastAsia="方正黑体_GBK" w:cs="方正黑体_GBK"/>
          <w:color w:val="auto"/>
          <w:kern w:val="2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color w:val="auto"/>
          <w:spacing w:val="28"/>
          <w:kern w:val="2"/>
          <w:sz w:val="32"/>
          <w:szCs w:val="32"/>
          <w:shd w:val="clear" w:color="auto" w:fill="auto"/>
        </w:rPr>
      </w:pPr>
      <w:r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color w:val="auto"/>
          <w:spacing w:val="28"/>
          <w:kern w:val="2"/>
          <w:sz w:val="32"/>
          <w:szCs w:val="32"/>
          <w:shd w:val="clear" w:color="auto" w:fill="auto"/>
        </w:rPr>
        <w:t>南华小区消防设施设备及配套设施更新改造项目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  <w:rPr>
          <w:color w:val="auto"/>
        </w:rPr>
      </w:pPr>
      <w:r>
        <w:rPr>
          <w:rFonts w:ascii="方正小标宋_GBK" w:eastAsia="方正小标宋_GBK" w:cs="方正小标宋_GBK" w:hint="eastAsia"/>
          <w:color w:val="auto"/>
          <w:spacing w:val="28"/>
          <w:kern w:val="2"/>
          <w:sz w:val="32"/>
          <w:szCs w:val="32"/>
          <w:lang w:val="en-US" w:eastAsia="zh-CN"/>
        </w:rPr>
        <w:t>招标投标核准意见</w:t>
      </w:r>
    </w:p>
    <w:tbl>
      <w:tblPr>
        <w:jc w:val="center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74"/>
        <w:gridCol w:w="1165"/>
        <w:gridCol w:w="1132"/>
        <w:gridCol w:w="1156"/>
        <w:gridCol w:w="1132"/>
        <w:gridCol w:w="1122"/>
        <w:gridCol w:w="1154"/>
      </w:tblGrid>
      <w:tr>
        <w:trPr>
          <w:trHeight w:val="724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招标范围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招标组织形式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招标方式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不采用招标方式</w:t>
            </w:r>
          </w:p>
        </w:tc>
      </w:tr>
      <w:tr>
        <w:trPr>
          <w:trHeight w:val="604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全部招标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部分招标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自行招标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委托招标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邀请招标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勘察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施工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75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重要材料及设备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cantSplit/>
          <w:trHeight w:val="3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审批部门核准意见说明：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00" w:firstLine="412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核准。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390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请按照《中华人民共和国招标投标法》等法律法规、规章和相关规定，规范招标投标行为。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450" w:firstLine="5043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重庆市江津区发展和改革委员会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700" w:firstLine="5558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2025年</w:t>
            </w:r>
            <w:r>
              <w:rPr>
                <w:rFonts w:ascii="方正仿宋_GBK" w:cs="方正仿宋_GBK" w:hint="eastAsia"/>
                <w:color w:val="auto"/>
                <w:kern w:val="2"/>
                <w:sz w:val="21"/>
                <w:szCs w:val="21"/>
                <w:lang w:val="en-US"/>
              </w:rPr>
              <w:t>8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27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240" w:lineRule="auto"/>
        <w:rPr>
          <w:color w:val="auto"/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GVjODIzZDc3YmU5Zjg1ZDg1NzA1MDQxYWNkZjZl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4</Pages>
  <Words>931</Words>
  <Characters>1010</Characters>
  <Lines>125</Lines>
  <Paragraphs>50</Paragraphs>
  <CharactersWithSpaces>1076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2025-08-27T01:53:47Z</cp:lastPrinted>
  <dcterms:created xsi:type="dcterms:W3CDTF">2025-08-06T17:08:00Z</dcterms:created>
  <dcterms:modified xsi:type="dcterms:W3CDTF">2025-08-28T02:30:06Z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1FA7A191BDCC4234802C4AF9746F1254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