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宋体" w:hAnsi="宋体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宋体" w:hAnsi="宋体" w:eastAsia="方正小标宋_GBK" w:cs="方正小标宋_GBK"/>
          <w:color w:val="auto"/>
          <w:sz w:val="44"/>
          <w:szCs w:val="44"/>
          <w:highlight w:val="none"/>
        </w:rPr>
        <w:t>重庆市江津区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宋体" w:hAnsi="宋体" w:eastAsia="方正小标宋_GBK" w:cs="方正小标宋_GBK"/>
          <w:color w:val="auto"/>
          <w:sz w:val="36"/>
          <w:szCs w:val="36"/>
          <w:highlight w:val="none"/>
        </w:rPr>
      </w:pPr>
      <w:r>
        <w:rPr>
          <w:rFonts w:hint="eastAsia" w:ascii="宋体" w:hAnsi="宋体" w:eastAsia="方正小标宋_GBK" w:cs="方正小标宋_GBK"/>
          <w:b w:val="0"/>
          <w:bCs w:val="0"/>
          <w:i w:val="0"/>
          <w:iCs w:val="0"/>
          <w:color w:val="auto"/>
          <w:sz w:val="44"/>
          <w:szCs w:val="44"/>
          <w:highlight w:val="none"/>
          <w:lang w:eastAsia="zh-CN"/>
        </w:rPr>
        <w:t>202</w:t>
      </w:r>
      <w:r>
        <w:rPr>
          <w:rFonts w:hint="eastAsia" w:ascii="宋体" w:hAnsi="宋体" w:eastAsia="方正小标宋_GBK" w:cs="方正小标宋_GBK"/>
          <w:b w:val="0"/>
          <w:bCs w:val="0"/>
          <w:i w:val="0"/>
          <w:iCs w:val="0"/>
          <w:color w:val="auto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宋体" w:hAnsi="宋体" w:eastAsia="方正小标宋_GBK" w:cs="方正小标宋_GBK"/>
          <w:color w:val="auto"/>
          <w:sz w:val="44"/>
          <w:szCs w:val="44"/>
          <w:highlight w:val="none"/>
        </w:rPr>
        <w:t>年</w:t>
      </w:r>
      <w:r>
        <w:rPr>
          <w:rFonts w:hint="eastAsia" w:ascii="宋体" w:hAnsi="宋体" w:eastAsia="方正小标宋_GBK" w:cs="方正小标宋_GBK"/>
          <w:color w:val="auto"/>
          <w:sz w:val="44"/>
          <w:szCs w:val="44"/>
          <w:highlight w:val="none"/>
          <w:lang w:val="en-US" w:eastAsia="zh-CN"/>
        </w:rPr>
        <w:t>1-11月</w:t>
      </w:r>
      <w:r>
        <w:rPr>
          <w:rFonts w:hint="eastAsia" w:ascii="宋体" w:hAnsi="宋体" w:eastAsia="方正小标宋_GBK" w:cs="方正小标宋_GBK"/>
          <w:color w:val="auto"/>
          <w:sz w:val="44"/>
          <w:szCs w:val="44"/>
          <w:highlight w:val="none"/>
        </w:rPr>
        <w:t>财政预算执行情况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宋体" w:hAnsi="宋体" w:eastAsia="方正小标宋_GBK" w:cs="方正小标宋_GBK"/>
          <w:color w:val="auto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0"/>
        <w:textAlignment w:val="auto"/>
        <w:rPr>
          <w:rFonts w:hint="eastAsia" w:ascii="宋体" w:hAnsi="宋体" w:eastAsia="方正黑体_GBK" w:cs="Times New Roman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黑体_GBK" w:cs="黑体"/>
          <w:color w:val="auto"/>
          <w:sz w:val="32"/>
          <w:szCs w:val="32"/>
          <w:highlight w:val="none"/>
        </w:rPr>
        <w:t>一、一般公共预算执行情况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宋体" w:hAnsi="宋体" w:eastAsia="方正楷体_GBK" w:cs="方正楷体_GBK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楷体_GBK" w:cs="方正楷体_GBK"/>
          <w:color w:val="auto"/>
          <w:sz w:val="32"/>
          <w:szCs w:val="32"/>
          <w:highlight w:val="none"/>
        </w:rPr>
        <w:t>（一）收入执行情况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0"/>
        <w:textAlignment w:val="auto"/>
        <w:rPr>
          <w:rFonts w:ascii="宋体" w:hAnsi="宋体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_GBK" w:cs="方正仿宋_GBK"/>
          <w:b w:val="0"/>
          <w:bCs w:val="0"/>
          <w:i w:val="0"/>
          <w:iCs w:val="0"/>
          <w:color w:val="auto"/>
          <w:sz w:val="32"/>
          <w:szCs w:val="32"/>
          <w:highlight w:val="none"/>
          <w:lang w:val="en-US" w:eastAsia="zh-CN"/>
        </w:rPr>
        <w:t>1-11月</w:t>
      </w:r>
      <w:r>
        <w:rPr>
          <w:rFonts w:hint="eastAsia" w:ascii="宋体" w:hAnsi="宋体" w:eastAsia="方正仿宋_GBK" w:cs="方正仿宋_GBK"/>
          <w:b w:val="0"/>
          <w:bCs w:val="0"/>
          <w:i w:val="0"/>
          <w:i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宋体" w:hAnsi="宋体" w:eastAsia="方正仿宋_GBK" w:cs="方正仿宋_GBK"/>
          <w:b w:val="0"/>
          <w:bCs w:val="0"/>
          <w:i w:val="0"/>
          <w:iCs w:val="0"/>
          <w:color w:val="auto"/>
          <w:sz w:val="32"/>
          <w:szCs w:val="32"/>
          <w:highlight w:val="none"/>
          <w:lang w:val="en-US" w:eastAsia="zh-CN"/>
        </w:rPr>
        <w:t>全区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一般公共预算收入累计完成55.9亿元，同比增长7.5%，较全市平均高2.6个百分点。</w:t>
      </w:r>
      <w:r>
        <w:rPr>
          <w:rFonts w:hint="eastAsia" w:ascii="宋体" w:hAnsi="宋体" w:eastAsia="方正仿宋_GBK" w:cs="方正仿宋_GBK"/>
          <w:b w:val="0"/>
          <w:bCs w:val="0"/>
          <w:i w:val="0"/>
          <w:iCs w:val="0"/>
          <w:color w:val="auto"/>
          <w:sz w:val="32"/>
          <w:szCs w:val="32"/>
          <w:highlight w:val="none"/>
          <w:lang w:eastAsia="zh-CN"/>
        </w:rPr>
        <w:t>总量列全市第</w:t>
      </w:r>
      <w:r>
        <w:rPr>
          <w:rFonts w:hint="eastAsia" w:ascii="宋体" w:hAnsi="宋体" w:eastAsia="方正仿宋_GBK" w:cs="方正仿宋_GBK"/>
          <w:b w:val="0"/>
          <w:bCs w:val="0"/>
          <w:i w:val="0"/>
          <w:iCs w:val="0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宋体" w:hAnsi="宋体" w:eastAsia="方正仿宋_GBK" w:cs="方正仿宋_GBK"/>
          <w:b w:val="0"/>
          <w:bCs w:val="0"/>
          <w:i w:val="0"/>
          <w:iCs w:val="0"/>
          <w:color w:val="auto"/>
          <w:sz w:val="32"/>
          <w:szCs w:val="32"/>
          <w:highlight w:val="none"/>
          <w:lang w:eastAsia="zh-CN"/>
        </w:rPr>
        <w:t>位、</w:t>
      </w:r>
      <w:r>
        <w:rPr>
          <w:rFonts w:hint="eastAsia" w:ascii="宋体" w:hAnsi="宋体" w:eastAsia="方正仿宋_GBK" w:cs="方正仿宋_GBK"/>
          <w:b w:val="0"/>
          <w:bCs w:val="0"/>
          <w:i w:val="0"/>
          <w:iCs w:val="0"/>
          <w:color w:val="auto"/>
          <w:sz w:val="32"/>
          <w:szCs w:val="32"/>
          <w:highlight w:val="none"/>
          <w:lang w:val="en-US" w:eastAsia="zh-CN"/>
        </w:rPr>
        <w:t>渝西八区第1位；</w:t>
      </w:r>
      <w:r>
        <w:rPr>
          <w:rFonts w:hint="eastAsia" w:ascii="宋体" w:hAnsi="宋体" w:eastAsia="方正仿宋_GBK" w:cs="方正仿宋_GBK"/>
          <w:b w:val="0"/>
          <w:bCs w:val="0"/>
          <w:i w:val="0"/>
          <w:iCs w:val="0"/>
          <w:color w:val="auto"/>
          <w:sz w:val="32"/>
          <w:szCs w:val="32"/>
          <w:highlight w:val="none"/>
          <w:lang w:eastAsia="zh-CN"/>
        </w:rPr>
        <w:t>增</w:t>
      </w:r>
      <w:r>
        <w:rPr>
          <w:rFonts w:hint="eastAsia" w:ascii="宋体" w:hAnsi="宋体" w:eastAsia="方正仿宋_GBK" w:cs="方正仿宋_GBK"/>
          <w:b w:val="0"/>
          <w:bCs w:val="0"/>
          <w:i w:val="0"/>
          <w:iCs w:val="0"/>
          <w:color w:val="auto"/>
          <w:sz w:val="32"/>
          <w:szCs w:val="32"/>
          <w:highlight w:val="none"/>
          <w:lang w:val="en-US" w:eastAsia="zh-CN"/>
        </w:rPr>
        <w:t>幅</w:t>
      </w:r>
      <w:r>
        <w:rPr>
          <w:rFonts w:hint="eastAsia" w:ascii="宋体" w:hAnsi="宋体" w:eastAsia="方正仿宋_GBK" w:cs="方正仿宋_GBK"/>
          <w:b w:val="0"/>
          <w:bCs w:val="0"/>
          <w:i w:val="0"/>
          <w:iCs w:val="0"/>
          <w:color w:val="auto"/>
          <w:sz w:val="32"/>
          <w:szCs w:val="32"/>
          <w:highlight w:val="none"/>
          <w:lang w:eastAsia="zh-CN"/>
        </w:rPr>
        <w:t>列全市第</w:t>
      </w:r>
      <w:r>
        <w:rPr>
          <w:rFonts w:hint="eastAsia" w:ascii="宋体" w:hAnsi="宋体" w:eastAsia="方正仿宋_GBK" w:cs="方正仿宋_GBK"/>
          <w:b w:val="0"/>
          <w:bCs w:val="0"/>
          <w:i w:val="0"/>
          <w:iCs w:val="0"/>
          <w:color w:val="auto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宋体" w:hAnsi="宋体" w:eastAsia="方正仿宋_GBK" w:cs="方正仿宋_GBK"/>
          <w:b w:val="0"/>
          <w:bCs w:val="0"/>
          <w:i w:val="0"/>
          <w:iCs w:val="0"/>
          <w:color w:val="auto"/>
          <w:sz w:val="32"/>
          <w:szCs w:val="32"/>
          <w:highlight w:val="none"/>
          <w:lang w:eastAsia="zh-CN"/>
        </w:rPr>
        <w:t>位、</w:t>
      </w:r>
      <w:r>
        <w:rPr>
          <w:rFonts w:hint="eastAsia" w:ascii="宋体" w:hAnsi="宋体" w:eastAsia="方正仿宋_GBK" w:cs="方正仿宋_GBK"/>
          <w:b w:val="0"/>
          <w:bCs w:val="0"/>
          <w:i w:val="0"/>
          <w:iCs w:val="0"/>
          <w:color w:val="auto"/>
          <w:sz w:val="32"/>
          <w:szCs w:val="32"/>
          <w:highlight w:val="none"/>
          <w:lang w:val="en-US" w:eastAsia="zh-CN"/>
        </w:rPr>
        <w:t>渝西八区第4位（增幅前3名依次分别为合川15%、潼南14.7%、永川13%）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0"/>
        <w:textAlignment w:val="auto"/>
        <w:rPr>
          <w:rFonts w:ascii="宋体" w:hAnsi="宋体" w:eastAsia="方正仿宋_GBK" w:cs="方正仿宋_GBK"/>
          <w:sz w:val="32"/>
          <w:szCs w:val="32"/>
        </w:rPr>
      </w:pPr>
      <w:r>
        <w:rPr>
          <w:rFonts w:ascii="宋体" w:hAnsi="宋体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从收入结构看：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全区税收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val="en-US" w:eastAsia="zh-CN"/>
        </w:rPr>
        <w:t>累计完成36.1亿元，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同比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val="en-US" w:eastAsia="zh-CN"/>
        </w:rPr>
        <w:t>增长2.1%，较全市平均高0.8个百分点，</w:t>
      </w:r>
      <w:r>
        <w:rPr>
          <w:rFonts w:hint="eastAsia" w:ascii="宋体" w:hAnsi="宋体" w:eastAsia="方正仿宋_GBK" w:cs="方正仿宋_GBK"/>
          <w:b w:val="0"/>
          <w:bCs w:val="0"/>
          <w:i w:val="0"/>
          <w:iCs w:val="0"/>
          <w:color w:val="auto"/>
          <w:sz w:val="32"/>
          <w:szCs w:val="32"/>
          <w:highlight w:val="none"/>
          <w:lang w:eastAsia="zh-CN"/>
        </w:rPr>
        <w:t>总量和增幅列全市第</w:t>
      </w:r>
      <w:r>
        <w:rPr>
          <w:rFonts w:hint="eastAsia" w:ascii="宋体" w:hAnsi="宋体" w:eastAsia="方正仿宋_GBK" w:cs="方正仿宋_GBK"/>
          <w:b w:val="0"/>
          <w:bCs w:val="0"/>
          <w:i w:val="0"/>
          <w:iCs w:val="0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宋体" w:hAnsi="宋体" w:eastAsia="方正仿宋_GBK" w:cs="方正仿宋_GBK"/>
          <w:b w:val="0"/>
          <w:bCs w:val="0"/>
          <w:i w:val="0"/>
          <w:iCs w:val="0"/>
          <w:color w:val="auto"/>
          <w:sz w:val="32"/>
          <w:szCs w:val="32"/>
          <w:highlight w:val="none"/>
          <w:lang w:eastAsia="zh-CN"/>
        </w:rPr>
        <w:t>位、第</w:t>
      </w:r>
      <w:r>
        <w:rPr>
          <w:rFonts w:hint="eastAsia" w:ascii="宋体" w:hAnsi="宋体" w:eastAsia="方正仿宋_GBK" w:cs="方正仿宋_GBK"/>
          <w:b w:val="0"/>
          <w:bCs w:val="0"/>
          <w:i w:val="0"/>
          <w:iCs w:val="0"/>
          <w:color w:val="auto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宋体" w:hAnsi="宋体" w:eastAsia="方正仿宋_GBK" w:cs="方正仿宋_GBK"/>
          <w:b w:val="0"/>
          <w:bCs w:val="0"/>
          <w:i w:val="0"/>
          <w:iCs w:val="0"/>
          <w:color w:val="auto"/>
          <w:sz w:val="32"/>
          <w:szCs w:val="32"/>
          <w:highlight w:val="none"/>
          <w:lang w:eastAsia="zh-CN"/>
        </w:rPr>
        <w:t>位</w:t>
      </w:r>
      <w:r>
        <w:rPr>
          <w:rFonts w:ascii="宋体" w:hAnsi="宋体" w:eastAsia="方正仿宋_GBK" w:cs="方正仿宋_GBK"/>
          <w:b w:val="0"/>
          <w:bCs w:val="0"/>
          <w:i w:val="0"/>
          <w:iCs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eastAsia="zh-CN" w:bidi="ar-SA"/>
        </w:rPr>
        <w:t>税收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val="en-US" w:eastAsia="zh-CN"/>
        </w:rPr>
        <w:t>占一般公共预算比重为64.7%，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eastAsia="zh-CN" w:bidi="ar-SA"/>
        </w:rPr>
        <w:t>列全市第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val="en-US" w:eastAsia="zh-CN" w:bidi="ar-SA"/>
        </w:rPr>
        <w:t>11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eastAsia="zh-CN" w:bidi="ar-SA"/>
        </w:rPr>
        <w:t>位，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val="en-US" w:eastAsia="zh-CN" w:bidi="ar-SA"/>
        </w:rPr>
        <w:t>参照第3季度分档考核规则，较全市平均占比高1.6个百分点，自评考核结果为B档</w:t>
      </w:r>
      <w:r>
        <w:rPr>
          <w:rFonts w:ascii="宋体" w:hAnsi="宋体" w:eastAsia="方正仿宋_GBK" w:cs="方正仿宋_GBK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val="en-US" w:eastAsia="zh-CN"/>
        </w:rPr>
        <w:t>非税收入完成19.7亿元，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同比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val="en-US" w:eastAsia="zh-CN"/>
        </w:rPr>
        <w:t>增长18.8%。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5"/>
        <w:textAlignment w:val="auto"/>
        <w:rPr>
          <w:rFonts w:hint="eastAsia" w:ascii="宋体" w:hAnsi="宋体" w:eastAsia="方正仿宋_GBK" w:cs="方正仿宋_GBK"/>
          <w:b w:val="0"/>
          <w:bCs w:val="0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——辖区税收分行业完成情况。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1-11月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highlight w:val="none"/>
        </w:rPr>
        <w:t>，辖区税收完成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76.9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highlight w:val="none"/>
        </w:rPr>
        <w:t>亿元，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同比增加1.2亿元，增长1.6%。</w:t>
      </w:r>
      <w:r>
        <w:rPr>
          <w:rFonts w:ascii="宋体" w:hAnsi="宋体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分行业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看：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highlight w:val="none"/>
        </w:rPr>
        <w:t>工业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税收40.6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highlight w:val="none"/>
        </w:rPr>
        <w:t>亿元</w:t>
      </w:r>
      <w:r>
        <w:rPr>
          <w:rFonts w:ascii="宋体" w:hAnsi="宋体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同比增加4.3亿元，增长11.9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highlight w:val="none"/>
        </w:rPr>
        <w:t>%</w:t>
      </w:r>
      <w:r>
        <w:rPr>
          <w:rFonts w:ascii="宋体" w:hAnsi="宋体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商贸服务业税收13.4亿元</w:t>
      </w:r>
      <w:r>
        <w:rPr>
          <w:rFonts w:ascii="宋体" w:hAnsi="宋体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同比减少2.4亿元，下降15.1%</w:t>
      </w:r>
      <w:r>
        <w:rPr>
          <w:rFonts w:hint="eastAsia" w:ascii="宋体" w:hAnsi="宋体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主要原因是交通运输、仓储和邮政业减收2.2亿元以及租赁和商务服务业减收0.8亿元；金融业入库税收3.5亿元，下降2.1%；建筑业入库税收6亿元，下降25.6%。</w:t>
      </w:r>
      <w:r>
        <w:rPr>
          <w:rFonts w:hint="eastAsia" w:ascii="宋体" w:hAnsi="宋体" w:eastAsia="方正仿宋_GBK" w:cs="方正仿宋_GBK"/>
          <w:b w:val="0"/>
          <w:bCs w:val="0"/>
          <w:color w:val="FF0000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ascii="宋体" w:hAnsi="宋体"/>
          <w:color w:val="FF0000"/>
          <w:lang w:val="en-US" w:eastAsia="zh-CN"/>
        </w:rPr>
      </w:pPr>
    </w:p>
    <w:tbl>
      <w:tblPr>
        <w:tblStyle w:val="17"/>
        <w:tblW w:w="77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3"/>
        <w:gridCol w:w="1344"/>
        <w:gridCol w:w="1033"/>
        <w:gridCol w:w="1165"/>
        <w:gridCol w:w="14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7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黑体_GBK" w:cs="方正黑体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2024年1-11月辖区税收分行业完成情况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27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行业</w:t>
            </w: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总量</w:t>
            </w:r>
          </w:p>
        </w:tc>
        <w:tc>
          <w:tcPr>
            <w:tcW w:w="14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增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2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金额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占比%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增幅%</w:t>
            </w:r>
          </w:p>
        </w:tc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全辖税收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768,940 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12,372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工  业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406,320 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52.8 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11.9 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43,188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建设投资领域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119,215 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15.5 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-18.6 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-27,280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其中：房地产业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58,820 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7.6 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-9.9 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-6,498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     建筑业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60,395 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7.9 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-25.6 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-20,782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金融业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35,266 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4.6 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-2.1 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商贸服务业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133,833 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17.4 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-15.1 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-23,893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其他服务业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74,306 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9.7 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39.7 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21,130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宋体" w:hAnsi="宋体" w:eastAsia="方正仿宋_GBK" w:cs="方正仿宋_GBK"/>
          <w:b w:val="0"/>
          <w:bCs w:val="0"/>
          <w:i w:val="0"/>
          <w:i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_GBK" w:cs="方正仿宋_GBK"/>
          <w:b/>
          <w:bCs/>
          <w:color w:val="auto"/>
          <w:sz w:val="32"/>
          <w:szCs w:val="32"/>
          <w:highlight w:val="none"/>
        </w:rPr>
        <w:t>——区级税收分税种完成情况。</w:t>
      </w:r>
      <w:r>
        <w:rPr>
          <w:rFonts w:hint="eastAsia" w:ascii="宋体" w:hAnsi="宋体" w:eastAsia="方正仿宋_GBK" w:cs="方正仿宋_GBK"/>
          <w:b w:val="0"/>
          <w:bCs w:val="0"/>
          <w:i w:val="0"/>
          <w:iCs w:val="0"/>
          <w:color w:val="auto"/>
          <w:sz w:val="32"/>
          <w:szCs w:val="32"/>
          <w:highlight w:val="none"/>
          <w:lang w:val="en-US" w:eastAsia="zh-CN"/>
        </w:rPr>
        <w:t>1-11月</w:t>
      </w:r>
      <w:r>
        <w:rPr>
          <w:rFonts w:hint="eastAsia" w:ascii="宋体" w:hAnsi="宋体" w:eastAsia="方正仿宋_GBK" w:cs="方正仿宋_GBK"/>
          <w:b w:val="0"/>
          <w:bCs w:val="0"/>
          <w:i w:val="0"/>
          <w:iCs w:val="0"/>
          <w:color w:val="auto"/>
          <w:sz w:val="32"/>
          <w:szCs w:val="32"/>
          <w:highlight w:val="none"/>
          <w:lang w:eastAsia="zh-CN"/>
        </w:rPr>
        <w:t>，区级税收完成</w:t>
      </w:r>
      <w:r>
        <w:rPr>
          <w:rFonts w:hint="eastAsia" w:ascii="宋体" w:hAnsi="宋体" w:eastAsia="方正仿宋_GBK" w:cs="方正仿宋_GBK"/>
          <w:b w:val="0"/>
          <w:bCs w:val="0"/>
          <w:i w:val="0"/>
          <w:iCs w:val="0"/>
          <w:color w:val="auto"/>
          <w:sz w:val="32"/>
          <w:szCs w:val="32"/>
          <w:highlight w:val="none"/>
          <w:lang w:val="en-US" w:eastAsia="zh-CN"/>
        </w:rPr>
        <w:t>36.1</w:t>
      </w:r>
      <w:r>
        <w:rPr>
          <w:rFonts w:hint="eastAsia" w:ascii="宋体" w:hAnsi="宋体" w:eastAsia="方正仿宋_GBK" w:cs="方正仿宋_GBK"/>
          <w:b w:val="0"/>
          <w:bCs w:val="0"/>
          <w:i w:val="0"/>
          <w:iCs w:val="0"/>
          <w:color w:val="auto"/>
          <w:sz w:val="32"/>
          <w:szCs w:val="32"/>
          <w:highlight w:val="none"/>
          <w:lang w:eastAsia="zh-CN"/>
        </w:rPr>
        <w:t>亿元，</w:t>
      </w:r>
      <w:r>
        <w:rPr>
          <w:rFonts w:ascii="宋体" w:hAnsi="宋体" w:eastAsia="方正仿宋_GBK" w:cs="方正仿宋_GBK"/>
          <w:b w:val="0"/>
          <w:bCs w:val="0"/>
          <w:i w:val="0"/>
          <w:iCs w:val="0"/>
          <w:color w:val="auto"/>
          <w:sz w:val="32"/>
          <w:szCs w:val="32"/>
          <w:highlight w:val="none"/>
          <w:lang w:eastAsia="zh-CN"/>
        </w:rPr>
        <w:t>同比</w:t>
      </w:r>
      <w:r>
        <w:rPr>
          <w:rFonts w:hint="eastAsia" w:ascii="宋体" w:hAnsi="宋体" w:eastAsia="方正仿宋_GBK" w:cs="方正仿宋_GBK"/>
          <w:b w:val="0"/>
          <w:bCs w:val="0"/>
          <w:i w:val="0"/>
          <w:iCs w:val="0"/>
          <w:color w:val="auto"/>
          <w:sz w:val="32"/>
          <w:szCs w:val="32"/>
          <w:highlight w:val="none"/>
          <w:lang w:val="en-US" w:eastAsia="zh-CN"/>
        </w:rPr>
        <w:t>增加0.76</w:t>
      </w:r>
      <w:r>
        <w:rPr>
          <w:rFonts w:ascii="宋体" w:hAnsi="宋体" w:eastAsia="方正仿宋_GBK" w:cs="方正仿宋_GBK"/>
          <w:b w:val="0"/>
          <w:bCs w:val="0"/>
          <w:i w:val="0"/>
          <w:iCs w:val="0"/>
          <w:color w:val="auto"/>
          <w:sz w:val="32"/>
          <w:szCs w:val="32"/>
          <w:highlight w:val="none"/>
          <w:lang w:eastAsia="zh-CN"/>
        </w:rPr>
        <w:t>亿元，</w:t>
      </w:r>
      <w:r>
        <w:rPr>
          <w:rFonts w:hint="eastAsia" w:ascii="宋体" w:hAnsi="宋体" w:eastAsia="方正仿宋_GBK" w:cs="方正仿宋_GBK"/>
          <w:b w:val="0"/>
          <w:bCs w:val="0"/>
          <w:i w:val="0"/>
          <w:iCs w:val="0"/>
          <w:color w:val="auto"/>
          <w:sz w:val="32"/>
          <w:szCs w:val="32"/>
          <w:highlight w:val="none"/>
          <w:lang w:val="en-US" w:eastAsia="zh-CN"/>
        </w:rPr>
        <w:t>增长2.1</w:t>
      </w:r>
      <w:r>
        <w:rPr>
          <w:rFonts w:hint="eastAsia" w:ascii="宋体" w:hAnsi="宋体" w:eastAsia="方正仿宋_GBK" w:cs="方正仿宋_GBK"/>
          <w:b w:val="0"/>
          <w:bCs w:val="0"/>
          <w:i w:val="0"/>
          <w:iCs w:val="0"/>
          <w:color w:val="auto"/>
          <w:sz w:val="32"/>
          <w:szCs w:val="32"/>
          <w:highlight w:val="none"/>
          <w:lang w:eastAsia="zh-CN"/>
        </w:rPr>
        <w:t>%。</w:t>
      </w:r>
      <w:r>
        <w:rPr>
          <w:rFonts w:hint="eastAsia" w:ascii="宋体" w:hAnsi="宋体" w:eastAsia="方正仿宋_GBK" w:cs="方正仿宋_GBK"/>
          <w:b w:val="0"/>
          <w:bCs w:val="0"/>
          <w:i w:val="0"/>
          <w:iCs w:val="0"/>
          <w:color w:val="auto"/>
          <w:sz w:val="32"/>
          <w:szCs w:val="32"/>
          <w:highlight w:val="none"/>
          <w:lang w:val="en-US" w:eastAsia="zh-CN"/>
        </w:rPr>
        <w:t>其中，土地增值税增长16倍，主要是今年少办理土地增值</w:t>
      </w:r>
      <w:r>
        <w:rPr>
          <w:rFonts w:hint="eastAsia" w:ascii="宋体" w:hAnsi="宋体" w:eastAsia="方正仿宋_GBK" w:cs="方正仿宋_GBK"/>
          <w:b w:val="0"/>
          <w:bCs w:val="0"/>
          <w:i w:val="0"/>
          <w:iCs w:val="0"/>
          <w:color w:val="auto"/>
          <w:sz w:val="32"/>
          <w:szCs w:val="32"/>
          <w:highlight w:val="none"/>
          <w:lang w:val="en-US" w:eastAsia="zh-CN"/>
        </w:rPr>
        <w:t>税清算退税1.12亿元以及“三攻坚一盘活”入库土地增值税2.85亿元；增值税同比下降6.9%，主要是去年同期入库缓税3.65亿元，今年因先进制造业增值税加计抵扣政策减收2.64亿元；企业所得税同比下降12.9%，主要是重点税源企业减收，如敏华减收0.58亿元，乐多可和硕佳多式联运减收1.05亿元。同时，受去年稽查查补一次性入库（德感园区查补城镇土地使用税0.36亿元、渝西天然气管道公司一次性缴纳耕地占</w:t>
      </w:r>
      <w:bookmarkStart w:id="0" w:name="_GoBack"/>
      <w:bookmarkEnd w:id="0"/>
      <w:r>
        <w:rPr>
          <w:rFonts w:hint="eastAsia" w:ascii="宋体" w:hAnsi="宋体" w:eastAsia="方正仿宋_GBK" w:cs="方正仿宋_GBK"/>
          <w:b w:val="0"/>
          <w:bCs w:val="0"/>
          <w:i w:val="0"/>
          <w:iCs w:val="0"/>
          <w:color w:val="auto"/>
          <w:sz w:val="32"/>
          <w:szCs w:val="32"/>
          <w:highlight w:val="none"/>
          <w:lang w:val="en-US" w:eastAsia="zh-CN"/>
        </w:rPr>
        <w:t>用税0.16亿元）垫高基数影响，今年，城镇土地使用税、耕地占用税同比分别下降18.8%和40.4%，降幅环比收窄2.6个百分点和5.5个百分点。</w:t>
      </w:r>
    </w:p>
    <w:p>
      <w:pPr>
        <w:pStyle w:val="2"/>
        <w:rPr>
          <w:rFonts w:ascii="宋体" w:hAnsi="宋体"/>
          <w:lang w:val="en-US" w:eastAsia="zh-CN"/>
        </w:rPr>
      </w:pPr>
    </w:p>
    <w:p>
      <w:pPr>
        <w:rPr>
          <w:rFonts w:ascii="宋体" w:hAnsi="宋体"/>
          <w:lang w:val="en-US" w:eastAsia="zh-CN"/>
        </w:rPr>
      </w:pPr>
    </w:p>
    <w:tbl>
      <w:tblPr>
        <w:tblStyle w:val="17"/>
        <w:tblW w:w="70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6"/>
        <w:gridCol w:w="1099"/>
        <w:gridCol w:w="919"/>
        <w:gridCol w:w="923"/>
        <w:gridCol w:w="1092"/>
        <w:gridCol w:w="11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0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20" w:firstLineChars="100"/>
              <w:jc w:val="center"/>
              <w:textAlignment w:val="center"/>
              <w:rPr>
                <w:rFonts w:ascii="宋体" w:hAnsi="宋体" w:eastAsia="黑体" w:cs="黑体"/>
                <w:i w:val="0"/>
                <w:color w:val="auto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2024年1-11月区级税收分税种完成情况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税种</w:t>
            </w:r>
          </w:p>
        </w:tc>
        <w:tc>
          <w:tcPr>
            <w:tcW w:w="2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总量</w:t>
            </w:r>
          </w:p>
        </w:tc>
        <w:tc>
          <w:tcPr>
            <w:tcW w:w="2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增量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8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完成额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占比%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增幅%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增加额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拉动税收收入增长%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税收收入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361,476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7,606 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增值税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116,676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32.3 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-6.9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-8,714 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企业所得税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46,359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12.8 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-12.9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-6,862 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个人所得税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8,630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6.7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545 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城市维护建设税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26,971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7.5 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-3.7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-1,045 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-0.3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房产税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40,904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11.3 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-1.0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-422 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-0.1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城镇土地使用税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40,437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11.2 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-18.8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-9,385 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土地增值税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33,567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9.3 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1,607.3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35,794 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耕地占用税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4,053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-40.4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-2,749 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契税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26,416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7.3 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-2.5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-677 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其他各税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17,463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4.8 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6.9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1,121 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 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8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3" w:firstLineChars="200"/>
        <w:jc w:val="both"/>
        <w:textAlignment w:val="auto"/>
        <w:rPr>
          <w:rFonts w:hint="default" w:ascii="宋体" w:hAnsi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方正仿宋_GBK" w:cs="方正仿宋_GBK"/>
          <w:b/>
          <w:bCs/>
          <w:i w:val="0"/>
          <w:iCs w:val="0"/>
          <w:color w:val="auto"/>
          <w:kern w:val="2"/>
          <w:sz w:val="32"/>
          <w:szCs w:val="32"/>
          <w:highlight w:val="none"/>
          <w:lang w:val="en-US" w:eastAsia="zh-CN" w:bidi="ar-SA"/>
        </w:rPr>
        <w:t>——工业园辖区税收完成情况。</w:t>
      </w:r>
      <w:r>
        <w:rPr>
          <w:rFonts w:hint="eastAsia" w:ascii="宋体" w:hAnsi="宋体" w:eastAsia="方正仿宋_GBK" w:cs="方正仿宋_GBK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lang w:val="en-US" w:eastAsia="zh-CN" w:bidi="ar-SA"/>
        </w:rPr>
        <w:t>1-11月，</w:t>
      </w:r>
      <w:r>
        <w:rPr>
          <w:rFonts w:ascii="宋体" w:hAnsi="宋体" w:eastAsia="方正仿宋_GBK" w:cs="方正仿宋_GBK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lang w:val="en-US" w:eastAsia="zh-CN" w:bidi="ar-SA"/>
        </w:rPr>
        <w:t>各</w:t>
      </w:r>
      <w:r>
        <w:rPr>
          <w:rFonts w:hint="eastAsia" w:ascii="宋体" w:hAnsi="宋体" w:eastAsia="方正仿宋_GBK" w:cs="方正仿宋_GBK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lang w:val="en-US" w:eastAsia="zh-CN" w:bidi="ar-SA"/>
        </w:rPr>
        <w:t>工业园区累计完成全口径税收55.9亿元，占全</w:t>
      </w:r>
      <w:r>
        <w:rPr>
          <w:rFonts w:ascii="宋体" w:hAnsi="宋体" w:eastAsia="方正仿宋_GBK" w:cs="方正仿宋_GBK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lang w:val="en-US" w:eastAsia="zh-CN" w:bidi="ar-SA"/>
        </w:rPr>
        <w:t>区</w:t>
      </w:r>
      <w:r>
        <w:rPr>
          <w:rFonts w:hint="eastAsia" w:ascii="宋体" w:hAnsi="宋体" w:eastAsia="方正仿宋_GBK" w:cs="方正仿宋_GBK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lang w:val="en-US" w:eastAsia="zh-CN" w:bidi="ar-SA"/>
        </w:rPr>
        <w:t>72.7%。</w:t>
      </w:r>
      <w:r>
        <w:rPr>
          <w:rFonts w:ascii="宋体" w:hAnsi="宋体" w:eastAsia="方正仿宋_GBK" w:cs="方正仿宋_GBK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lang w:val="en-US" w:eastAsia="zh-CN" w:bidi="ar-SA"/>
        </w:rPr>
        <w:t>分园区看：</w:t>
      </w:r>
      <w:r>
        <w:rPr>
          <w:rFonts w:hint="eastAsia" w:ascii="宋体" w:hAnsi="宋体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白沙工业园发展中心入库5.8亿元，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同比</w:t>
      </w:r>
      <w:r>
        <w:rPr>
          <w:rFonts w:hint="eastAsia" w:ascii="宋体" w:hAnsi="宋体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增长182.4%</w:t>
      </w:r>
      <w:r>
        <w:rPr>
          <w:rFonts w:ascii="宋体" w:hAnsi="宋体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宋体" w:hAnsi="宋体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主要是去年同期产生留抵退税较多；双福工业园发展中心入库17.4亿元，同比增长6.3%；重庆枢纽港产业园入库21亿元，同比增长3.2%；德感工业园发展中心入库11.7亿元，同比下降2.1%。</w:t>
      </w:r>
    </w:p>
    <w:p>
      <w:pPr>
        <w:pStyle w:val="2"/>
        <w:jc w:val="center"/>
        <w:rPr>
          <w:rFonts w:hint="eastAsia" w:ascii="宋体" w:hAnsi="宋体"/>
          <w:highlight w:val="none"/>
          <w:lang w:val="en-US" w:eastAsia="zh-CN"/>
        </w:rPr>
      </w:pPr>
      <w:r>
        <w:rPr>
          <w:rFonts w:ascii="宋体" w:hAnsi="宋体"/>
        </w:rPr>
        <w:drawing>
          <wp:inline distT="0" distB="0" distL="114300" distR="114300">
            <wp:extent cx="4628515" cy="2085340"/>
            <wp:effectExtent l="4445" t="4445" r="15240" b="5715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宋体" w:hAnsi="宋体" w:eastAsia="方正仿宋_GBK" w:cs="方正仿宋_GBK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方正仿宋_GBK" w:cs="方正仿宋_GBK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——重点税源企业税收情况</w:t>
      </w:r>
      <w:r>
        <w:rPr>
          <w:rFonts w:hint="eastAsia" w:ascii="宋体" w:hAnsi="宋体" w:eastAsia="方正仿宋_GBK"/>
          <w:b/>
          <w:bCs/>
          <w:color w:val="auto"/>
          <w:sz w:val="32"/>
          <w:szCs w:val="32"/>
          <w:highlight w:val="none"/>
        </w:rPr>
        <w:t>。</w:t>
      </w:r>
      <w:r>
        <w:rPr>
          <w:rFonts w:hint="eastAsia" w:ascii="宋体" w:hAnsi="宋体" w:eastAsia="方正仿宋_GBK" w:cs="方正仿宋_GBK"/>
          <w:b w:val="0"/>
          <w:bCs w:val="0"/>
          <w:i w:val="0"/>
          <w:iCs w:val="0"/>
          <w:color w:val="auto"/>
          <w:sz w:val="32"/>
          <w:szCs w:val="32"/>
          <w:highlight w:val="none"/>
          <w:lang w:val="en-US" w:eastAsia="zh-CN"/>
        </w:rPr>
        <w:t>1-11月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highlight w:val="none"/>
        </w:rPr>
        <w:t>，我区前40位重点税源企业入库税收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31.3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highlight w:val="none"/>
        </w:rPr>
        <w:t>亿元，</w:t>
      </w:r>
      <w:r>
        <w:rPr>
          <w:rFonts w:ascii="宋体" w:hAnsi="宋体" w:eastAsia="方正仿宋_GBK" w:cs="方正仿宋_GBK"/>
          <w:b w:val="0"/>
          <w:bCs w:val="0"/>
          <w:color w:val="auto"/>
          <w:sz w:val="32"/>
          <w:szCs w:val="32"/>
          <w:highlight w:val="none"/>
        </w:rPr>
        <w:t>同比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增收6亿</w:t>
      </w:r>
      <w:r>
        <w:rPr>
          <w:rFonts w:ascii="宋体" w:hAnsi="宋体" w:eastAsia="方正仿宋_GBK" w:cs="方正仿宋_GBK"/>
          <w:b w:val="0"/>
          <w:bCs w:val="0"/>
          <w:color w:val="auto"/>
          <w:sz w:val="32"/>
          <w:szCs w:val="32"/>
          <w:highlight w:val="none"/>
        </w:rPr>
        <w:t>元，入库税收</w:t>
      </w:r>
      <w:r>
        <w:rPr>
          <w:rFonts w:hint="eastAsia" w:ascii="宋体" w:hAnsi="宋体" w:eastAsia="方正仿宋_GBK" w:cs="方正仿宋_GBK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lang w:val="en-US" w:eastAsia="zh-CN" w:bidi="ar-SA"/>
        </w:rPr>
        <w:t>占全辖区税收的40.7%，从总体情况看，70%的</w:t>
      </w:r>
      <w:r>
        <w:rPr>
          <w:rFonts w:hint="eastAsia" w:ascii="宋体" w:hAnsi="宋体" w:eastAsia="方正仿宋_GBK" w:cs="方正仿宋_GBK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lang w:val="en-US" w:eastAsia="zh-CN" w:bidi="ar-SA"/>
        </w:rPr>
        <w:t>企业保持着增收态势。从入库情况看，有12家重点税源企业减收，其中减收超0.1亿元以上企业有：敏华集团减收0.76亿元、太极集团重庆中药二厂有限公司减收0.22亿元、万里科技减收0.11亿元、重庆伟星新型建材有限公司减收0.1亿元；有28家重点税源企业增长，其中增收幅度较大的企业有：江小白集团增收0.95亿元、重齿增收0.94亿元、玖龙纸业增收0.8亿元、华能电厂增收0.8亿元、赛力斯集团增收0.66亿元、慕思家居增收0.42亿元</w:t>
      </w:r>
      <w:r>
        <w:rPr>
          <w:rFonts w:hint="eastAsia" w:ascii="宋体" w:hAnsi="宋体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、嘉川物流增收0.3亿元、重庆江增船舶重工有限公司增收0.3亿元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0"/>
        <w:textAlignment w:val="auto"/>
        <w:rPr>
          <w:rFonts w:ascii="宋体" w:hAnsi="宋体" w:eastAsia="方正仿宋_GBK" w:cs="方正仿宋_GBK"/>
          <w:b w:val="0"/>
          <w:bCs w:val="0"/>
          <w:i w:val="0"/>
          <w:iCs w:val="0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宋体" w:hAnsi="宋体" w:eastAsia="方正仿宋_GBK" w:cs="方正仿宋_GBK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lang w:val="en-US" w:eastAsia="zh-CN" w:bidi="ar-SA"/>
        </w:rPr>
        <w:tab/>
      </w:r>
      <w:r>
        <w:rPr>
          <w:rFonts w:hint="eastAsia" w:ascii="宋体" w:hAnsi="宋体" w:eastAsia="方正仿宋_GBK" w:cs="方正仿宋_GBK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——非税收入完成情况。</w:t>
      </w:r>
      <w:r>
        <w:rPr>
          <w:rFonts w:hint="eastAsia" w:ascii="宋体" w:hAnsi="宋体" w:eastAsia="方正仿宋_GBK" w:cs="方正仿宋_GBK"/>
          <w:b w:val="0"/>
          <w:bCs w:val="0"/>
          <w:i w:val="0"/>
          <w:iCs w:val="0"/>
          <w:color w:val="auto"/>
          <w:sz w:val="32"/>
          <w:szCs w:val="32"/>
          <w:highlight w:val="none"/>
          <w:lang w:val="en-US" w:eastAsia="zh-CN"/>
        </w:rPr>
        <w:t>1-11月</w:t>
      </w:r>
      <w:r>
        <w:rPr>
          <w:rFonts w:hint="eastAsia" w:ascii="宋体" w:hAnsi="宋体" w:eastAsia="方正仿宋_GBK" w:cs="方正仿宋_GBK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lang w:val="en-US" w:eastAsia="zh-CN" w:bidi="ar-SA"/>
        </w:rPr>
        <w:t>，非税收入完成19.7亿元，同比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val="en-US" w:eastAsia="zh-CN"/>
        </w:rPr>
        <w:t>增长18.8%</w:t>
      </w:r>
      <w:r>
        <w:rPr>
          <w:rFonts w:hint="eastAsia" w:ascii="宋体" w:hAnsi="宋体" w:eastAsia="方正仿宋_GBK" w:cs="方正仿宋_GBK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ascii="宋体" w:hAnsi="宋体" w:eastAsia="方正仿宋_GBK" w:cs="方正仿宋_GBK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lang w:val="en-US" w:eastAsia="zh-CN" w:bidi="ar-SA"/>
        </w:rPr>
        <w:t>从收入结构看：</w:t>
      </w:r>
      <w:r>
        <w:rPr>
          <w:rFonts w:hint="eastAsia" w:ascii="宋体" w:hAnsi="宋体" w:eastAsia="方正仿宋_GBK" w:cs="方正仿宋_GBK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lang w:val="en-US" w:eastAsia="zh-CN" w:bidi="ar-SA"/>
        </w:rPr>
        <w:t>行政事业性收费收入完成0.64亿元，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同比</w:t>
      </w:r>
      <w:r>
        <w:rPr>
          <w:rFonts w:hint="eastAsia" w:ascii="宋体" w:hAnsi="宋体" w:eastAsia="方正仿宋_GBK" w:cs="方正仿宋_GBK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lang w:val="en-US" w:eastAsia="zh-CN" w:bidi="ar-SA"/>
        </w:rPr>
        <w:t>下降57.2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val="en-US" w:eastAsia="zh-CN"/>
        </w:rPr>
        <w:t>%，主要原因是防空地下室易地建设费减少2582万元</w:t>
      </w:r>
      <w:r>
        <w:rPr>
          <w:rFonts w:hint="eastAsia" w:ascii="宋体" w:hAnsi="宋体" w:eastAsia="方正仿宋_GBK" w:cs="方正仿宋_GBK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lang w:val="en-US" w:eastAsia="zh-CN" w:bidi="ar-SA"/>
        </w:rPr>
        <w:t>；国有资源（资产）有偿使用收入完成15.3亿元，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同比</w:t>
      </w:r>
      <w:r>
        <w:rPr>
          <w:rFonts w:hint="eastAsia" w:ascii="宋体" w:hAnsi="宋体" w:eastAsia="方正仿宋_GBK" w:cs="方正仿宋_GBK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lang w:val="en-US" w:eastAsia="zh-CN" w:bidi="ar-SA"/>
        </w:rPr>
        <w:t>增长23.7%</w:t>
      </w:r>
      <w:r>
        <w:rPr>
          <w:rFonts w:ascii="宋体" w:hAnsi="宋体" w:eastAsia="方正仿宋_GBK" w:cs="方正仿宋_GBK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宋体" w:hAnsi="宋体" w:eastAsia="方正仿宋_GBK" w:cs="宋体"/>
          <w:sz w:val="32"/>
          <w:szCs w:val="32"/>
          <w:highlight w:val="none"/>
          <w:u w:val="none"/>
          <w:lang w:val="en-US" w:eastAsia="zh-CN"/>
        </w:rPr>
        <w:t>主要增收原因是</w:t>
      </w:r>
      <w:r>
        <w:rPr>
          <w:rFonts w:hint="eastAsia" w:ascii="宋体" w:hAnsi="宋体" w:eastAsia="方正仿宋_GBK" w:cs="方正仿宋_GBK"/>
          <w:b w:val="0"/>
          <w:bCs w:val="0"/>
          <w:i w:val="0"/>
          <w:iCs w:val="0"/>
          <w:color w:val="auto"/>
          <w:sz w:val="32"/>
          <w:szCs w:val="32"/>
          <w:highlight w:val="none"/>
          <w:lang w:val="en-US" w:eastAsia="zh-CN"/>
        </w:rPr>
        <w:t>一次性非税收入入库</w:t>
      </w:r>
      <w:r>
        <w:rPr>
          <w:rFonts w:hint="eastAsia" w:ascii="宋体" w:hAnsi="宋体" w:eastAsia="方正仿宋_GBK" w:cs="方正仿宋_GBK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lang w:val="en-US" w:eastAsia="zh-CN" w:bidi="ar-SA"/>
        </w:rPr>
        <w:t>；专项收入完成1.5亿元，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同比</w:t>
      </w:r>
      <w:r>
        <w:rPr>
          <w:rFonts w:hint="eastAsia" w:ascii="宋体" w:hAnsi="宋体" w:eastAsia="方正仿宋_GBK" w:cs="方正仿宋_GBK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lang w:val="en-US" w:eastAsia="zh-CN" w:bidi="ar-SA"/>
        </w:rPr>
        <w:t>增长3.9%；罚没收入完成1.7亿元，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同比</w:t>
      </w:r>
      <w:r>
        <w:rPr>
          <w:rFonts w:hint="eastAsia" w:ascii="宋体" w:hAnsi="宋体" w:eastAsia="方正仿宋_GBK" w:cs="方正仿宋_GBK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lang w:val="en-US" w:eastAsia="zh-CN" w:bidi="ar-SA"/>
        </w:rPr>
        <w:t>增长23.7%，主要增收原因是区纪委罚没收入缴库5811万元、公安罚没收入缴库 4529万元；政府住房基金收入和其他收入分别完成911万元、5485万元。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宋体" w:hAnsi="宋体" w:eastAsia="方正楷体_GBK" w:cs="方正楷体_GBK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楷体_GBK" w:cs="方正楷体_GBK"/>
          <w:b w:val="0"/>
          <w:bCs/>
          <w:color w:val="auto"/>
          <w:sz w:val="32"/>
          <w:szCs w:val="32"/>
          <w:highlight w:val="none"/>
        </w:rPr>
        <w:t>（二）支出执行情况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0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_GBK" w:cs="方正仿宋_GBK"/>
          <w:b w:val="0"/>
          <w:bCs w:val="0"/>
          <w:i w:val="0"/>
          <w:iCs w:val="0"/>
          <w:color w:val="auto"/>
          <w:sz w:val="32"/>
          <w:szCs w:val="32"/>
          <w:highlight w:val="none"/>
          <w:lang w:val="en-US" w:eastAsia="zh-CN"/>
        </w:rPr>
        <w:t>1-11月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</w:rPr>
        <w:t>，全区一般公共预算支出实现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val="en-US" w:eastAsia="zh-CN"/>
        </w:rPr>
        <w:t>98.4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</w:rPr>
        <w:t>亿元，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同比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val="en-US" w:eastAsia="zh-CN"/>
        </w:rPr>
        <w:t>增长2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</w:rPr>
        <w:t>%</w:t>
      </w:r>
      <w:r>
        <w:rPr>
          <w:rFonts w:ascii="宋体" w:hAnsi="宋体" w:eastAsia="方正仿宋_GBK" w:cs="方正仿宋_GBK"/>
          <w:color w:val="auto"/>
          <w:sz w:val="32"/>
          <w:szCs w:val="32"/>
          <w:highlight w:val="none"/>
        </w:rPr>
        <w:t>，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val="en-US" w:eastAsia="zh-CN"/>
        </w:rPr>
        <w:t>总量和增幅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</w:rPr>
        <w:t>位列全市第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val="en-US" w:eastAsia="zh-CN"/>
        </w:rPr>
        <w:t>10位、第34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</w:rPr>
        <w:t>位。其中：社会保障和就业支出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val="en-US" w:eastAsia="zh-CN"/>
        </w:rPr>
        <w:t>20.7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</w:rPr>
        <w:t>亿元，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同比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val="en-US" w:eastAsia="zh-CN"/>
        </w:rPr>
        <w:t>增长12.4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</w:rPr>
        <w:t>%；城乡社区事务支出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val="en-US" w:eastAsia="zh-CN"/>
        </w:rPr>
        <w:t>7.9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</w:rPr>
        <w:t>亿元，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同比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val="en-US" w:eastAsia="zh-CN"/>
        </w:rPr>
        <w:t>增长5.5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</w:rPr>
        <w:t>%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</w:rPr>
        <w:t>一般公共服务支出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val="en-US" w:eastAsia="zh-CN"/>
        </w:rPr>
        <w:t>7.7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</w:rPr>
        <w:t>亿元，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同比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val="en-US" w:eastAsia="zh-CN"/>
        </w:rPr>
        <w:t>下降0.4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</w:rPr>
        <w:t>%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</w:rPr>
        <w:t>农林水事务支出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val="en-US" w:eastAsia="zh-CN"/>
        </w:rPr>
        <w:t>10.3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</w:rPr>
        <w:t>亿元，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同比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val="en-US" w:eastAsia="zh-CN"/>
        </w:rPr>
        <w:t>增长10.9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</w:rPr>
        <w:t>%；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val="en-US" w:eastAsia="zh-CN"/>
        </w:rPr>
        <w:t>卫生健康支出11.2亿元，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同比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val="en-US" w:eastAsia="zh-CN"/>
        </w:rPr>
        <w:t>下降11.9%；文化旅游体育与传媒支出1.3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</w:rPr>
        <w:t>亿元，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同比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val="en-US" w:eastAsia="zh-CN"/>
        </w:rPr>
        <w:t>下降14.4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</w:rPr>
        <w:t>%；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val="en-US" w:eastAsia="zh-CN"/>
        </w:rPr>
        <w:t>科技支出0.5亿元，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同比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val="en-US" w:eastAsia="zh-CN"/>
        </w:rPr>
        <w:t>下降62.7%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</w:rPr>
        <w:t>；教育支出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val="en-US" w:eastAsia="zh-CN"/>
        </w:rPr>
        <w:t>21.3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</w:rPr>
        <w:t>亿元，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同比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val="en-US" w:eastAsia="zh-CN"/>
        </w:rPr>
        <w:t>下降62.7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0"/>
        <w:textAlignment w:val="auto"/>
        <w:rPr>
          <w:rFonts w:hint="eastAsia" w:ascii="宋体" w:hAnsi="宋体" w:eastAsia="方正黑体_GBK" w:cs="Times New Roman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黑体_GBK" w:cs="黑体"/>
          <w:color w:val="auto"/>
          <w:sz w:val="32"/>
          <w:szCs w:val="32"/>
          <w:highlight w:val="none"/>
        </w:rPr>
        <w:t>二、政府性基金预算执行情况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宋体" w:hAnsi="宋体" w:eastAsia="方正仿宋_GBK" w:cs="方正仿宋_GBK"/>
          <w:b w:val="0"/>
          <w:bCs w:val="0"/>
          <w:i w:val="0"/>
          <w:i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方正楷体_GBK" w:cs="方正楷体_GBK"/>
          <w:b w:val="0"/>
          <w:bCs/>
          <w:color w:val="auto"/>
          <w:sz w:val="32"/>
          <w:szCs w:val="32"/>
          <w:highlight w:val="none"/>
        </w:rPr>
        <w:t>（一）收入执行情况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方正仿宋_GBK" w:cs="方正仿宋_GBK"/>
          <w:b w:val="0"/>
          <w:bCs w:val="0"/>
          <w:i w:val="0"/>
          <w:iCs w:val="0"/>
          <w:color w:val="auto"/>
          <w:sz w:val="32"/>
          <w:szCs w:val="32"/>
          <w:highlight w:val="none"/>
          <w:lang w:val="en-US" w:eastAsia="zh-CN"/>
        </w:rPr>
        <w:t>1-11月</w:t>
      </w:r>
      <w:r>
        <w:rPr>
          <w:rFonts w:hint="eastAsia" w:ascii="宋体" w:hAnsi="宋体" w:eastAsia="方正仿宋_GBK" w:cs="方正仿宋_GBK"/>
          <w:b w:val="0"/>
          <w:bCs w:val="0"/>
          <w:i w:val="0"/>
          <w:iCs w:val="0"/>
          <w:color w:val="auto"/>
          <w:sz w:val="32"/>
          <w:szCs w:val="32"/>
          <w:highlight w:val="none"/>
          <w:lang w:eastAsia="zh-CN"/>
        </w:rPr>
        <w:t>，全区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  <w:highlight w:val="none"/>
          <w:lang w:bidi="ar-SA"/>
        </w:rPr>
        <w:t>政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bidi="ar-SA"/>
        </w:rPr>
        <w:t>府性基金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val="en-US" w:eastAsia="zh-CN" w:bidi="ar-SA"/>
        </w:rPr>
        <w:t>收入累计完成13.4亿元，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同比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val="en-US" w:eastAsia="zh-CN" w:bidi="ar-SA"/>
        </w:rPr>
        <w:t>下降22.3%。其中：土地收入完成11.7亿元，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同比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val="en-US" w:eastAsia="zh-CN" w:bidi="ar-SA"/>
        </w:rPr>
        <w:t>下降17.5%；配套费完成1.3亿元，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同比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val="en-US" w:eastAsia="zh-CN" w:bidi="ar-SA"/>
        </w:rPr>
        <w:t>下降52.6%；污水处理费完成4426万元，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同比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val="en-US" w:eastAsia="zh-CN" w:bidi="ar-SA"/>
        </w:rPr>
        <w:t>增长4.7%。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宋体" w:hAnsi="宋体" w:eastAsia="方正楷体_GBK" w:cs="方正楷体_GBK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楷体_GBK" w:cs="方正楷体_GBK"/>
          <w:b w:val="0"/>
          <w:bCs/>
          <w:color w:val="auto"/>
          <w:sz w:val="32"/>
          <w:szCs w:val="32"/>
          <w:highlight w:val="none"/>
        </w:rPr>
        <w:t>（二）支出执行情况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宋体" w:hAnsi="宋体" w:eastAsia="方正仿宋_GBK" w:cs="方正仿宋_GBK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方正仿宋_GBK" w:cs="方正仿宋_GBK"/>
          <w:color w:val="000000"/>
          <w:sz w:val="32"/>
          <w:szCs w:val="32"/>
          <w:highlight w:val="none"/>
          <w:lang w:val="en-US" w:eastAsia="zh-CN" w:bidi="ar-SA"/>
        </w:rPr>
        <w:t>1-11月，全区政府性基金支出35.7亿元，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同比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  <w:highlight w:val="none"/>
          <w:lang w:val="en-US" w:eastAsia="zh-CN" w:bidi="ar-SA"/>
        </w:rPr>
        <w:t>下降3%。其中，</w:t>
      </w:r>
      <w:r>
        <w:rPr>
          <w:rFonts w:hint="eastAsia" w:ascii="宋体" w:hAnsi="宋体" w:eastAsia="方正仿宋_GBK" w:cs="方正仿宋_GBK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国有土地使用权出让收入安排的支出16.4亿元，增长3.1%，</w:t>
      </w:r>
      <w:r>
        <w:rPr>
          <w:rFonts w:ascii="宋体" w:hAnsi="宋体" w:eastAsia="方正仿宋_GBK" w:cs="方正仿宋_GBK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主要是</w:t>
      </w:r>
      <w:r>
        <w:rPr>
          <w:rFonts w:hint="eastAsia" w:ascii="宋体" w:hAnsi="宋体" w:eastAsia="方正仿宋_GBK" w:cs="方正仿宋_GBK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征地和拆迁补偿支出11.3亿元、其他国有土地使用权出让收入安排的支出4.7亿元。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0"/>
        <w:textAlignment w:val="auto"/>
        <w:rPr>
          <w:rFonts w:hint="eastAsia" w:ascii="宋体" w:hAnsi="宋体" w:eastAsia="方正黑体_GBK" w:cs="Times New Roman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黑体_GBK" w:cs="黑体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宋体" w:hAnsi="宋体" w:eastAsia="方正黑体_GBK" w:cs="黑体"/>
          <w:color w:val="auto"/>
          <w:sz w:val="32"/>
          <w:szCs w:val="32"/>
          <w:highlight w:val="none"/>
        </w:rPr>
        <w:t>、</w:t>
      </w:r>
      <w:r>
        <w:rPr>
          <w:rFonts w:hint="eastAsia" w:ascii="宋体" w:hAnsi="宋体" w:eastAsia="方正黑体_GBK" w:cs="黑体"/>
          <w:color w:val="auto"/>
          <w:sz w:val="32"/>
          <w:szCs w:val="32"/>
          <w:highlight w:val="none"/>
          <w:lang w:val="en-US" w:eastAsia="zh-CN"/>
        </w:rPr>
        <w:t>国有资本经营预算执行情况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宋体" w:hAnsi="宋体" w:eastAsia="方正仿宋_GBK" w:cs="方正仿宋_GBK"/>
          <w:b w:val="0"/>
          <w:bCs w:val="0"/>
          <w:i w:val="0"/>
          <w:i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_GBK" w:cs="方正仿宋_GBK"/>
          <w:b w:val="0"/>
          <w:bCs w:val="0"/>
          <w:i w:val="0"/>
          <w:iCs w:val="0"/>
          <w:color w:val="auto"/>
          <w:sz w:val="32"/>
          <w:szCs w:val="32"/>
          <w:highlight w:val="none"/>
          <w:lang w:val="en-US" w:eastAsia="zh-CN"/>
        </w:rPr>
        <w:t>1-11月，全区国有资本经营预算收入1164万元，同比下降25.6%，支出54万元。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eastAsia" w:ascii="宋体" w:hAnsi="宋体" w:eastAsia="方正仿宋_GBK" w:cs="方正仿宋_GBK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sectPr>
      <w:footerReference r:id="rId3" w:type="default"/>
      <w:pgSz w:w="11906" w:h="16838"/>
      <w:pgMar w:top="2098" w:right="1474" w:bottom="1984" w:left="1587" w:header="851" w:footer="147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A3"/>
    <w:family w:val="modern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FangSong_GB2312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宋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both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90805" distR="9080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08000" cy="2628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8000" cy="263143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jc w:val="center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20.7pt;width:40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FAJXTnWAAAAAwEAAA8AAABkcnMvZG93bnJldi54bWxNj0FLw0AQhe+C/2EZ&#10;wUuxuylFSsymB0UF0YOxCN622Wk2NDsbs9uk+usde9HLg8cb3vumWB99J0YcYhtIQzZXIJDqYFtq&#10;NGze7q9WIGIyZE0XCDV8YYR1eX5WmNyGiV5xrFIjuIRibjS4lPpcylg79CbOQ4/E2S4M3iS2QyPt&#10;YCYu951cKHUtvWmJF5zp8dZhva8OXsPz3cPH+8w9qcXL92wXpmozfj7utb68yNQNiITH9HcMv/iM&#10;DiUzbcOBbBSdBn4knZSzlWK31bDMliDLQv5nL38AUEsDBBQAAAAIAIdO4kDohF325gEAAKYDAAAO&#10;AAAAZHJzL2Uyb0RvYy54bWytU0uOEzEQ3SNxB8t70p2EiUatdEaIaBASgpEGDuC43WlL/qnKSXc4&#10;ANyAFRv2nCvnmLI7nxHsEBvn2a5+rvfqZXk3WMP2ClB7V/PppORMOekb7bY1//L5/tUtZxiFa4Tx&#10;TtX8oJDfrV6+WPahUjPfedMoYETisOpDzbsYQ1UUKDtlBU58UI4uWw9WRNrCtmhA9MRuTTEry0XR&#10;e2gCeKkQ6XQ9XvJV5m9bJeOntkUVmak59RbzCnndpLVYLUW1BRE6LU9tiH/owgrt6NEL1VpEwXag&#10;/6KyWoJH38aJ9LbwbaulyhpIzbT8Q81jJ4LKWsgcDBeb8P/Ryo/7B2C6odlx5oSlER1/fD/+/H38&#10;9Y1Nkz19wIqqHsMDnHZIMGkdWrDpl1SwIVt6uFiqhsgkHd6Ut2VJxku6mi3m09fzxFlcPw6A8Z3y&#10;liVQc6CJZSPF/gPGsfRckt5y/l4bQ+eiMo71NV/MbxK9oOy0RkSCNpAadNtM86w+0awFdmwvKAzo&#10;jW7G8YPfuWZ8yjhqLikeNSYUh81AlwlufHMgtyju1Gnn4StnPUWn5o6yzZl572gyKWVnAGewOQPh&#10;JH1Yc2p0hG/jmMZdAL3tiLfMfWN4s4ukNVtwffvUHYUhm3gKbkrb832uuv69Vk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BQCV051gAAAAMBAAAPAAAAAAAAAAEAIAAAADgAAABkcnMvZG93bnJldi54&#10;bWxQSwECFAAUAAAACACHTuJA6IRd9uYBAACmAwAADgAAAAAAAAABACAAAAA7AQAAZHJzL2Uyb0Rv&#10;Yy54bWxQSwUGAAAAAAYABgBZAQAAkw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jc w:val="center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  <w:p>
    <w:pPr>
      <w:pStyle w:val="1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docVars>
    <w:docVar w:name="commondata" w:val="eyJoZGlkIjoiYzE0Zjg3M2Y1Yzc1NDcxZjI5ZjY3ZmM4Y2E0Njg2NzEifQ=="/>
  </w:docVars>
  <w:rsids>
    <w:rsidRoot w:val="00000000"/>
    <w:rsid w:val="00216591"/>
    <w:rsid w:val="00EB6852"/>
    <w:rsid w:val="04567CE7"/>
    <w:rsid w:val="05B60A3D"/>
    <w:rsid w:val="06BD7663"/>
    <w:rsid w:val="071F2612"/>
    <w:rsid w:val="07A10064"/>
    <w:rsid w:val="07BE5435"/>
    <w:rsid w:val="07D45137"/>
    <w:rsid w:val="08596CD9"/>
    <w:rsid w:val="08D435EA"/>
    <w:rsid w:val="08F21453"/>
    <w:rsid w:val="099509FE"/>
    <w:rsid w:val="0B5D69EE"/>
    <w:rsid w:val="0C616EC8"/>
    <w:rsid w:val="0EDE647D"/>
    <w:rsid w:val="0EFA4090"/>
    <w:rsid w:val="0FB555C8"/>
    <w:rsid w:val="0FE1675B"/>
    <w:rsid w:val="100F35D6"/>
    <w:rsid w:val="10233540"/>
    <w:rsid w:val="115C68E6"/>
    <w:rsid w:val="136D0B19"/>
    <w:rsid w:val="13A53C36"/>
    <w:rsid w:val="16E977D6"/>
    <w:rsid w:val="17D47448"/>
    <w:rsid w:val="17F010A3"/>
    <w:rsid w:val="17FF3FED"/>
    <w:rsid w:val="18807F47"/>
    <w:rsid w:val="18FE640D"/>
    <w:rsid w:val="19835CB7"/>
    <w:rsid w:val="1AF55FDB"/>
    <w:rsid w:val="1C4050AC"/>
    <w:rsid w:val="1CAF1C4D"/>
    <w:rsid w:val="1CD93FA1"/>
    <w:rsid w:val="1D126A49"/>
    <w:rsid w:val="1ED61CF8"/>
    <w:rsid w:val="1EE06C10"/>
    <w:rsid w:val="1F987889"/>
    <w:rsid w:val="1FC37B4B"/>
    <w:rsid w:val="20032679"/>
    <w:rsid w:val="20042062"/>
    <w:rsid w:val="20666854"/>
    <w:rsid w:val="21CE4E58"/>
    <w:rsid w:val="222C30A8"/>
    <w:rsid w:val="22331C32"/>
    <w:rsid w:val="22BA2465"/>
    <w:rsid w:val="237815D0"/>
    <w:rsid w:val="23BB771D"/>
    <w:rsid w:val="23E46120"/>
    <w:rsid w:val="24BD6114"/>
    <w:rsid w:val="2556007E"/>
    <w:rsid w:val="264A5E80"/>
    <w:rsid w:val="269603CC"/>
    <w:rsid w:val="292070A7"/>
    <w:rsid w:val="29271A16"/>
    <w:rsid w:val="29CC4423"/>
    <w:rsid w:val="2A4E308A"/>
    <w:rsid w:val="2B985632"/>
    <w:rsid w:val="2BB877D6"/>
    <w:rsid w:val="2C072B97"/>
    <w:rsid w:val="2EDE3D0B"/>
    <w:rsid w:val="2F3218EB"/>
    <w:rsid w:val="314321DE"/>
    <w:rsid w:val="31995860"/>
    <w:rsid w:val="31C7557D"/>
    <w:rsid w:val="32442326"/>
    <w:rsid w:val="33494385"/>
    <w:rsid w:val="352543FB"/>
    <w:rsid w:val="35D93502"/>
    <w:rsid w:val="36813E35"/>
    <w:rsid w:val="3776777C"/>
    <w:rsid w:val="3A3B4578"/>
    <w:rsid w:val="3AD741C7"/>
    <w:rsid w:val="3B0B59B1"/>
    <w:rsid w:val="3B1705A9"/>
    <w:rsid w:val="3C300D08"/>
    <w:rsid w:val="3CFF4256"/>
    <w:rsid w:val="3DAC4070"/>
    <w:rsid w:val="3DAE3FE2"/>
    <w:rsid w:val="3DB0310D"/>
    <w:rsid w:val="3DFD5029"/>
    <w:rsid w:val="3E3C0E98"/>
    <w:rsid w:val="40923879"/>
    <w:rsid w:val="41902D7B"/>
    <w:rsid w:val="41B3263E"/>
    <w:rsid w:val="43CA694A"/>
    <w:rsid w:val="43EE7018"/>
    <w:rsid w:val="44BC3F23"/>
    <w:rsid w:val="456643F8"/>
    <w:rsid w:val="47987C48"/>
    <w:rsid w:val="48054D9E"/>
    <w:rsid w:val="48507F01"/>
    <w:rsid w:val="48EC2697"/>
    <w:rsid w:val="4A9D2EDA"/>
    <w:rsid w:val="4B3F0222"/>
    <w:rsid w:val="4B713C74"/>
    <w:rsid w:val="4BEF7DD1"/>
    <w:rsid w:val="4C392C2D"/>
    <w:rsid w:val="4D4E6D7A"/>
    <w:rsid w:val="4D9C11A0"/>
    <w:rsid w:val="4E4F7720"/>
    <w:rsid w:val="4EEF6780"/>
    <w:rsid w:val="4F14620E"/>
    <w:rsid w:val="4F566623"/>
    <w:rsid w:val="508944BA"/>
    <w:rsid w:val="50DB7E4A"/>
    <w:rsid w:val="516C5A20"/>
    <w:rsid w:val="51EE0B2B"/>
    <w:rsid w:val="53377434"/>
    <w:rsid w:val="55B03475"/>
    <w:rsid w:val="56490CF3"/>
    <w:rsid w:val="56DA167E"/>
    <w:rsid w:val="582E6607"/>
    <w:rsid w:val="5AC24903"/>
    <w:rsid w:val="5C4C1EAC"/>
    <w:rsid w:val="5C637B07"/>
    <w:rsid w:val="5FA16349"/>
    <w:rsid w:val="60E03D35"/>
    <w:rsid w:val="628031B8"/>
    <w:rsid w:val="629C5FB4"/>
    <w:rsid w:val="62CF1331"/>
    <w:rsid w:val="63C67212"/>
    <w:rsid w:val="63CA0646"/>
    <w:rsid w:val="6434713F"/>
    <w:rsid w:val="64F47DAF"/>
    <w:rsid w:val="65243D21"/>
    <w:rsid w:val="65F056C5"/>
    <w:rsid w:val="66225F23"/>
    <w:rsid w:val="66940511"/>
    <w:rsid w:val="67C50DDA"/>
    <w:rsid w:val="6939109B"/>
    <w:rsid w:val="695F3849"/>
    <w:rsid w:val="6BE112DF"/>
    <w:rsid w:val="6BF91F03"/>
    <w:rsid w:val="6DD35D74"/>
    <w:rsid w:val="70742BB6"/>
    <w:rsid w:val="718B4F66"/>
    <w:rsid w:val="72442376"/>
    <w:rsid w:val="752124FA"/>
    <w:rsid w:val="773D4245"/>
    <w:rsid w:val="78062E1A"/>
    <w:rsid w:val="78AE22AD"/>
    <w:rsid w:val="792812D1"/>
    <w:rsid w:val="796C2E4D"/>
    <w:rsid w:val="7A5942F3"/>
    <w:rsid w:val="7AA716F4"/>
    <w:rsid w:val="7C3D3992"/>
    <w:rsid w:val="7CF27242"/>
    <w:rsid w:val="7D41399A"/>
    <w:rsid w:val="7DFF6241"/>
    <w:rsid w:val="DFBE08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widowControl w:val="0"/>
      <w:adjustRightInd w:val="0"/>
      <w:spacing w:before="260" w:after="260" w:line="416" w:lineRule="atLeast"/>
      <w:textAlignment w:val="baseline"/>
      <w:outlineLvl w:val="2"/>
    </w:pPr>
    <w:rPr>
      <w:rFonts w:ascii="Times New Roman" w:hAnsi="Times New Roman" w:cs="Times New Roman"/>
      <w:b/>
      <w:bCs/>
      <w:color w:val="0000FF"/>
      <w:kern w:val="0"/>
      <w:sz w:val="32"/>
      <w:szCs w:val="32"/>
      <w:u w:val="wave"/>
    </w:rPr>
  </w:style>
  <w:style w:type="character" w:default="1" w:styleId="18">
    <w:name w:val="Default Paragraph Font"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00" w:leftChars="200"/>
    </w:pPr>
  </w:style>
  <w:style w:type="paragraph" w:styleId="4">
    <w:name w:val="index 6"/>
    <w:basedOn w:val="1"/>
    <w:next w:val="1"/>
    <w:qFormat/>
    <w:uiPriority w:val="0"/>
    <w:rPr>
      <w:rFonts w:ascii="Times New Roman" w:hAnsi="Times New Roman" w:cs="Times New Roman"/>
      <w:szCs w:val="20"/>
    </w:rPr>
  </w:style>
  <w:style w:type="paragraph" w:styleId="5">
    <w:name w:val="Body Text"/>
    <w:basedOn w:val="1"/>
    <w:next w:val="4"/>
    <w:qFormat/>
    <w:uiPriority w:val="0"/>
  </w:style>
  <w:style w:type="paragraph" w:styleId="6">
    <w:name w:val="Body Text Indent"/>
    <w:basedOn w:val="1"/>
    <w:next w:val="7"/>
    <w:qFormat/>
    <w:uiPriority w:val="0"/>
    <w:pPr>
      <w:ind w:left="400" w:leftChars="100" w:hanging="300" w:hangingChars="300"/>
    </w:pPr>
  </w:style>
  <w:style w:type="paragraph" w:customStyle="1" w:styleId="7">
    <w:name w:val="Char"/>
    <w:basedOn w:val="1"/>
    <w:qFormat/>
    <w:uiPriority w:val="0"/>
    <w:pPr>
      <w:spacing w:before="50" w:after="50"/>
      <w:ind w:firstLine="200" w:firstLineChars="200"/>
    </w:pPr>
    <w:rPr>
      <w:rFonts w:ascii="宋体" w:cs="Courier New"/>
      <w:spacing w:val="-2"/>
      <w:sz w:val="22"/>
      <w:szCs w:val="32"/>
    </w:rPr>
  </w:style>
  <w:style w:type="paragraph" w:styleId="8">
    <w:name w:val="Plain Text"/>
    <w:basedOn w:val="1"/>
    <w:next w:val="9"/>
    <w:qFormat/>
    <w:uiPriority w:val="0"/>
    <w:pPr>
      <w:widowControl w:val="0"/>
      <w:ind w:left="300" w:leftChars="300"/>
      <w:jc w:val="left"/>
    </w:pPr>
    <w:rPr>
      <w:rFonts w:ascii="宋体" w:hAnsi="宋体" w:eastAsia="方正仿宋_GBK" w:cs="Times New Roman"/>
      <w:kern w:val="2"/>
      <w:sz w:val="32"/>
      <w:szCs w:val="24"/>
      <w:lang w:val="en-US" w:eastAsia="zh-CN" w:bidi="ar-SA"/>
    </w:rPr>
  </w:style>
  <w:style w:type="paragraph" w:styleId="9">
    <w:name w:val="Date"/>
    <w:basedOn w:val="1"/>
    <w:next w:val="1"/>
    <w:qFormat/>
    <w:uiPriority w:val="0"/>
    <w:pPr>
      <w:adjustRightInd/>
      <w:ind w:left="2500" w:leftChars="2500"/>
    </w:pPr>
    <w:rPr>
      <w:sz w:val="24"/>
    </w:rPr>
  </w:style>
  <w:style w:type="paragraph" w:styleId="10">
    <w:name w:val="Body Text Indent 2"/>
    <w:basedOn w:val="1"/>
    <w:qFormat/>
    <w:uiPriority w:val="0"/>
    <w:pPr>
      <w:spacing w:after="120" w:line="480" w:lineRule="auto"/>
      <w:ind w:left="200" w:leftChars="200"/>
    </w:pPr>
  </w:style>
  <w:style w:type="paragraph" w:styleId="11">
    <w:name w:val="Balloon Text"/>
    <w:basedOn w:val="1"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cs="宋体"/>
      <w:kern w:val="0"/>
      <w:sz w:val="24"/>
      <w:szCs w:val="24"/>
      <w:lang w:val="en-US" w:eastAsia="zh-CN"/>
    </w:rPr>
  </w:style>
  <w:style w:type="paragraph" w:styleId="1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6">
    <w:name w:val="Body Text First Indent 2"/>
    <w:basedOn w:val="6"/>
    <w:qFormat/>
    <w:uiPriority w:val="0"/>
    <w:pPr>
      <w:ind w:left="100" w:firstLine="200" w:firstLineChars="200"/>
    </w:pPr>
    <w:rPr>
      <w:rFonts w:ascii="FangSong_GB2312" w:hAnsi="FangSong_GB2312" w:eastAsia="方正仿宋_GBK" w:cs="Times New Roman"/>
      <w:sz w:val="32"/>
    </w:rPr>
  </w:style>
  <w:style w:type="paragraph" w:customStyle="1" w:styleId="19">
    <w:name w:val="TableOfAuthoring"/>
    <w:basedOn w:val="1"/>
    <w:next w:val="1"/>
    <w:qFormat/>
    <w:uiPriority w:val="0"/>
    <w:pPr>
      <w:ind w:left="200" w:leftChars="200"/>
    </w:pPr>
  </w:style>
  <w:style w:type="paragraph" w:customStyle="1" w:styleId="20">
    <w:name w:val="列出段落1"/>
    <w:basedOn w:val="1"/>
    <w:qFormat/>
    <w:uiPriority w:val="0"/>
    <w:pPr>
      <w:ind w:firstLine="200" w:firstLineChars="200"/>
    </w:pPr>
    <w:rPr>
      <w:rFonts w:ascii="Times New Roman" w:hAnsi="Times New Roman" w:cs="Times New Roman"/>
    </w:rPr>
  </w:style>
  <w:style w:type="paragraph" w:customStyle="1" w:styleId="21">
    <w:name w:val="List Paragraph"/>
    <w:basedOn w:val="1"/>
    <w:qFormat/>
    <w:uiPriority w:val="0"/>
    <w:pPr>
      <w:ind w:firstLine="200" w:firstLineChars="200"/>
    </w:pPr>
  </w:style>
  <w:style w:type="character" w:customStyle="1" w:styleId="22">
    <w:name w:val="font01"/>
    <w:basedOn w:val="18"/>
    <w:qFormat/>
    <w:uiPriority w:val="0"/>
    <w:rPr>
      <w:rFonts w:ascii="黑体" w:eastAsia="黑体" w:cs="黑体"/>
      <w:b/>
      <w:color w:val="000000"/>
      <w:sz w:val="32"/>
      <w:szCs w:val="32"/>
      <w:u w:val="none"/>
    </w:rPr>
  </w:style>
  <w:style w:type="character" w:customStyle="1" w:styleId="23">
    <w:name w:val="font11"/>
    <w:basedOn w:val="18"/>
    <w:qFormat/>
    <w:uiPriority w:val="0"/>
    <w:rPr>
      <w:rFonts w:asci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E:\&#22269;&#24211;&#65288;&#23567;&#20876;&#23376;&#27599;&#26376;10&#26085;&#65289;\&#23567;&#27979;&#23376;\&#39044;&#31639;&#25191;&#34892;&#20998;&#26512;-------------------------------------------------------------------\&#39044;&#31639;&#25191;&#34892;&#20998;&#26512;-------------------------------------------------------------------\&#39044;&#31639;&#25191;&#34892;&#20998;&#26512;&#65288;2024&#24180;&#65289;\202411\2024&#24180;11&#26376;&#25910;&#20837;&#23436;&#25104;&#24773;&#2091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b="1"/>
              <a:t>202</a:t>
            </a:r>
            <a:r>
              <a:rPr lang="en-US" altLang="zh-CN" b="1"/>
              <a:t>4</a:t>
            </a:r>
            <a:r>
              <a:rPr b="1"/>
              <a:t>年1-</a:t>
            </a:r>
            <a:r>
              <a:rPr lang="en-US" altLang="zh-CN" b="1"/>
              <a:t>11</a:t>
            </a:r>
            <a:r>
              <a:rPr b="1"/>
              <a:t>月全区辖区税收占比分布图 </a:t>
            </a:r>
            <a:endParaRPr b="1"/>
          </a:p>
        </c:rich>
      </c:tx>
      <c:layout>
        <c:manualLayout>
          <c:xMode val="edge"/>
          <c:yMode val="edge"/>
          <c:x val="0.169026794391226"/>
          <c:y val="0.029491275497665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'[2024年11月收入完成情况.xlsx]Sheet1 '!$B$65:$B$66</c:f>
              <c:strCache>
                <c:ptCount val="1"/>
                <c:pt idx="0">
                  <c:v>2024年1-11月全区辖区税收占比分布图 占比%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2"/>
              <c:layout>
                <c:manualLayout>
                  <c:x val="0.00672335878901288"/>
                  <c:y val="-0.00319488817891374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临港产业城管委会 </a:t>
                    </a:r>
                    <a:r>
                      <a:rPr lang="en-US" altLang="zh-CN"/>
                      <a:t>27.3</a:t>
                    </a:r>
                    <a:r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0470875493805212"/>
                  <c:y val="-0.00256978478782237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镇街及其他 </a:t>
                    </a:r>
                    <a:r>
                      <a:rPr lang="en-US" altLang="zh-CN"/>
                      <a:t>27.4</a:t>
                    </a:r>
                    <a:r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'[2024年11月收入完成情况.xlsx]Sheet1 '!$A$67:$A$71</c:f>
              <c:strCache>
                <c:ptCount val="5"/>
                <c:pt idx="0">
                  <c:v>德感工业园发展中心</c:v>
                </c:pt>
                <c:pt idx="1">
                  <c:v>科学城江津管委会（双福工业园发展中心）</c:v>
                </c:pt>
                <c:pt idx="2">
                  <c:v>综保区管委会（珞璜工业园发展中心）</c:v>
                </c:pt>
                <c:pt idx="3">
                  <c:v>白沙工业园发展中心</c:v>
                </c:pt>
                <c:pt idx="4">
                  <c:v>镇街及其他</c:v>
                </c:pt>
              </c:strCache>
            </c:strRef>
          </c:cat>
          <c:val>
            <c:numRef>
              <c:f>'[2024年11月收入完成情况.xlsx]Sheet1 '!$B$67:$B$71</c:f>
              <c:numCache>
                <c:formatCode>#,##0.0_ </c:formatCode>
                <c:ptCount val="5"/>
                <c:pt idx="0">
                  <c:v>15.2</c:v>
                </c:pt>
                <c:pt idx="1">
                  <c:v>22.6</c:v>
                </c:pt>
                <c:pt idx="2">
                  <c:v>27.3</c:v>
                </c:pt>
                <c:pt idx="3">
                  <c:v>7.5</c:v>
                </c:pt>
                <c:pt idx="4">
                  <c:v>27.4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微软中国</Company>
  <Pages>5</Pages>
  <Words>2007</Words>
  <Characters>2778</Characters>
  <Lines>220</Lines>
  <Paragraphs>146</Paragraphs>
  <TotalTime>6</TotalTime>
  <ScaleCrop>false</ScaleCrop>
  <LinksUpToDate>false</LinksUpToDate>
  <CharactersWithSpaces>2883</CharactersWithSpaces>
  <Application>WPS Office_11.8.2.10624_F1E327BC-269C-435d-A152-05C5408002CA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2017-05-05T16:49:00Z</dcterms:created>
  <dc:creator>微软用户</dc:creator>
  <cp:lastModifiedBy>区财政局</cp:lastModifiedBy>
  <cp:lastPrinted>2024-12-09T11:16:40Z</cp:lastPrinted>
  <dcterms:modified xsi:type="dcterms:W3CDTF">2024-12-09T11:16:46Z</dcterms:modified>
  <cp:revision>4608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670946064DB84A8882E616FECFC01059</vt:lpwstr>
  </property>
</Properties>
</file>